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3461" w:rsidP="00233461">
      <w:pPr>
        <w:pStyle w:val="Title"/>
      </w:pPr>
      <w:r>
        <w:fldChar w:fldCharType="begin"/>
      </w:r>
      <w:r>
        <w:instrText xml:space="preserve"> TITLE   \* MERGEFORMAT </w:instrText>
      </w:r>
      <w:r>
        <w:fldChar w:fldCharType="separate"/>
      </w:r>
      <w:r>
        <w:t>AURVNA004 Apply insurance industry knowledge to vehicle loss assessments</w:t>
      </w:r>
      <w:r>
        <w:fldChar w:fldCharType="end"/>
      </w:r>
    </w:p>
    <w:p w:rsidR="00233461" w:rsidP="00233461">
      <w:pPr>
        <w:pStyle w:val="Version"/>
        <w:sectPr w:rsidSect="00445AC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45AC8" w:rsidP="00445AC8">
      <w:pPr>
        <w:pStyle w:val="SuperHeading"/>
      </w:pPr>
      <w:r w:rsidRPr="00445AC8">
        <w:t>AURVNA004 Apply insurance industry knowledge to vehicle loss assessments</w:t>
      </w:r>
    </w:p>
    <w:p w:rsidR="00000000" w:rsidRPr="00445AC8" w:rsidP="00445AC8">
      <w:pPr>
        <w:pStyle w:val="Heading1"/>
      </w:pPr>
      <w:bookmarkStart w:id="1" w:name="O_660395"/>
      <w:bookmarkEnd w:id="1"/>
      <w:r w:rsidRPr="00445AC8">
        <w:t>Modification History</w:t>
      </w:r>
    </w:p>
    <w:tbl>
      <w:tblPr>
        <w:tblW w:w="9639" w:type="dxa"/>
        <w:tblLayout w:type="fixed"/>
        <w:tblCellMar>
          <w:left w:w="62" w:type="dxa"/>
          <w:right w:w="62" w:type="dxa"/>
        </w:tblCellMar>
        <w:tblLook w:val="0000"/>
      </w:tblPr>
      <w:tblGrid>
        <w:gridCol w:w="2835"/>
        <w:gridCol w:w="6804"/>
      </w:tblGrid>
      <w:tr w:rsidTr="00233461">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5AC8" w:rsidP="00445AC8">
            <w:pPr>
              <w:pStyle w:val="BodyText"/>
            </w:pPr>
            <w:r w:rsidRPr="00445AC8">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5AC8">
            <w:pPr>
              <w:pStyle w:val="BodyText"/>
              <w:rPr>
                <w:lang w:val="en-NZ"/>
              </w:rPr>
            </w:pPr>
            <w:r w:rsidRPr="00445AC8">
              <w:rPr>
                <w:rStyle w:val="SpecialBold"/>
              </w:rPr>
              <w:t>Comment</w:t>
            </w:r>
          </w:p>
        </w:tc>
      </w:tr>
      <w:tr w:rsidTr="00233461">
        <w:tblPrEx>
          <w:tblW w:w="9639" w:type="dxa"/>
          <w:tblLayout w:type="fixed"/>
          <w:tblCellMar>
            <w:left w:w="62" w:type="dxa"/>
            <w:right w:w="62" w:type="dxa"/>
          </w:tblCellMar>
          <w:tblLook w:val="0000"/>
        </w:tblPrEx>
        <w:trPr>
          <w:trHeight w:val="680"/>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5AC8">
            <w:pPr>
              <w:pStyle w:val="BodyText"/>
              <w:rPr>
                <w:lang w:val="en-NZ"/>
              </w:rPr>
            </w:pPr>
            <w:r w:rsidRPr="00445AC8">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5AC8" w:rsidP="00445AC8">
            <w:pPr>
              <w:pStyle w:val="BodyText"/>
            </w:pPr>
            <w:r w:rsidRPr="00445AC8">
              <w:t>New unit of competency</w:t>
            </w:r>
          </w:p>
        </w:tc>
      </w:tr>
    </w:tbl>
    <w:p w:rsidR="00000000" w:rsidRPr="00445AC8" w:rsidP="00445AC8">
      <w:pPr>
        <w:pStyle w:val="BodyText"/>
      </w:pPr>
    </w:p>
    <w:p w:rsidR="00000000" w:rsidRPr="00445AC8" w:rsidP="00445AC8">
      <w:pPr>
        <w:pStyle w:val="AllowPageBreak"/>
      </w:pPr>
    </w:p>
    <w:p w:rsidR="00000000" w:rsidRPr="00445AC8" w:rsidP="00445AC8">
      <w:pPr>
        <w:pStyle w:val="Heading1"/>
      </w:pPr>
      <w:bookmarkStart w:id="2" w:name="O_660402"/>
      <w:bookmarkEnd w:id="2"/>
      <w:r w:rsidRPr="00445AC8">
        <w:t>Application</w:t>
      </w:r>
    </w:p>
    <w:p w:rsidR="00000000" w:rsidRPr="00445AC8" w:rsidP="00233461">
      <w:pPr>
        <w:pStyle w:val="BodyText"/>
      </w:pPr>
      <w:r w:rsidRPr="00445AC8">
        <w:t xml:space="preserve">This unit describes the performance outcomes required to apply insurance industry knowledge to vehicle loss assessment. It involves using insurance industry terminology and trends; and applying policy, Acts and regulations to ensure the correct conduct of </w:t>
      </w:r>
      <w:r w:rsidRPr="00445AC8">
        <w:t>a vehicle loss assessment.  .</w:t>
      </w:r>
    </w:p>
    <w:p w:rsidR="00000000" w:rsidRPr="00445AC8" w:rsidP="00233461">
      <w:pPr>
        <w:pStyle w:val="BodyText"/>
      </w:pPr>
      <w:r w:rsidRPr="00445AC8">
        <w:t>It applies to those applying insurance industry knowledge to a vehicle loss assessment in the loss assessment environment. Loss assessment may relate to light vehicles, commercial vehicles, heavy vehicles, agricultural and pla</w:t>
      </w:r>
      <w:r w:rsidRPr="00445AC8">
        <w:t>nt equipment, recreational vehicles and motorcycles.</w:t>
      </w:r>
    </w:p>
    <w:p w:rsidR="00000000" w:rsidRPr="00445AC8" w:rsidP="00233461">
      <w:pPr>
        <w:pStyle w:val="BodyText"/>
      </w:pPr>
      <w:r w:rsidRPr="00445AC8">
        <w:t>Licensing, legislative, regulatory or certification requirements may apply to this unit in some jurisdictions. Users are advised to check with the relevant regulatory authority.</w:t>
      </w:r>
    </w:p>
    <w:p w:rsidR="00000000" w:rsidRPr="00445AC8" w:rsidP="00445AC8">
      <w:pPr>
        <w:pStyle w:val="Heading1"/>
      </w:pPr>
      <w:bookmarkStart w:id="3" w:name="O_660401"/>
      <w:bookmarkEnd w:id="3"/>
      <w:r w:rsidRPr="00445AC8">
        <w:t>Competency Field</w:t>
      </w:r>
    </w:p>
    <w:p w:rsidR="00000000" w:rsidRPr="00445AC8" w:rsidP="00233461">
      <w:pPr>
        <w:pStyle w:val="BodyText"/>
      </w:pPr>
      <w:r w:rsidRPr="00445AC8">
        <w:t>Vehicle Body</w:t>
      </w:r>
    </w:p>
    <w:p w:rsidR="00000000" w:rsidRPr="00445AC8" w:rsidP="00445AC8">
      <w:pPr>
        <w:pStyle w:val="Heading1"/>
      </w:pPr>
      <w:bookmarkStart w:id="4" w:name="O_660400"/>
      <w:bookmarkEnd w:id="4"/>
      <w:r w:rsidRPr="00445AC8">
        <w:t>Unit Sector</w:t>
      </w:r>
    </w:p>
    <w:p w:rsidR="00000000" w:rsidRPr="00445AC8" w:rsidP="00233461">
      <w:pPr>
        <w:pStyle w:val="BodyText"/>
      </w:pPr>
      <w:r w:rsidRPr="00445AC8">
        <w:t>Loss Assessment and Repair Quoting</w:t>
      </w:r>
    </w:p>
    <w:p w:rsidR="00000000" w:rsidRPr="00445AC8" w:rsidP="00445AC8">
      <w:pPr>
        <w:pStyle w:val="Heading1"/>
      </w:pPr>
      <w:bookmarkStart w:id="5" w:name="O_660399"/>
      <w:bookmarkEnd w:id="5"/>
      <w:r w:rsidRPr="00445AC8">
        <w:t>Elements and Performance Criteria</w:t>
      </w:r>
    </w:p>
    <w:tbl>
      <w:tblPr>
        <w:tblW w:w="9638" w:type="dxa"/>
        <w:tblLayout w:type="fixed"/>
        <w:tblCellMar>
          <w:left w:w="62" w:type="dxa"/>
          <w:right w:w="62" w:type="dxa"/>
        </w:tblCellMar>
        <w:tblLook w:val="0000"/>
      </w:tblPr>
      <w:tblGrid>
        <w:gridCol w:w="2835"/>
        <w:gridCol w:w="6803"/>
      </w:tblGrid>
      <w:tr w:rsidTr="00445AC8">
        <w:tblPrEx>
          <w:tblW w:w="9638"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5AC8" w:rsidP="00445AC8">
            <w:pPr>
              <w:pStyle w:val="BodyText"/>
            </w:pPr>
            <w:r w:rsidRPr="00445AC8">
              <w:rPr>
                <w:rStyle w:val="SpecialBold"/>
              </w:rPr>
              <w:t>ELEMENTS</w:t>
            </w:r>
          </w:p>
        </w:tc>
        <w:tc>
          <w:tcPr>
            <w:tcW w:w="6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AC8">
            <w:pPr>
              <w:pStyle w:val="BodyText"/>
              <w:rPr>
                <w:lang w:val="en-NZ"/>
              </w:rPr>
            </w:pPr>
            <w:r w:rsidRPr="00445AC8">
              <w:rPr>
                <w:rStyle w:val="SpecialBold"/>
              </w:rPr>
              <w:t>PERFORMANCE CRITERIA</w:t>
            </w:r>
          </w:p>
        </w:tc>
      </w:tr>
      <w:tr w:rsidTr="00445AC8">
        <w:tblPrEx>
          <w:tblW w:w="9638"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AC8">
            <w:pPr>
              <w:pStyle w:val="BodyText"/>
              <w:rPr>
                <w:lang w:val="en-NZ"/>
              </w:rPr>
            </w:pPr>
            <w:r w:rsidRPr="00445AC8">
              <w:t>Elements describe the essential outcomes</w:t>
            </w:r>
          </w:p>
        </w:tc>
        <w:tc>
          <w:tcPr>
            <w:tcW w:w="6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AC8">
            <w:pPr>
              <w:pStyle w:val="BodyText"/>
              <w:rPr>
                <w:lang w:val="en-NZ"/>
              </w:rPr>
            </w:pPr>
            <w:r w:rsidRPr="00445AC8">
              <w:t>Performance criteria describe the perfo</w:t>
            </w:r>
            <w:r w:rsidRPr="00445AC8">
              <w:t>rmance needed to demonstrate achievement of the element. Where bold italicised text is used, further information is detailed in the range of conditions section</w:t>
            </w:r>
          </w:p>
        </w:tc>
      </w:tr>
      <w:tr w:rsidTr="00445AC8">
        <w:tblPrEx>
          <w:tblW w:w="9638"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AC8">
            <w:pPr>
              <w:pStyle w:val="List"/>
              <w:rPr>
                <w:lang w:val="en-NZ"/>
              </w:rPr>
            </w:pPr>
            <w:r w:rsidRPr="00445AC8">
              <w:t>1. Develop and apply an understanding of the insurance industry</w:t>
            </w:r>
          </w:p>
        </w:tc>
        <w:tc>
          <w:tcPr>
            <w:tcW w:w="6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5AC8" w:rsidP="00445AC8">
            <w:pPr>
              <w:pStyle w:val="List"/>
            </w:pPr>
            <w:r w:rsidRPr="00445AC8">
              <w:t>1.1 Sources of information on the structure and functions of the insurance industry are identified and accessed according to workplace policies and procedures</w:t>
            </w:r>
          </w:p>
          <w:p w:rsidR="00000000" w:rsidRPr="00445AC8" w:rsidP="00445AC8">
            <w:pPr>
              <w:pStyle w:val="List"/>
            </w:pPr>
            <w:r w:rsidRPr="00445AC8">
              <w:t>1.2 Broad structures of the insurance industry and their relationship with each other are identif</w:t>
            </w:r>
            <w:r w:rsidRPr="00445AC8">
              <w:t>ied and appropriately applied to day-to-day work</w:t>
            </w:r>
          </w:p>
          <w:p w:rsidR="00000000" w:rsidRPr="00445AC8" w:rsidP="00445AC8">
            <w:pPr>
              <w:pStyle w:val="List"/>
            </w:pPr>
            <w:r w:rsidRPr="00445AC8">
              <w:t xml:space="preserve">1.3 Insurance industry </w:t>
            </w:r>
            <w:r w:rsidRPr="00445AC8">
              <w:rPr>
                <w:rStyle w:val="BoldandItalics"/>
              </w:rPr>
              <w:t>terminology and vocabulary</w:t>
            </w:r>
            <w:r w:rsidRPr="00445AC8">
              <w:t xml:space="preserve"> are used in the correct context</w:t>
            </w:r>
          </w:p>
          <w:p w:rsidR="00000000" w:rsidRPr="00445AC8" w:rsidP="00445AC8">
            <w:pPr>
              <w:pStyle w:val="List"/>
            </w:pPr>
            <w:r w:rsidRPr="00445AC8">
              <w:t xml:space="preserve">1.4 </w:t>
            </w:r>
            <w:r w:rsidRPr="00445AC8">
              <w:rPr>
                <w:rStyle w:val="BoldandItalics"/>
              </w:rPr>
              <w:t>Trends and technology</w:t>
            </w:r>
            <w:r w:rsidRPr="00445AC8">
              <w:t xml:space="preserve"> in the insurance industry are monitored on an ongoing basis to inform personal work practices</w:t>
            </w:r>
          </w:p>
          <w:p w:rsidR="00000000" w:rsidP="00445AC8">
            <w:pPr>
              <w:pStyle w:val="List"/>
              <w:rPr>
                <w:lang w:val="en-NZ"/>
              </w:rPr>
            </w:pPr>
            <w:r w:rsidRPr="00445AC8">
              <w:t>1.5 I</w:t>
            </w:r>
            <w:r w:rsidRPr="00445AC8">
              <w:t>nsurance organisation-specific policies, procedures and processes are identified, clarified where necessary, and applied</w:t>
            </w:r>
          </w:p>
        </w:tc>
      </w:tr>
      <w:tr w:rsidTr="00445AC8">
        <w:tblPrEx>
          <w:tblW w:w="9638"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AC8">
            <w:pPr>
              <w:pStyle w:val="List"/>
              <w:rPr>
                <w:lang w:val="en-NZ"/>
              </w:rPr>
            </w:pPr>
            <w:r w:rsidRPr="00445AC8">
              <w:t>2. Develop and apply an understanding of government Acts and regulations relevant to the insurance industry</w:t>
            </w:r>
          </w:p>
        </w:tc>
        <w:tc>
          <w:tcPr>
            <w:tcW w:w="6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5AC8" w:rsidP="00445AC8">
            <w:pPr>
              <w:pStyle w:val="List"/>
            </w:pPr>
            <w:r w:rsidRPr="00445AC8">
              <w:t>2.1 Statutory insurance in</w:t>
            </w:r>
            <w:r w:rsidRPr="00445AC8">
              <w:t xml:space="preserve">dustry </w:t>
            </w:r>
            <w:r w:rsidRPr="00445AC8">
              <w:rPr>
                <w:rStyle w:val="BoldandItalics"/>
              </w:rPr>
              <w:t xml:space="preserve">principles, obligations and compliance requirements </w:t>
            </w:r>
            <w:r w:rsidRPr="00445AC8">
              <w:t>of a loss assessor are interpreted and complied with</w:t>
            </w:r>
          </w:p>
          <w:p w:rsidR="00000000" w:rsidRPr="00445AC8" w:rsidP="00445AC8">
            <w:pPr>
              <w:pStyle w:val="List"/>
            </w:pPr>
            <w:r w:rsidRPr="00445AC8">
              <w:t>2.2</w:t>
            </w:r>
            <w:r w:rsidRPr="00445AC8">
              <w:rPr>
                <w:rStyle w:val="BoldandItalics"/>
              </w:rPr>
              <w:t xml:space="preserve"> Reporting requirements </w:t>
            </w:r>
            <w:r w:rsidRPr="00445AC8">
              <w:t>and procedures are identified</w:t>
            </w:r>
          </w:p>
          <w:p w:rsidR="00000000" w:rsidP="00445AC8">
            <w:pPr>
              <w:pStyle w:val="List"/>
              <w:rPr>
                <w:lang w:val="en-NZ"/>
              </w:rPr>
            </w:pPr>
            <w:r w:rsidRPr="00445AC8">
              <w:t>2.3 Requirements under privacy law are identified, clarified where necessary, and compl</w:t>
            </w:r>
            <w:r w:rsidRPr="00445AC8">
              <w:t>ied with</w:t>
            </w:r>
          </w:p>
        </w:tc>
      </w:tr>
      <w:tr w:rsidTr="00445AC8">
        <w:tblPrEx>
          <w:tblW w:w="9638"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AC8">
            <w:pPr>
              <w:pStyle w:val="List"/>
              <w:rPr>
                <w:lang w:val="en-NZ"/>
              </w:rPr>
            </w:pPr>
            <w:r w:rsidRPr="00445AC8">
              <w:t>3. Develop and apply an understanding of loss assessment processes</w:t>
            </w:r>
          </w:p>
        </w:tc>
        <w:tc>
          <w:tcPr>
            <w:tcW w:w="6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5AC8" w:rsidP="00445AC8">
            <w:pPr>
              <w:pStyle w:val="List"/>
            </w:pPr>
            <w:r w:rsidRPr="00445AC8">
              <w:t xml:space="preserve">3.1 Knowledge of </w:t>
            </w:r>
            <w:r w:rsidRPr="00445AC8">
              <w:rPr>
                <w:rStyle w:val="BoldandItalics"/>
              </w:rPr>
              <w:t xml:space="preserve">loss assessment processes, procedures and policy </w:t>
            </w:r>
            <w:r w:rsidRPr="00445AC8">
              <w:t>is interpreted</w:t>
            </w:r>
          </w:p>
          <w:p w:rsidR="00000000" w:rsidRPr="00445AC8" w:rsidP="00445AC8">
            <w:pPr>
              <w:pStyle w:val="List"/>
            </w:pPr>
            <w:r w:rsidRPr="00445AC8">
              <w:t>3.2</w:t>
            </w:r>
            <w:r w:rsidRPr="00445AC8">
              <w:rPr>
                <w:rStyle w:val="BoldandItalics"/>
              </w:rPr>
              <w:t xml:space="preserve"> Condition of vehicle </w:t>
            </w:r>
            <w:r w:rsidRPr="00445AC8">
              <w:t>compared to incident description is analysed to determine incident-relate</w:t>
            </w:r>
            <w:r w:rsidRPr="00445AC8">
              <w:t>d damage</w:t>
            </w:r>
          </w:p>
          <w:p w:rsidR="00000000" w:rsidRPr="00445AC8" w:rsidP="00445AC8">
            <w:pPr>
              <w:pStyle w:val="List"/>
            </w:pPr>
            <w:r w:rsidRPr="00445AC8">
              <w:t>3.3 Conflict resolution principles are applied</w:t>
            </w:r>
          </w:p>
          <w:p w:rsidR="00000000" w:rsidRPr="00445AC8" w:rsidP="00445AC8">
            <w:pPr>
              <w:pStyle w:val="List"/>
            </w:pPr>
            <w:r w:rsidRPr="00445AC8">
              <w:t>3.4 Statutory insurance industry principles, obligations and compliance requirements, and their relationship to identified vehicle damage are interpreted, clarified where necessary, and applied</w:t>
            </w:r>
          </w:p>
          <w:p w:rsidR="00000000" w:rsidRPr="00445AC8" w:rsidP="00445AC8">
            <w:pPr>
              <w:pStyle w:val="List"/>
            </w:pPr>
            <w:r w:rsidRPr="00445AC8">
              <w:t>3.5 Au</w:t>
            </w:r>
            <w:r w:rsidRPr="00445AC8">
              <w:t>tomotive industry technical knowledge and experience are applied to determine accuracy of vehicle damage estimate to return the vehicle to pre-damage condition that conforms to manufacturer guidelines and industry standards</w:t>
            </w:r>
          </w:p>
        </w:tc>
      </w:tr>
    </w:tbl>
    <w:p w:rsidR="00000000" w:rsidRPr="00445AC8" w:rsidP="00445AC8">
      <w:pPr>
        <w:pStyle w:val="BodyText"/>
      </w:pPr>
    </w:p>
    <w:p w:rsidR="00000000" w:rsidRPr="00445AC8" w:rsidP="00445AC8">
      <w:pPr>
        <w:pStyle w:val="AllowPageBreak"/>
      </w:pPr>
    </w:p>
    <w:p w:rsidR="00000000" w:rsidRPr="00445AC8" w:rsidP="00445AC8">
      <w:pPr>
        <w:pStyle w:val="Heading1"/>
      </w:pPr>
      <w:bookmarkStart w:id="6" w:name="O_660398"/>
      <w:bookmarkEnd w:id="6"/>
      <w:r w:rsidRPr="00445AC8">
        <w:t>Foundation Sk</w:t>
      </w:r>
      <w:r w:rsidRPr="00445AC8">
        <w:t>ills</w:t>
      </w:r>
    </w:p>
    <w:p w:rsidR="00000000" w:rsidRPr="00445AC8" w:rsidP="00233461">
      <w:pPr>
        <w:pStyle w:val="BodyText"/>
      </w:pPr>
      <w:r w:rsidRPr="00445AC8">
        <w:t>This section describes those language, literacy, numeracy and employment skills that are essential to performance and are not explicit in the performance criteria.</w:t>
      </w:r>
    </w:p>
    <w:tbl>
      <w:tblPr>
        <w:tblW w:w="9638" w:type="dxa"/>
        <w:tblLayout w:type="fixed"/>
        <w:tblCellMar>
          <w:left w:w="62" w:type="dxa"/>
          <w:right w:w="62" w:type="dxa"/>
        </w:tblCellMar>
        <w:tblLook w:val="0000"/>
      </w:tblPr>
      <w:tblGrid>
        <w:gridCol w:w="2835"/>
        <w:gridCol w:w="6803"/>
      </w:tblGrid>
      <w:tr w:rsidTr="00445AC8">
        <w:tblPrEx>
          <w:tblW w:w="9638"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AC8">
            <w:pPr>
              <w:pStyle w:val="BodyText"/>
              <w:rPr>
                <w:lang w:val="en-NZ"/>
              </w:rPr>
            </w:pPr>
            <w:r w:rsidRPr="00445AC8">
              <w:t>Skills</w:t>
            </w:r>
          </w:p>
        </w:tc>
        <w:tc>
          <w:tcPr>
            <w:tcW w:w="6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AC8">
            <w:pPr>
              <w:pStyle w:val="BodyText"/>
              <w:rPr>
                <w:lang w:val="en-NZ"/>
              </w:rPr>
            </w:pPr>
            <w:r w:rsidRPr="00445AC8">
              <w:t>Description</w:t>
            </w:r>
          </w:p>
        </w:tc>
      </w:tr>
      <w:tr w:rsidTr="00445AC8">
        <w:tblPrEx>
          <w:tblW w:w="9638"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AC8">
            <w:pPr>
              <w:pStyle w:val="BodyText"/>
              <w:rPr>
                <w:lang w:val="en-NZ"/>
              </w:rPr>
            </w:pPr>
            <w:r w:rsidRPr="00445AC8">
              <w:t>Reading skills to:</w:t>
            </w:r>
          </w:p>
        </w:tc>
        <w:tc>
          <w:tcPr>
            <w:tcW w:w="6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5AC8" w:rsidP="00445AC8">
            <w:pPr>
              <w:pStyle w:val="ListBullet"/>
            </w:pPr>
            <w:r w:rsidRPr="00445AC8">
              <w:t>apply loss assessment processes, procedures and policies</w:t>
            </w:r>
          </w:p>
          <w:p w:rsidR="00000000" w:rsidRPr="00445AC8" w:rsidP="00445AC8">
            <w:pPr>
              <w:pStyle w:val="ListBullet"/>
            </w:pPr>
            <w:r w:rsidRPr="00445AC8">
              <w:t>interpret and apply statutory insurance industry principles, obligations and compliance requirements</w:t>
            </w:r>
          </w:p>
          <w:p w:rsidR="00000000" w:rsidRPr="00445AC8" w:rsidP="00445AC8">
            <w:pPr>
              <w:pStyle w:val="ListBullet"/>
            </w:pPr>
            <w:r w:rsidRPr="00445AC8">
              <w:t>understand broad insurance industry structure, functions and relationships</w:t>
            </w:r>
          </w:p>
          <w:p w:rsidR="00000000" w:rsidP="00445AC8">
            <w:pPr>
              <w:pStyle w:val="ListBullet"/>
              <w:rPr>
                <w:lang w:val="en-NZ"/>
              </w:rPr>
            </w:pPr>
            <w:r w:rsidRPr="00445AC8">
              <w:t>apply organisation-spec</w:t>
            </w:r>
            <w:r w:rsidRPr="00445AC8">
              <w:t>ific policies, procedures and processes.</w:t>
            </w:r>
          </w:p>
        </w:tc>
      </w:tr>
      <w:tr w:rsidTr="00445AC8">
        <w:tblPrEx>
          <w:tblW w:w="9638"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AC8">
            <w:pPr>
              <w:pStyle w:val="BodyText"/>
              <w:rPr>
                <w:lang w:val="en-NZ"/>
              </w:rPr>
            </w:pPr>
            <w:r w:rsidRPr="00445AC8">
              <w:t>Writing skills to:</w:t>
            </w:r>
          </w:p>
        </w:tc>
        <w:tc>
          <w:tcPr>
            <w:tcW w:w="6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5AC8" w:rsidP="00445AC8">
            <w:pPr>
              <w:pStyle w:val="ListBullet"/>
            </w:pPr>
            <w:r w:rsidRPr="00445AC8">
              <w:t>use common industry terminology</w:t>
            </w:r>
          </w:p>
          <w:p w:rsidR="00000000" w:rsidRPr="00445AC8" w:rsidP="00445AC8">
            <w:pPr>
              <w:pStyle w:val="ListBullet"/>
            </w:pPr>
            <w:r w:rsidRPr="00445AC8">
              <w:t>compile reports, including vehicle assessment reports and Written-Off Vehicles Register (WOVR) information</w:t>
            </w:r>
          </w:p>
          <w:p w:rsidR="00000000" w:rsidP="00445AC8">
            <w:pPr>
              <w:pStyle w:val="ListBullet"/>
              <w:rPr>
                <w:lang w:val="en-NZ"/>
              </w:rPr>
            </w:pPr>
            <w:r w:rsidRPr="00445AC8">
              <w:t>complete templates and proformas.</w:t>
            </w:r>
          </w:p>
        </w:tc>
      </w:tr>
      <w:tr w:rsidTr="00445AC8">
        <w:tblPrEx>
          <w:tblW w:w="9638"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AC8">
            <w:pPr>
              <w:pStyle w:val="BodyText"/>
              <w:rPr>
                <w:lang w:val="en-NZ"/>
              </w:rPr>
            </w:pPr>
            <w:r w:rsidRPr="00445AC8">
              <w:t>Oral Communication skills to:</w:t>
            </w:r>
          </w:p>
        </w:tc>
        <w:tc>
          <w:tcPr>
            <w:tcW w:w="6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5AC8" w:rsidP="00445AC8">
            <w:pPr>
              <w:pStyle w:val="ListBullet"/>
            </w:pPr>
            <w:r w:rsidRPr="00445AC8">
              <w:t>use insurance industry terminology and vocabulary</w:t>
            </w:r>
          </w:p>
          <w:p w:rsidR="00000000" w:rsidRPr="00445AC8" w:rsidP="00445AC8">
            <w:pPr>
              <w:pStyle w:val="ListBullet"/>
            </w:pPr>
            <w:r w:rsidRPr="00445AC8">
              <w:t>engage with repairers and specialist providers</w:t>
            </w:r>
          </w:p>
          <w:p w:rsidR="00000000" w:rsidP="00445AC8">
            <w:pPr>
              <w:pStyle w:val="ListBullet"/>
              <w:rPr>
                <w:lang w:val="en-NZ"/>
              </w:rPr>
            </w:pPr>
            <w:r w:rsidRPr="00445AC8">
              <w:t>engage with vehicle owners.</w:t>
            </w:r>
          </w:p>
        </w:tc>
      </w:tr>
      <w:tr w:rsidTr="00445AC8">
        <w:tblPrEx>
          <w:tblW w:w="9638"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AC8">
            <w:pPr>
              <w:pStyle w:val="BodyText"/>
              <w:rPr>
                <w:lang w:val="en-NZ"/>
              </w:rPr>
            </w:pPr>
            <w:r w:rsidRPr="00445AC8">
              <w:t>Numeracy skills to:</w:t>
            </w:r>
          </w:p>
        </w:tc>
        <w:tc>
          <w:tcPr>
            <w:tcW w:w="6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5AC8" w:rsidP="00445AC8">
            <w:pPr>
              <w:pStyle w:val="ListBullet"/>
            </w:pPr>
            <w:r w:rsidRPr="00445AC8">
              <w:t>interpret technical measurements</w:t>
            </w:r>
          </w:p>
          <w:p w:rsidR="00000000" w:rsidP="00445AC8">
            <w:pPr>
              <w:pStyle w:val="ListBullet"/>
              <w:rPr>
                <w:lang w:val="en-NZ"/>
              </w:rPr>
            </w:pPr>
            <w:r w:rsidRPr="00445AC8">
              <w:t>determine accuracy of vehicle damage estimate</w:t>
            </w:r>
            <w:r w:rsidRPr="00445AC8">
              <w:t>.</w:t>
            </w:r>
          </w:p>
        </w:tc>
      </w:tr>
      <w:tr w:rsidTr="00445AC8">
        <w:tblPrEx>
          <w:tblW w:w="9638"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AC8">
            <w:pPr>
              <w:pStyle w:val="BodyText"/>
              <w:rPr>
                <w:lang w:val="en-NZ"/>
              </w:rPr>
            </w:pPr>
            <w:r w:rsidRPr="00445AC8">
              <w:t>Digital Literacy skills to:</w:t>
            </w:r>
          </w:p>
        </w:tc>
        <w:tc>
          <w:tcPr>
            <w:tcW w:w="6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AC8">
            <w:pPr>
              <w:pStyle w:val="ListBullet"/>
              <w:rPr>
                <w:lang w:val="en-NZ"/>
              </w:rPr>
            </w:pPr>
            <w:r w:rsidRPr="00445AC8">
              <w:t>access insurance industry information.</w:t>
            </w:r>
          </w:p>
        </w:tc>
      </w:tr>
      <w:tr w:rsidTr="00445AC8">
        <w:tblPrEx>
          <w:tblW w:w="9638"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AC8">
            <w:pPr>
              <w:pStyle w:val="BodyText"/>
              <w:rPr>
                <w:lang w:val="en-NZ"/>
              </w:rPr>
            </w:pPr>
            <w:r w:rsidRPr="00445AC8">
              <w:t>Problem Solving skills to:</w:t>
            </w:r>
          </w:p>
        </w:tc>
        <w:tc>
          <w:tcPr>
            <w:tcW w:w="6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5AC8" w:rsidP="00445AC8">
            <w:pPr>
              <w:pStyle w:val="ListBullet"/>
            </w:pPr>
            <w:r w:rsidRPr="00445AC8">
              <w:t>clarify policy and privacy law discrepancies</w:t>
            </w:r>
          </w:p>
          <w:p w:rsidR="00000000" w:rsidRPr="00445AC8" w:rsidP="00445AC8">
            <w:pPr>
              <w:pStyle w:val="ListBullet"/>
            </w:pPr>
            <w:r w:rsidRPr="00445AC8">
              <w:t>compare and analyse condition of vehicle to incident description to determine incident-related damage.</w:t>
            </w:r>
          </w:p>
        </w:tc>
      </w:tr>
    </w:tbl>
    <w:p w:rsidR="00000000" w:rsidRPr="00445AC8" w:rsidP="00445AC8">
      <w:pPr>
        <w:pStyle w:val="BodyText"/>
      </w:pPr>
    </w:p>
    <w:p w:rsidR="00000000" w:rsidRPr="00445AC8" w:rsidP="00445AC8">
      <w:pPr>
        <w:pStyle w:val="AllowPageBreak"/>
      </w:pPr>
    </w:p>
    <w:p w:rsidR="00000000" w:rsidRPr="00445AC8" w:rsidP="00445AC8">
      <w:pPr>
        <w:pStyle w:val="Heading1"/>
      </w:pPr>
      <w:bookmarkStart w:id="7" w:name="O_660397"/>
      <w:bookmarkEnd w:id="7"/>
      <w:r w:rsidRPr="00445AC8">
        <w:t>Range of Conditions</w:t>
      </w:r>
    </w:p>
    <w:p w:rsidR="00000000" w:rsidRPr="00445AC8" w:rsidP="00233461">
      <w:pPr>
        <w:pStyle w:val="BodyText"/>
      </w:pPr>
      <w:r w:rsidRPr="00445AC8">
        <w:t>This section specifies work environments and conditions that may affect performance. Essential operating conditions that may be present (depending on the work situation, needs of the candidate, accessibility of the item,</w:t>
      </w:r>
      <w:r w:rsidRPr="00445AC8">
        <w:t xml:space="preserve"> and local industry and regional contexts) are included. Bold italicised wording, if used in the performance criteria, is detailed below.</w:t>
      </w:r>
    </w:p>
    <w:tbl>
      <w:tblPr>
        <w:tblW w:w="9638" w:type="dxa"/>
        <w:tblLayout w:type="fixed"/>
        <w:tblCellMar>
          <w:left w:w="62" w:type="dxa"/>
          <w:right w:w="62" w:type="dxa"/>
        </w:tblCellMar>
        <w:tblLook w:val="0000"/>
      </w:tblPr>
      <w:tblGrid>
        <w:gridCol w:w="2835"/>
        <w:gridCol w:w="6803"/>
      </w:tblGrid>
      <w:tr w:rsidTr="00445AC8">
        <w:tblPrEx>
          <w:tblW w:w="9638"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AC8">
            <w:pPr>
              <w:pStyle w:val="BodyText"/>
              <w:rPr>
                <w:lang w:val="en-NZ"/>
              </w:rPr>
            </w:pPr>
            <w:r w:rsidRPr="00445AC8">
              <w:rPr>
                <w:rStyle w:val="BoldandItalics"/>
              </w:rPr>
              <w:t xml:space="preserve">Terminology and vocabulary </w:t>
            </w:r>
            <w:r w:rsidRPr="00445AC8">
              <w:t>must include:</w:t>
            </w:r>
          </w:p>
        </w:tc>
        <w:tc>
          <w:tcPr>
            <w:tcW w:w="6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5AC8" w:rsidP="00445AC8">
            <w:pPr>
              <w:pStyle w:val="ListBullet"/>
            </w:pPr>
            <w:r w:rsidRPr="00445AC8">
              <w:t>agreed value</w:t>
            </w:r>
          </w:p>
          <w:p w:rsidR="00000000" w:rsidRPr="00445AC8" w:rsidP="00445AC8">
            <w:pPr>
              <w:pStyle w:val="ListBullet"/>
            </w:pPr>
            <w:r w:rsidRPr="00445AC8">
              <w:t>assessments</w:t>
            </w:r>
          </w:p>
          <w:p w:rsidR="00000000" w:rsidRPr="00445AC8" w:rsidP="00445AC8">
            <w:pPr>
              <w:pStyle w:val="ListBullet"/>
            </w:pPr>
            <w:r w:rsidRPr="00445AC8">
              <w:t>certificates of insurance</w:t>
            </w:r>
          </w:p>
          <w:p w:rsidR="00000000" w:rsidRPr="00445AC8" w:rsidP="00445AC8">
            <w:pPr>
              <w:pStyle w:val="ListBullet"/>
            </w:pPr>
            <w:r w:rsidRPr="00445AC8">
              <w:t>claims</w:t>
            </w:r>
          </w:p>
          <w:p w:rsidR="00000000" w:rsidRPr="00445AC8" w:rsidP="00445AC8">
            <w:pPr>
              <w:pStyle w:val="ListBullet"/>
            </w:pPr>
            <w:r w:rsidRPr="00445AC8">
              <w:t>depreciation</w:t>
            </w:r>
          </w:p>
          <w:p w:rsidR="00000000" w:rsidRPr="00445AC8" w:rsidP="00445AC8">
            <w:pPr>
              <w:pStyle w:val="ListBullet"/>
            </w:pPr>
            <w:r w:rsidRPr="00445AC8">
              <w:t>excess</w:t>
            </w:r>
          </w:p>
          <w:p w:rsidR="00000000" w:rsidRPr="00445AC8" w:rsidP="00445AC8">
            <w:pPr>
              <w:pStyle w:val="ListBullet"/>
            </w:pPr>
            <w:r w:rsidRPr="00445AC8">
              <w:t>indemnity</w:t>
            </w:r>
          </w:p>
          <w:p w:rsidR="00000000" w:rsidRPr="00445AC8" w:rsidP="00445AC8">
            <w:pPr>
              <w:pStyle w:val="ListBullet"/>
            </w:pPr>
            <w:r w:rsidRPr="00445AC8">
              <w:t>market value</w:t>
            </w:r>
          </w:p>
          <w:p w:rsidR="00000000" w:rsidRPr="00445AC8" w:rsidP="00445AC8">
            <w:pPr>
              <w:pStyle w:val="ListBullet"/>
            </w:pPr>
            <w:r w:rsidRPr="00445AC8">
              <w:t>misrepresentation</w:t>
            </w:r>
          </w:p>
          <w:p w:rsidR="00000000" w:rsidRPr="00445AC8" w:rsidP="00445AC8">
            <w:pPr>
              <w:pStyle w:val="ListBullet"/>
            </w:pPr>
            <w:r w:rsidRPr="00445AC8">
              <w:t>mitigation</w:t>
            </w:r>
          </w:p>
          <w:p w:rsidR="00000000" w:rsidRPr="00445AC8" w:rsidP="00445AC8">
            <w:pPr>
              <w:pStyle w:val="ListBullet"/>
            </w:pPr>
            <w:r w:rsidRPr="00445AC8">
              <w:t>no claim:</w:t>
            </w:r>
          </w:p>
          <w:p w:rsidR="00000000" w:rsidRPr="00445AC8" w:rsidP="00445AC8">
            <w:pPr>
              <w:pStyle w:val="ListBullet2"/>
            </w:pPr>
            <w:r w:rsidRPr="00445AC8">
              <w:t>bonus</w:t>
            </w:r>
          </w:p>
          <w:p w:rsidR="00000000" w:rsidRPr="00445AC8" w:rsidP="00445AC8">
            <w:pPr>
              <w:pStyle w:val="ListBullet2"/>
            </w:pPr>
            <w:r w:rsidRPr="00445AC8">
              <w:t>discount</w:t>
            </w:r>
          </w:p>
          <w:p w:rsidR="00000000" w:rsidRPr="00445AC8" w:rsidP="00445AC8">
            <w:pPr>
              <w:pStyle w:val="ListBullet2"/>
            </w:pPr>
            <w:r w:rsidRPr="00445AC8">
              <w:t>rating</w:t>
            </w:r>
          </w:p>
          <w:p w:rsidR="00000000" w:rsidRPr="00445AC8" w:rsidP="00445AC8">
            <w:pPr>
              <w:pStyle w:val="ListBullet"/>
            </w:pPr>
            <w:r w:rsidRPr="00445AC8">
              <w:t>non-disclosure</w:t>
            </w:r>
          </w:p>
          <w:p w:rsidR="00000000" w:rsidRPr="00445AC8" w:rsidP="00445AC8">
            <w:pPr>
              <w:pStyle w:val="ListBullet"/>
            </w:pPr>
            <w:r w:rsidRPr="00445AC8">
              <w:t>policy book</w:t>
            </w:r>
          </w:p>
          <w:p w:rsidR="00000000" w:rsidRPr="00445AC8" w:rsidP="00445AC8">
            <w:pPr>
              <w:pStyle w:val="ListBullet"/>
            </w:pPr>
            <w:r w:rsidRPr="00445AC8">
              <w:t>pool of funds</w:t>
            </w:r>
          </w:p>
          <w:p w:rsidR="00000000" w:rsidRPr="00445AC8" w:rsidP="00445AC8">
            <w:pPr>
              <w:pStyle w:val="ListBullet"/>
            </w:pPr>
            <w:r w:rsidRPr="00445AC8">
              <w:t>premium</w:t>
            </w:r>
          </w:p>
          <w:p w:rsidR="00000000" w:rsidRPr="00445AC8" w:rsidP="00445AC8">
            <w:pPr>
              <w:pStyle w:val="ListBullet"/>
            </w:pPr>
            <w:r w:rsidRPr="00445AC8">
              <w:t>pre-accident condition</w:t>
            </w:r>
          </w:p>
          <w:p w:rsidR="00000000" w:rsidRPr="00445AC8" w:rsidP="00445AC8">
            <w:pPr>
              <w:pStyle w:val="ListBullet"/>
            </w:pPr>
            <w:r w:rsidRPr="00445AC8">
              <w:t>product disclosure statement (PDS)</w:t>
            </w:r>
          </w:p>
          <w:p w:rsidR="00000000" w:rsidRPr="00445AC8" w:rsidP="00445AC8">
            <w:pPr>
              <w:pStyle w:val="ListBullet"/>
            </w:pPr>
            <w:r w:rsidRPr="00445AC8">
              <w:t>reinsurance</w:t>
            </w:r>
          </w:p>
          <w:p w:rsidR="00000000" w:rsidRPr="00445AC8" w:rsidP="00445AC8">
            <w:pPr>
              <w:pStyle w:val="ListBullet"/>
            </w:pPr>
            <w:r w:rsidRPr="00445AC8">
              <w:t>renewals</w:t>
            </w:r>
          </w:p>
          <w:p w:rsidR="00000000" w:rsidRPr="00445AC8" w:rsidP="00445AC8">
            <w:pPr>
              <w:pStyle w:val="ListBullet"/>
            </w:pPr>
            <w:r w:rsidRPr="00445AC8">
              <w:t>subrogation</w:t>
            </w:r>
          </w:p>
          <w:p w:rsidR="00000000" w:rsidRPr="00445AC8" w:rsidP="00445AC8">
            <w:pPr>
              <w:pStyle w:val="ListBullet"/>
            </w:pPr>
            <w:r w:rsidRPr="00445AC8">
              <w:t>underwriting</w:t>
            </w:r>
          </w:p>
          <w:p w:rsidR="00000000" w:rsidP="00445AC8">
            <w:pPr>
              <w:pStyle w:val="ListBullet"/>
              <w:rPr>
                <w:lang w:val="en-NZ"/>
              </w:rPr>
            </w:pPr>
            <w:r w:rsidRPr="00445AC8">
              <w:t>unreasonable or capricious grounds.</w:t>
            </w:r>
          </w:p>
        </w:tc>
      </w:tr>
      <w:tr w:rsidTr="00445AC8">
        <w:tblPrEx>
          <w:tblW w:w="9638"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AC8">
            <w:pPr>
              <w:pStyle w:val="BodyText"/>
              <w:rPr>
                <w:lang w:val="en-NZ"/>
              </w:rPr>
            </w:pPr>
            <w:r w:rsidRPr="00445AC8">
              <w:rPr>
                <w:rStyle w:val="BoldandItalics"/>
              </w:rPr>
              <w:t xml:space="preserve">Trends and technology </w:t>
            </w:r>
            <w:r w:rsidRPr="00445AC8">
              <w:t>must include the following:</w:t>
            </w:r>
          </w:p>
        </w:tc>
        <w:tc>
          <w:tcPr>
            <w:tcW w:w="6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5AC8" w:rsidP="00445AC8">
            <w:pPr>
              <w:pStyle w:val="ListBullet"/>
            </w:pPr>
            <w:r w:rsidRPr="00445AC8">
              <w:t>digital imaging</w:t>
            </w:r>
          </w:p>
          <w:p w:rsidR="00000000" w:rsidRPr="00445AC8" w:rsidP="00445AC8">
            <w:pPr>
              <w:pStyle w:val="ListBullet"/>
            </w:pPr>
            <w:r w:rsidRPr="00445AC8">
              <w:t>electronic-based researching and reporting</w:t>
            </w:r>
          </w:p>
          <w:p w:rsidR="00000000" w:rsidRPr="00445AC8" w:rsidP="00445AC8">
            <w:pPr>
              <w:pStyle w:val="ListBullet"/>
            </w:pPr>
            <w:r w:rsidRPr="00445AC8">
              <w:t>personal electronic devices, such as:</w:t>
            </w:r>
          </w:p>
          <w:p w:rsidR="00000000" w:rsidRPr="00445AC8" w:rsidP="00445AC8">
            <w:pPr>
              <w:pStyle w:val="ListBullet2"/>
            </w:pPr>
            <w:r w:rsidRPr="00445AC8">
              <w:t>laptop</w:t>
            </w:r>
          </w:p>
          <w:p w:rsidR="00000000" w:rsidRPr="00445AC8" w:rsidP="00445AC8">
            <w:pPr>
              <w:pStyle w:val="ListBullet2"/>
            </w:pPr>
            <w:r w:rsidRPr="00445AC8">
              <w:t>mobile phone</w:t>
            </w:r>
          </w:p>
          <w:p w:rsidR="00000000" w:rsidP="00445AC8">
            <w:pPr>
              <w:pStyle w:val="ListBullet2"/>
              <w:rPr>
                <w:lang w:val="en-NZ"/>
              </w:rPr>
            </w:pPr>
            <w:r w:rsidRPr="00445AC8">
              <w:t>tablet.</w:t>
            </w:r>
          </w:p>
        </w:tc>
      </w:tr>
      <w:tr w:rsidTr="00445AC8">
        <w:tblPrEx>
          <w:tblW w:w="9638"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AC8">
            <w:pPr>
              <w:pStyle w:val="BodyText"/>
              <w:rPr>
                <w:lang w:val="en-NZ"/>
              </w:rPr>
            </w:pPr>
            <w:r w:rsidRPr="00445AC8">
              <w:rPr>
                <w:rStyle w:val="BoldandItalics"/>
              </w:rPr>
              <w:t xml:space="preserve">Principles, obligations and compliance requirements </w:t>
            </w:r>
            <w:r w:rsidRPr="00445AC8">
              <w:t>must include:</w:t>
            </w:r>
          </w:p>
        </w:tc>
        <w:tc>
          <w:tcPr>
            <w:tcW w:w="6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5AC8" w:rsidP="00445AC8">
            <w:pPr>
              <w:pStyle w:val="ListBullet"/>
            </w:pPr>
            <w:r w:rsidRPr="00445AC8">
              <w:t>Australian Prudential Regulatory Authority (APRA) regulations</w:t>
            </w:r>
          </w:p>
          <w:p w:rsidR="00000000" w:rsidRPr="00445AC8" w:rsidP="00445AC8">
            <w:pPr>
              <w:pStyle w:val="ListBullet"/>
            </w:pPr>
            <w:r w:rsidRPr="00445AC8">
              <w:t>Financial Services Reform (FSR) Act</w:t>
            </w:r>
          </w:p>
          <w:p w:rsidR="00000000" w:rsidRPr="00445AC8" w:rsidP="00445AC8">
            <w:pPr>
              <w:pStyle w:val="ListBullet"/>
            </w:pPr>
            <w:r w:rsidRPr="00445AC8">
              <w:t>General Insurance Code of Practice</w:t>
            </w:r>
          </w:p>
          <w:p w:rsidR="00000000" w:rsidRPr="00445AC8" w:rsidP="00445AC8">
            <w:pPr>
              <w:pStyle w:val="ListBullet"/>
            </w:pPr>
            <w:r w:rsidRPr="00445AC8">
              <w:t>Insurance Contracts Act, including:</w:t>
            </w:r>
          </w:p>
          <w:p w:rsidR="00000000" w:rsidRPr="00445AC8" w:rsidP="00445AC8">
            <w:pPr>
              <w:pStyle w:val="ListBullet2"/>
            </w:pPr>
            <w:r w:rsidRPr="00445AC8">
              <w:t>duty of disclosure</w:t>
            </w:r>
          </w:p>
          <w:p w:rsidR="00000000" w:rsidRPr="00445AC8" w:rsidP="00445AC8">
            <w:pPr>
              <w:pStyle w:val="ListBullet2"/>
            </w:pPr>
            <w:r w:rsidRPr="00445AC8">
              <w:t>utmost good faith</w:t>
            </w:r>
          </w:p>
          <w:p w:rsidR="00000000" w:rsidRPr="00445AC8" w:rsidP="00445AC8">
            <w:pPr>
              <w:pStyle w:val="ListBullet"/>
            </w:pPr>
            <w:r w:rsidRPr="00445AC8">
              <w:t>intellectual property principles and practice</w:t>
            </w:r>
          </w:p>
          <w:p w:rsidR="00000000" w:rsidRPr="00445AC8" w:rsidP="00445AC8">
            <w:pPr>
              <w:pStyle w:val="ListBullet"/>
            </w:pPr>
            <w:r w:rsidRPr="00445AC8">
              <w:t>Motor Vehicle Insurance and Repair Industry Code of Conduct</w:t>
            </w:r>
          </w:p>
          <w:p w:rsidR="00000000" w:rsidRPr="00445AC8" w:rsidP="00445AC8">
            <w:pPr>
              <w:pStyle w:val="ListBullet"/>
            </w:pPr>
            <w:r w:rsidRPr="00445AC8">
              <w:t>Commercial-In-Confidence practices</w:t>
            </w:r>
          </w:p>
          <w:p w:rsidR="00000000" w:rsidRPr="00445AC8" w:rsidP="00445AC8">
            <w:pPr>
              <w:pStyle w:val="ListBullet"/>
            </w:pPr>
            <w:r w:rsidRPr="00445AC8">
              <w:t>Competition and Consumer Act</w:t>
            </w:r>
          </w:p>
          <w:p w:rsidR="00000000" w:rsidRPr="00445AC8" w:rsidP="00445AC8">
            <w:pPr>
              <w:pStyle w:val="ListBullet"/>
            </w:pPr>
            <w:r w:rsidRPr="00445AC8">
              <w:t>privacy law</w:t>
            </w:r>
          </w:p>
          <w:p w:rsidR="00000000" w:rsidRPr="00445AC8" w:rsidP="00445AC8">
            <w:pPr>
              <w:pStyle w:val="ListBullet"/>
            </w:pPr>
            <w:r w:rsidRPr="00445AC8">
              <w:t>commonwealth, state or territory regulatory requirement</w:t>
            </w:r>
            <w:r w:rsidRPr="00445AC8">
              <w:t>s</w:t>
            </w:r>
          </w:p>
          <w:p w:rsidR="00000000" w:rsidP="00445AC8">
            <w:pPr>
              <w:pStyle w:val="ListBullet"/>
              <w:rPr>
                <w:lang w:val="en-NZ"/>
              </w:rPr>
            </w:pPr>
            <w:r w:rsidRPr="00445AC8">
              <w:t>statutory changes to the criteria of the national WOVR.</w:t>
            </w:r>
          </w:p>
        </w:tc>
      </w:tr>
      <w:tr w:rsidTr="00445AC8">
        <w:tblPrEx>
          <w:tblW w:w="9638"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AC8">
            <w:pPr>
              <w:pStyle w:val="BodyText"/>
              <w:rPr>
                <w:lang w:val="en-NZ"/>
              </w:rPr>
            </w:pPr>
            <w:r w:rsidRPr="00445AC8">
              <w:rPr>
                <w:rStyle w:val="BoldandItalics"/>
              </w:rPr>
              <w:t xml:space="preserve">Reporting requirements </w:t>
            </w:r>
            <w:r w:rsidRPr="00445AC8">
              <w:t>must include the following:</w:t>
            </w:r>
          </w:p>
        </w:tc>
        <w:tc>
          <w:tcPr>
            <w:tcW w:w="6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5AC8" w:rsidP="00445AC8">
            <w:pPr>
              <w:pStyle w:val="ListBullet"/>
            </w:pPr>
            <w:r w:rsidRPr="00445AC8">
              <w:t>assessment report</w:t>
            </w:r>
          </w:p>
          <w:p w:rsidR="00000000" w:rsidP="00445AC8">
            <w:pPr>
              <w:pStyle w:val="ListBullet"/>
              <w:rPr>
                <w:lang w:val="en-NZ"/>
              </w:rPr>
            </w:pPr>
            <w:r w:rsidRPr="00445AC8">
              <w:t>WOVR information for total loss assessment.</w:t>
            </w:r>
          </w:p>
        </w:tc>
      </w:tr>
      <w:tr w:rsidTr="00445AC8">
        <w:tblPrEx>
          <w:tblW w:w="9638"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AC8">
            <w:pPr>
              <w:pStyle w:val="BodyText"/>
              <w:rPr>
                <w:lang w:val="en-NZ"/>
              </w:rPr>
            </w:pPr>
            <w:r w:rsidRPr="00445AC8">
              <w:rPr>
                <w:rStyle w:val="BoldandItalics"/>
              </w:rPr>
              <w:t xml:space="preserve">Loss assessment processes, procedures and policy </w:t>
            </w:r>
            <w:r w:rsidRPr="00445AC8">
              <w:t>must include at least three of the following:</w:t>
            </w:r>
          </w:p>
        </w:tc>
        <w:tc>
          <w:tcPr>
            <w:tcW w:w="6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5AC8" w:rsidP="00445AC8">
            <w:pPr>
              <w:pStyle w:val="ListBullet"/>
            </w:pPr>
            <w:r w:rsidRPr="00445AC8">
              <w:t>assessment report</w:t>
            </w:r>
          </w:p>
          <w:p w:rsidR="00000000" w:rsidRPr="00445AC8" w:rsidP="00445AC8">
            <w:pPr>
              <w:pStyle w:val="ListBullet"/>
            </w:pPr>
            <w:r w:rsidRPr="00445AC8">
              <w:t>WOVR</w:t>
            </w:r>
          </w:p>
          <w:p w:rsidR="00000000" w:rsidRPr="00445AC8" w:rsidP="00445AC8">
            <w:pPr>
              <w:pStyle w:val="ListBullet"/>
            </w:pPr>
            <w:r w:rsidRPr="00445AC8">
              <w:t>fraud indicator report</w:t>
            </w:r>
          </w:p>
          <w:p w:rsidR="00000000" w:rsidP="00445AC8">
            <w:pPr>
              <w:pStyle w:val="ListBullet"/>
              <w:rPr>
                <w:lang w:val="en-NZ"/>
              </w:rPr>
            </w:pPr>
            <w:r w:rsidRPr="00445AC8">
              <w:t>vehicle condition report.</w:t>
            </w:r>
          </w:p>
        </w:tc>
      </w:tr>
      <w:tr w:rsidTr="00445AC8">
        <w:tblPrEx>
          <w:tblW w:w="9638"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AC8">
            <w:pPr>
              <w:pStyle w:val="BodyText"/>
              <w:rPr>
                <w:lang w:val="en-NZ"/>
              </w:rPr>
            </w:pPr>
            <w:r w:rsidRPr="00445AC8">
              <w:rPr>
                <w:rStyle w:val="BoldandItalics"/>
              </w:rPr>
              <w:t xml:space="preserve">Condition of vehicle </w:t>
            </w:r>
            <w:r w:rsidRPr="00445AC8">
              <w:t>must include the following:</w:t>
            </w:r>
          </w:p>
        </w:tc>
        <w:tc>
          <w:tcPr>
            <w:tcW w:w="6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5AC8" w:rsidP="00445AC8">
            <w:pPr>
              <w:pStyle w:val="ListBullet"/>
            </w:pPr>
            <w:r w:rsidRPr="00445AC8">
              <w:t>direction of impact (DOI) appropriate to incident description</w:t>
            </w:r>
          </w:p>
          <w:p w:rsidR="00000000" w:rsidRPr="00445AC8" w:rsidP="00445AC8">
            <w:pPr>
              <w:pStyle w:val="ListBullet"/>
            </w:pPr>
            <w:r w:rsidRPr="00445AC8">
              <w:t>old and inconsistent dam</w:t>
            </w:r>
            <w:r w:rsidRPr="00445AC8">
              <w:t>age</w:t>
            </w:r>
          </w:p>
          <w:p w:rsidR="00000000" w:rsidRPr="00445AC8" w:rsidP="00445AC8">
            <w:pPr>
              <w:pStyle w:val="ListBullet"/>
            </w:pPr>
            <w:r w:rsidRPr="00445AC8">
              <w:t>pre-accident condition and potential contributing factors.</w:t>
            </w:r>
          </w:p>
        </w:tc>
      </w:tr>
    </w:tbl>
    <w:p w:rsidR="00000000" w:rsidRPr="00445AC8" w:rsidP="00445AC8">
      <w:pPr>
        <w:pStyle w:val="BodyText"/>
      </w:pPr>
    </w:p>
    <w:p w:rsidR="00000000" w:rsidRPr="00445AC8" w:rsidP="00445AC8">
      <w:pPr>
        <w:pStyle w:val="AllowPageBreak"/>
      </w:pPr>
    </w:p>
    <w:p w:rsidR="00000000" w:rsidRPr="00445AC8" w:rsidP="00445AC8">
      <w:pPr>
        <w:pStyle w:val="Heading1"/>
      </w:pPr>
      <w:bookmarkStart w:id="8" w:name="O_660396"/>
      <w:bookmarkEnd w:id="8"/>
      <w:r w:rsidRPr="00445AC8">
        <w:t>Unit Mapping Information</w:t>
      </w:r>
    </w:p>
    <w:p w:rsidR="00000000" w:rsidRPr="00445AC8" w:rsidP="00233461">
      <w:pPr>
        <w:pStyle w:val="BodyText"/>
      </w:pPr>
      <w:r w:rsidRPr="00445AC8">
        <w:t>No equivalent unit.</w:t>
      </w:r>
    </w:p>
    <w:p w:rsidR="00000000" w:rsidRPr="00445AC8" w:rsidP="00445AC8">
      <w:pPr>
        <w:pStyle w:val="Heading1"/>
      </w:pPr>
      <w:bookmarkStart w:id="9" w:name="O_660389"/>
      <w:bookmarkEnd w:id="9"/>
      <w:r w:rsidRPr="00445AC8">
        <w:t>Links</w:t>
      </w:r>
    </w:p>
    <w:p w:rsidR="00000000" w:rsidRPr="00445AC8" w:rsidP="00233461">
      <w:pPr>
        <w:pStyle w:val="BodyText"/>
      </w:pPr>
      <w:r w:rsidRPr="00445AC8">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15486A">
        <w:rPr>
          <w:rStyle w:val="Hyperlink"/>
        </w:rPr>
        <w:t>https://vetnet.gov.au/Pages/TrainingDocs.aspx?q=b4278d82-d487-4070-a8c4-78045ec695b1</w:t>
      </w:r>
      <w:r>
        <w:fldChar w:fldCharType="end"/>
      </w:r>
    </w:p>
    <w:p w:rsidR="00000000" w:rsidRPr="00445AC8" w:rsidP="00233461">
      <w:pPr>
        <w:pStyle w:val="BodyText"/>
        <w:sectPr w:rsidSect="00445AC8">
          <w:headerReference w:type="default" r:id="rId10"/>
          <w:footerReference w:type="default" r:id="rId11"/>
          <w:pgSz w:w="11908" w:h="16833"/>
          <w:pgMar w:top="1702" w:right="1418" w:bottom="1702" w:left="1418" w:header="992" w:footer="992" w:gutter="0"/>
          <w:cols w:space="720"/>
          <w:noEndnote/>
          <w:docGrid w:linePitch="299"/>
        </w:sectPr>
      </w:pPr>
    </w:p>
    <w:p w:rsidR="00000000" w:rsidRPr="00445AC8" w:rsidP="00445AC8">
      <w:pPr>
        <w:pStyle w:val="SuperHeading"/>
      </w:pPr>
      <w:r w:rsidRPr="00445AC8">
        <w:t xml:space="preserve">Assessment Requirements for AURVNA004 Apply insurance industry </w:t>
      </w:r>
      <w:r w:rsidRPr="00445AC8">
        <w:t>knowledge to vehicle loss assessments</w:t>
      </w:r>
    </w:p>
    <w:p w:rsidR="00000000" w:rsidRPr="00445AC8" w:rsidP="00445AC8">
      <w:pPr>
        <w:pStyle w:val="Heading1"/>
      </w:pPr>
      <w:bookmarkStart w:id="10" w:name="O_660391"/>
      <w:bookmarkEnd w:id="10"/>
      <w:r w:rsidRPr="00445AC8">
        <w:t>Modification History</w:t>
      </w:r>
    </w:p>
    <w:tbl>
      <w:tblPr>
        <w:tblW w:w="9639" w:type="dxa"/>
        <w:tblLayout w:type="fixed"/>
        <w:tblCellMar>
          <w:left w:w="62" w:type="dxa"/>
          <w:right w:w="62" w:type="dxa"/>
        </w:tblCellMar>
        <w:tblLook w:val="0000"/>
      </w:tblPr>
      <w:tblGrid>
        <w:gridCol w:w="2835"/>
        <w:gridCol w:w="6804"/>
      </w:tblGrid>
      <w:tr w:rsidTr="00233461">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5AC8" w:rsidP="00445AC8">
            <w:pPr>
              <w:pStyle w:val="BodyText"/>
            </w:pPr>
            <w:r w:rsidRPr="00445AC8">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5AC8">
            <w:pPr>
              <w:pStyle w:val="BodyText"/>
              <w:rPr>
                <w:lang w:val="en-NZ"/>
              </w:rPr>
            </w:pPr>
            <w:r w:rsidRPr="00445AC8">
              <w:rPr>
                <w:rStyle w:val="SpecialBold"/>
              </w:rPr>
              <w:t>Comment</w:t>
            </w:r>
          </w:p>
        </w:tc>
      </w:tr>
      <w:tr w:rsidTr="00233461">
        <w:tblPrEx>
          <w:tblW w:w="9639" w:type="dxa"/>
          <w:tblLayout w:type="fixed"/>
          <w:tblCellMar>
            <w:left w:w="62" w:type="dxa"/>
            <w:right w:w="62" w:type="dxa"/>
          </w:tblCellMar>
          <w:tblLook w:val="0000"/>
        </w:tblPrEx>
        <w:trPr>
          <w:trHeight w:val="680"/>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5AC8">
            <w:pPr>
              <w:pStyle w:val="BodyText"/>
              <w:rPr>
                <w:lang w:val="en-NZ"/>
              </w:rPr>
            </w:pPr>
            <w:r w:rsidRPr="00445AC8">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5AC8" w:rsidP="00445AC8">
            <w:pPr>
              <w:pStyle w:val="BodyText"/>
            </w:pPr>
            <w:r w:rsidRPr="00445AC8">
              <w:t>New unit of competency</w:t>
            </w:r>
          </w:p>
        </w:tc>
      </w:tr>
    </w:tbl>
    <w:p w:rsidR="00000000" w:rsidRPr="00445AC8" w:rsidP="00445AC8">
      <w:pPr>
        <w:pStyle w:val="BodyText"/>
      </w:pPr>
    </w:p>
    <w:p w:rsidR="00000000" w:rsidRPr="00445AC8" w:rsidP="00445AC8">
      <w:pPr>
        <w:pStyle w:val="AllowPageBreak"/>
      </w:pPr>
    </w:p>
    <w:p w:rsidR="00000000" w:rsidRPr="00445AC8" w:rsidP="00445AC8">
      <w:pPr>
        <w:pStyle w:val="Heading1"/>
      </w:pPr>
      <w:bookmarkStart w:id="11" w:name="O_660394"/>
      <w:bookmarkEnd w:id="11"/>
      <w:r w:rsidRPr="00445AC8">
        <w:t>Performance Evidence</w:t>
      </w:r>
    </w:p>
    <w:p w:rsidR="00000000" w:rsidRPr="00445AC8" w:rsidP="00233461">
      <w:pPr>
        <w:pStyle w:val="BodyText"/>
      </w:pPr>
      <w:r w:rsidRPr="00445AC8">
        <w:t>Before competency can be determined, individuals must demonstrate they can perform the following according to the standards defined in this unit’s elements, performance criteria, range of conditions and foundation skills:</w:t>
      </w:r>
    </w:p>
    <w:p w:rsidR="00000000" w:rsidRPr="00445AC8" w:rsidP="00445AC8">
      <w:pPr>
        <w:pStyle w:val="ListBullet"/>
      </w:pPr>
      <w:r w:rsidRPr="00445AC8">
        <w:t>apply insurance industry knowledg</w:t>
      </w:r>
      <w:r w:rsidRPr="00445AC8">
        <w:t>e to vehicle loss assessment on a minimum of two occasions.</w:t>
      </w:r>
    </w:p>
    <w:p w:rsidR="00000000" w:rsidRPr="00445AC8" w:rsidP="00445AC8">
      <w:pPr>
        <w:pStyle w:val="AllowPageBreak"/>
      </w:pPr>
    </w:p>
    <w:p w:rsidR="00000000" w:rsidRPr="00445AC8" w:rsidP="00445AC8">
      <w:pPr>
        <w:pStyle w:val="Heading1"/>
      </w:pPr>
      <w:bookmarkStart w:id="12" w:name="O_660393"/>
      <w:bookmarkEnd w:id="12"/>
      <w:r w:rsidRPr="00445AC8">
        <w:t>Knowledge Evidence</w:t>
      </w:r>
    </w:p>
    <w:p w:rsidR="00000000" w:rsidRPr="00445AC8" w:rsidP="00233461">
      <w:pPr>
        <w:pStyle w:val="BodyText"/>
      </w:pPr>
      <w:r w:rsidRPr="00445AC8">
        <w:t>Individuals must be able to demonstrate knowledge of:</w:t>
      </w:r>
    </w:p>
    <w:p w:rsidR="00000000" w:rsidRPr="00445AC8" w:rsidP="00445AC8">
      <w:pPr>
        <w:pStyle w:val="ListBullet"/>
      </w:pPr>
      <w:r w:rsidRPr="00445AC8">
        <w:t>current assessing and quoting methodologies</w:t>
      </w:r>
    </w:p>
    <w:p w:rsidR="00000000" w:rsidRPr="00445AC8" w:rsidP="00445AC8">
      <w:pPr>
        <w:pStyle w:val="ListBullet"/>
      </w:pPr>
      <w:r w:rsidRPr="00445AC8">
        <w:t>relevant automotive websites to locate current best practice and future trends information</w:t>
      </w:r>
    </w:p>
    <w:p w:rsidR="00000000" w:rsidRPr="00445AC8" w:rsidP="00445AC8">
      <w:pPr>
        <w:pStyle w:val="ListBullet"/>
      </w:pPr>
      <w:r w:rsidRPr="00445AC8">
        <w:t>general insurance industry knowledge, including relevant sections of:</w:t>
      </w:r>
    </w:p>
    <w:p w:rsidR="00000000" w:rsidRPr="00445AC8" w:rsidP="00445AC8">
      <w:pPr>
        <w:pStyle w:val="ListBullet2"/>
      </w:pPr>
      <w:r w:rsidRPr="00445AC8">
        <w:t>Commercial-In-Confidence practices</w:t>
      </w:r>
    </w:p>
    <w:p w:rsidR="00000000" w:rsidRPr="00445AC8" w:rsidP="00445AC8">
      <w:pPr>
        <w:pStyle w:val="ListBullet2"/>
      </w:pPr>
      <w:r w:rsidRPr="00445AC8">
        <w:t>contract and insurance law</w:t>
      </w:r>
    </w:p>
    <w:p w:rsidR="00000000" w:rsidRPr="00445AC8" w:rsidP="00445AC8">
      <w:pPr>
        <w:pStyle w:val="ListBullet2"/>
      </w:pPr>
      <w:r w:rsidRPr="00445AC8">
        <w:t>Insurance Contracts Act</w:t>
      </w:r>
    </w:p>
    <w:p w:rsidR="00000000" w:rsidRPr="00445AC8" w:rsidP="00445AC8">
      <w:pPr>
        <w:pStyle w:val="ListBullet2"/>
      </w:pPr>
      <w:r w:rsidRPr="00445AC8">
        <w:t>intellec</w:t>
      </w:r>
      <w:r w:rsidRPr="00445AC8">
        <w:t>tual property</w:t>
      </w:r>
    </w:p>
    <w:p w:rsidR="00000000" w:rsidRPr="00445AC8" w:rsidP="00445AC8">
      <w:pPr>
        <w:pStyle w:val="ListBullet2"/>
      </w:pPr>
      <w:r w:rsidRPr="00445AC8">
        <w:t>Motor Vehicle Insurance and Repair Industry Code of Conduct</w:t>
      </w:r>
    </w:p>
    <w:p w:rsidR="00000000" w:rsidRPr="00445AC8" w:rsidP="00445AC8">
      <w:pPr>
        <w:pStyle w:val="ListBullet2"/>
      </w:pPr>
      <w:r w:rsidRPr="00445AC8">
        <w:t>personal legal liability</w:t>
      </w:r>
    </w:p>
    <w:p w:rsidR="00000000" w:rsidRPr="00445AC8" w:rsidP="00445AC8">
      <w:pPr>
        <w:pStyle w:val="ListBullet2"/>
      </w:pPr>
      <w:r w:rsidRPr="00445AC8">
        <w:t>State or Territory Fair Trading Act</w:t>
      </w:r>
    </w:p>
    <w:p w:rsidR="00000000" w:rsidRPr="00445AC8" w:rsidP="00445AC8">
      <w:pPr>
        <w:pStyle w:val="ListBullet"/>
      </w:pPr>
      <w:r w:rsidRPr="00445AC8">
        <w:t xml:space="preserve">applicable commonwealth, state or territory laws, regulations and standards relating to vehicle loss </w:t>
      </w:r>
      <w:r w:rsidRPr="00445AC8">
        <w:t>assessment, including:</w:t>
      </w:r>
    </w:p>
    <w:p w:rsidR="00000000" w:rsidRPr="00445AC8" w:rsidP="00445AC8">
      <w:pPr>
        <w:pStyle w:val="ListBullet2"/>
      </w:pPr>
      <w:r w:rsidRPr="00445AC8">
        <w:t>environmental regulations</w:t>
      </w:r>
    </w:p>
    <w:p w:rsidR="00000000" w:rsidRPr="00445AC8" w:rsidP="00445AC8">
      <w:pPr>
        <w:pStyle w:val="ListBullet2"/>
      </w:pPr>
      <w:r w:rsidRPr="00445AC8">
        <w:t>intellectual property</w:t>
      </w:r>
    </w:p>
    <w:p w:rsidR="00000000" w:rsidRPr="00445AC8" w:rsidP="00445AC8">
      <w:pPr>
        <w:pStyle w:val="ListBullet2"/>
      </w:pPr>
      <w:r w:rsidRPr="00445AC8">
        <w:t>legislation</w:t>
      </w:r>
    </w:p>
    <w:p w:rsidR="00000000" w:rsidRPr="00445AC8" w:rsidP="00445AC8">
      <w:pPr>
        <w:pStyle w:val="ListBullet2"/>
      </w:pPr>
      <w:r w:rsidRPr="00445AC8">
        <w:t>applicable Workplace Health and Safety Act or Occupational Health and Safety Act</w:t>
      </w:r>
    </w:p>
    <w:p w:rsidR="00000000" w:rsidRPr="00445AC8" w:rsidP="00445AC8">
      <w:pPr>
        <w:pStyle w:val="ListBullet"/>
      </w:pPr>
      <w:r w:rsidRPr="00445AC8">
        <w:t>workplace processes, policies and procedures relating to vehicle loss assessment and repor</w:t>
      </w:r>
      <w:r w:rsidRPr="00445AC8">
        <w:t>ting requirements.</w:t>
      </w:r>
    </w:p>
    <w:p w:rsidR="00000000" w:rsidRPr="00445AC8" w:rsidP="00445AC8">
      <w:pPr>
        <w:pStyle w:val="AllowPageBreak"/>
      </w:pPr>
    </w:p>
    <w:p w:rsidR="00000000" w:rsidRPr="00445AC8" w:rsidP="00445AC8">
      <w:pPr>
        <w:pStyle w:val="Heading1"/>
      </w:pPr>
      <w:bookmarkStart w:id="13" w:name="O_660392"/>
      <w:bookmarkEnd w:id="13"/>
      <w:r w:rsidRPr="00445AC8">
        <w:t>Assessment Conditions</w:t>
      </w:r>
    </w:p>
    <w:p w:rsidR="00000000" w:rsidRPr="00445AC8" w:rsidP="00233461">
      <w:pPr>
        <w:pStyle w:val="BodyText"/>
      </w:pPr>
      <w:r w:rsidRPr="00445AC8">
        <w:t>Assessors must satisfy SNR/AQTF assessor requirements.</w:t>
      </w:r>
    </w:p>
    <w:p w:rsidR="00000000" w:rsidRPr="00445AC8" w:rsidP="00233461">
      <w:pPr>
        <w:pStyle w:val="BodyText"/>
      </w:pPr>
      <w:r w:rsidRPr="00445AC8">
        <w:t>Competency is to be assessed in the workplace or a simulated environment that accurately reflects performance in a real workplace setting.</w:t>
      </w:r>
    </w:p>
    <w:p w:rsidR="00000000" w:rsidRPr="00445AC8" w:rsidP="00233461">
      <w:pPr>
        <w:pStyle w:val="BodyText"/>
      </w:pPr>
      <w:r w:rsidRPr="00445AC8">
        <w:t>Wher</w:t>
      </w:r>
      <w:r w:rsidRPr="00445AC8">
        <w:t>e assessment of competency includes third party evidence, individuals must provide evidence that links them to the vehicles that they have assessed, e.g. assessment reports.</w:t>
      </w:r>
    </w:p>
    <w:p w:rsidR="00000000" w:rsidRPr="00445AC8" w:rsidP="00233461">
      <w:pPr>
        <w:pStyle w:val="BodyText"/>
      </w:pPr>
      <w:r w:rsidRPr="00445AC8">
        <w:t>Assessors must verify performance evidence through questioning on skills and knowledge to ensure correct interpretation and application.</w:t>
      </w:r>
    </w:p>
    <w:p w:rsidR="00000000" w:rsidRPr="00445AC8" w:rsidP="00233461">
      <w:pPr>
        <w:pStyle w:val="BodyText"/>
      </w:pPr>
      <w:r w:rsidRPr="00445AC8">
        <w:t>The following resources must be made available:</w:t>
      </w:r>
    </w:p>
    <w:p w:rsidR="00000000" w:rsidRPr="00445AC8" w:rsidP="00445AC8">
      <w:pPr>
        <w:pStyle w:val="ListBullet"/>
      </w:pPr>
      <w:r w:rsidRPr="00445AC8">
        <w:t>relevant documentation, including incident description, applicable cod</w:t>
      </w:r>
      <w:r w:rsidRPr="00445AC8">
        <w:t>es, acts, legislation, regulations and insurance industry policies</w:t>
      </w:r>
    </w:p>
    <w:p w:rsidR="00000000" w:rsidRPr="00445AC8" w:rsidP="00445AC8">
      <w:pPr>
        <w:pStyle w:val="ListBullet"/>
      </w:pPr>
      <w:r w:rsidRPr="00445AC8">
        <w:t>relevant materials, resources and safety equipment, including digital camera, paperwork and personal protective equipment (PPE) kit.</w:t>
      </w:r>
    </w:p>
    <w:p w:rsidR="00000000" w:rsidRPr="00445AC8" w:rsidP="00445AC8">
      <w:pPr>
        <w:pStyle w:val="AllowPageBreak"/>
      </w:pPr>
    </w:p>
    <w:p w:rsidR="00000000" w:rsidRPr="00445AC8" w:rsidP="00445AC8">
      <w:pPr>
        <w:pStyle w:val="Heading1"/>
      </w:pPr>
      <w:bookmarkStart w:id="14" w:name="O_660390"/>
      <w:bookmarkEnd w:id="14"/>
      <w:r w:rsidRPr="00445AC8">
        <w:t>Links</w:t>
      </w:r>
    </w:p>
    <w:p w:rsidR="00000000" w:rsidRPr="00445AC8" w:rsidP="00233461">
      <w:pPr>
        <w:pStyle w:val="BodyText"/>
      </w:pPr>
      <w:r w:rsidRPr="00445AC8">
        <w:t>Companion Volume implementation g</w:t>
      </w:r>
      <w:r w:rsidRPr="00445AC8">
        <w:t xml:space="preserve">uides are found in VETNet - </w:t>
      </w:r>
      <w:r>
        <w:fldChar w:fldCharType="begin"/>
      </w:r>
      <w:r>
        <w:instrText xml:space="preserve"> HYPERLINK "https://vetnet.gov.au/Pages/TrainingDocs.aspx?q=b4278d82-d487-4070-a8c4-78045ec695b1" </w:instrText>
      </w:r>
      <w:r>
        <w:fldChar w:fldCharType="separate"/>
      </w:r>
      <w:r w:rsidRPr="0015486A">
        <w:rPr>
          <w:rStyle w:val="Hyperlink"/>
        </w:rPr>
        <w:t>https://vetnet.gov.au/Pages/TrainingDocs.aspx?q=b4278d82-d487-4070-a8c4-78045ec695b1</w:t>
      </w:r>
      <w:r>
        <w:fldChar w:fldCharType="end"/>
      </w:r>
    </w:p>
    <w:p w:rsidR="00000000" w:rsidRPr="00445AC8" w:rsidP="00233461">
      <w:pPr>
        <w:pStyle w:val="BodyText"/>
      </w:pPr>
      <w:r w:rsidRPr="00445AC8">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15486A">
        <w:rPr>
          <w:rStyle w:val="Hyperlink"/>
        </w:rPr>
        <w:t>https://vetnet.gov.au/Pages/TrainingDocs.aspx?q=b4278d82-d487-4070-a8c4-78045ec695b1</w:t>
      </w:r>
      <w:r>
        <w:fldChar w:fldCharType="end"/>
      </w:r>
    </w:p>
    <w:p w:rsidR="00000000" w:rsidRPr="00445AC8" w:rsidP="00445AC8"/>
    <w:sectPr w:rsidSect="00445AC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A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AC8" w:rsidRPr="00233461" w:rsidP="002334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A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461" w:rsidP="00445A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233461" w:rsidP="00445AC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233461" w:rsidP="00445AC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AC8" w:rsidP="00445AC8">
    <w:pPr>
      <w:pStyle w:val="Footer"/>
      <w:framePr w:wrap="around"/>
    </w:pPr>
    <w:r>
      <w:fldChar w:fldCharType="begin"/>
    </w:r>
    <w:r>
      <w:instrText xml:space="preserve"> DOCPROPERTY  Subject  \* MERGEFORMAT </w:instrText>
    </w:r>
    <w:r>
      <w:fldChar w:fldCharType="separate"/>
    </w:r>
    <w:r w:rsidR="00233461">
      <w:t>Approved</w:t>
    </w:r>
    <w:r w:rsidR="00233461">
      <w:fldChar w:fldCharType="end"/>
    </w:r>
    <w:r>
      <w:tab/>
      <w:t xml:space="preserve">Page </w:t>
    </w:r>
    <w:r>
      <w:fldChar w:fldCharType="begin"/>
    </w:r>
    <w:r>
      <w:instrText xml:space="preserve"> PAGE  \* Arabic  \* MERGEFORMAT </w:instrText>
    </w:r>
    <w:r>
      <w:fldChar w:fldCharType="separate"/>
    </w:r>
    <w:r w:rsidR="00233461">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33461">
      <w:rPr>
        <w:noProof/>
      </w:rPr>
      <w:t>6</w:t>
    </w:r>
    <w:r>
      <w:rPr>
        <w:noProof/>
      </w:rPr>
      <w:fldChar w:fldCharType="end"/>
    </w:r>
  </w:p>
  <w:p w:rsidR="00445AC8" w:rsidP="00445AC8">
    <w:pPr>
      <w:pStyle w:val="Footer"/>
      <w:framePr w:wrap="around"/>
    </w:pPr>
    <w:r>
      <w:t xml:space="preserve">© Commonwealth of Australia, </w:t>
    </w:r>
    <w:r>
      <w:fldChar w:fldCharType="begin"/>
    </w:r>
    <w:r>
      <w:instrText xml:space="preserve"> DATE  \@ "yyyy"  \* MERGEFORMAT </w:instrText>
    </w:r>
    <w:r>
      <w:fldChar w:fldCharType="separate"/>
    </w:r>
    <w:r w:rsidR="00233461">
      <w:rPr>
        <w:noProof/>
      </w:rPr>
      <w:t>2025</w:t>
    </w:r>
    <w:r>
      <w:fldChar w:fldCharType="end"/>
    </w:r>
    <w:r>
      <w:tab/>
    </w:r>
    <w:r>
      <w:fldChar w:fldCharType="begin"/>
    </w:r>
    <w:r>
      <w:instrText xml:space="preserve"> DOCPROPERTY  Author  \* MERGEFORMAT </w:instrText>
    </w:r>
    <w:r>
      <w:fldChar w:fldCharType="separate"/>
    </w:r>
    <w:r w:rsidR="00233461">
      <w:t>Mining and Automotive Skills Alliance</w:t>
    </w:r>
    <w:r w:rsidR="00233461">
      <w:fldChar w:fldCharType="end"/>
    </w:r>
  </w:p>
  <w:p w:rsidR="00445AC8" w:rsidP="00445AC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A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46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45AC8" w:rsidRPr="00233461" w:rsidP="0023346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A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461" w:rsidRPr="002D2AF8" w:rsidP="00445AC8">
    <w:pPr>
      <w:pStyle w:val="Header"/>
      <w:framePr w:wrap="around"/>
    </w:pPr>
    <w:r>
      <w:fldChar w:fldCharType="begin"/>
    </w:r>
    <w:r>
      <w:instrText xml:space="preserve"> TITLE   \* MERGEFORMAT </w:instrText>
    </w:r>
    <w:r>
      <w:fldChar w:fldCharType="separate"/>
    </w:r>
    <w:r>
      <w:t>AURVNA004 Apply insurance industry knowledge to vehicle loss assessments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233461" w:rsidP="00445AC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AC8" w:rsidRPr="002D2AF8" w:rsidP="00445AC8">
    <w:pPr>
      <w:pStyle w:val="Header"/>
      <w:framePr w:wrap="around"/>
    </w:pPr>
    <w:r>
      <w:fldChar w:fldCharType="begin"/>
    </w:r>
    <w:r>
      <w:instrText xml:space="preserve"> TITLE   \* MERGEFORMAT </w:instrText>
    </w:r>
    <w:r>
      <w:fldChar w:fldCharType="separate"/>
    </w:r>
    <w:r w:rsidR="00233461">
      <w:t>AURVNA004 Apply insurance industry knowledge to vehicle loss assessments</w:t>
    </w:r>
    <w:r w:rsidR="00233461">
      <w:fldChar w:fldCharType="end"/>
    </w:r>
    <w:r>
      <w:tab/>
      <w:t xml:space="preserve">Date this document was generated: </w:t>
    </w:r>
    <w:r>
      <w:fldChar w:fldCharType="begin"/>
    </w:r>
    <w:r>
      <w:instrText xml:space="preserve"> CREATEDATE  \@ "d MMMM yyyy"  \* MERGEFORMAT </w:instrText>
    </w:r>
    <w:r>
      <w:fldChar w:fldCharType="separate"/>
    </w:r>
    <w:r w:rsidR="00233461">
      <w:rPr>
        <w:noProof/>
      </w:rPr>
      <w:t>1 March 2025</w:t>
    </w:r>
    <w:r>
      <w:fldChar w:fldCharType="end"/>
    </w:r>
  </w:p>
  <w:p w:rsidR="00445AC8" w:rsidP="00445A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88864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74269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E7CA4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5A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45AC8"/>
    <w:pPr>
      <w:spacing w:before="360" w:after="60"/>
      <w:outlineLvl w:val="0"/>
    </w:pPr>
    <w:rPr>
      <w:sz w:val="32"/>
    </w:rPr>
  </w:style>
  <w:style w:type="paragraph" w:styleId="Heading2">
    <w:name w:val="heading 2"/>
    <w:basedOn w:val="HeadingBase"/>
    <w:next w:val="BodyText"/>
    <w:link w:val="Heading2Char"/>
    <w:qFormat/>
    <w:rsid w:val="00445AC8"/>
    <w:pPr>
      <w:keepLines/>
      <w:spacing w:before="240" w:after="120"/>
      <w:outlineLvl w:val="1"/>
    </w:pPr>
    <w:rPr>
      <w:sz w:val="28"/>
      <w:szCs w:val="40"/>
    </w:rPr>
  </w:style>
  <w:style w:type="paragraph" w:styleId="Heading3">
    <w:name w:val="heading 3"/>
    <w:basedOn w:val="HeadingBase"/>
    <w:next w:val="BodyText"/>
    <w:link w:val="Heading3Char"/>
    <w:qFormat/>
    <w:rsid w:val="00445AC8"/>
    <w:pPr>
      <w:spacing w:before="180" w:after="120"/>
      <w:outlineLvl w:val="2"/>
    </w:pPr>
    <w:rPr>
      <w:spacing w:val="-10"/>
      <w:kern w:val="32"/>
    </w:rPr>
  </w:style>
  <w:style w:type="paragraph" w:styleId="Heading4">
    <w:name w:val="heading 4"/>
    <w:basedOn w:val="HeadingBase"/>
    <w:next w:val="BodyText"/>
    <w:link w:val="Heading4Char"/>
    <w:qFormat/>
    <w:rsid w:val="00445AC8"/>
    <w:pPr>
      <w:spacing w:before="160" w:after="120"/>
      <w:outlineLvl w:val="3"/>
    </w:pPr>
    <w:rPr>
      <w:sz w:val="22"/>
    </w:rPr>
  </w:style>
  <w:style w:type="paragraph" w:styleId="Heading5">
    <w:name w:val="heading 5"/>
    <w:basedOn w:val="HeadingBase"/>
    <w:next w:val="Normal"/>
    <w:link w:val="Heading5Char"/>
    <w:qFormat/>
    <w:rsid w:val="00445AC8"/>
    <w:pPr>
      <w:spacing w:before="80"/>
      <w:outlineLvl w:val="4"/>
    </w:pPr>
    <w:rPr>
      <w:color w:val="918585"/>
      <w:sz w:val="20"/>
    </w:rPr>
  </w:style>
  <w:style w:type="paragraph" w:styleId="Heading6">
    <w:name w:val="heading 6"/>
    <w:basedOn w:val="HeadingBase"/>
    <w:next w:val="Normal"/>
    <w:link w:val="Heading6Char"/>
    <w:qFormat/>
    <w:rsid w:val="00445AC8"/>
    <w:pPr>
      <w:spacing w:before="60"/>
      <w:outlineLvl w:val="5"/>
    </w:pPr>
    <w:rPr>
      <w:color w:val="918585"/>
      <w:sz w:val="20"/>
    </w:rPr>
  </w:style>
  <w:style w:type="paragraph" w:styleId="Heading7">
    <w:name w:val="heading 7"/>
    <w:basedOn w:val="Normal"/>
    <w:next w:val="Normal"/>
    <w:link w:val="Heading7Char"/>
    <w:qFormat/>
    <w:rsid w:val="00445AC8"/>
    <w:pPr>
      <w:ind w:left="720"/>
      <w:outlineLvl w:val="6"/>
    </w:pPr>
    <w:rPr>
      <w:i/>
    </w:rPr>
  </w:style>
  <w:style w:type="paragraph" w:styleId="Heading8">
    <w:name w:val="heading 8"/>
    <w:basedOn w:val="Normal"/>
    <w:next w:val="Normal"/>
    <w:link w:val="Heading8Char"/>
    <w:qFormat/>
    <w:rsid w:val="00445AC8"/>
    <w:pPr>
      <w:ind w:left="720"/>
      <w:outlineLvl w:val="7"/>
    </w:pPr>
    <w:rPr>
      <w:i/>
    </w:rPr>
  </w:style>
  <w:style w:type="paragraph" w:styleId="Heading9">
    <w:name w:val="heading 9"/>
    <w:basedOn w:val="Normal"/>
    <w:next w:val="Normal"/>
    <w:link w:val="Heading9Char"/>
    <w:qFormat/>
    <w:rsid w:val="00445AC8"/>
    <w:pPr>
      <w:ind w:left="720"/>
      <w:outlineLvl w:val="8"/>
    </w:pPr>
    <w:rPr>
      <w:i/>
    </w:rPr>
  </w:style>
  <w:style w:type="character" w:default="1" w:styleId="DefaultParagraphFont">
    <w:name w:val="Default Paragraph Font"/>
    <w:uiPriority w:val="1"/>
    <w:unhideWhenUsed/>
    <w:rsid w:val="00445A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5AC8"/>
  </w:style>
  <w:style w:type="character" w:customStyle="1" w:styleId="Heading1Char">
    <w:name w:val="Heading 1 Char"/>
    <w:basedOn w:val="DefaultParagraphFont"/>
    <w:link w:val="Heading1"/>
    <w:rsid w:val="00445AC8"/>
    <w:rPr>
      <w:rFonts w:ascii="Times New Roman" w:eastAsia="Times New Roman" w:hAnsi="Times New Roman" w:cs="Times New Roman"/>
      <w:b/>
      <w:sz w:val="32"/>
      <w:szCs w:val="20"/>
      <w:lang w:eastAsia="en-US"/>
    </w:rPr>
  </w:style>
  <w:style w:type="paragraph" w:styleId="BodyText">
    <w:name w:val="Body Text"/>
    <w:basedOn w:val="Normal"/>
    <w:link w:val="BodyTextChar"/>
    <w:rsid w:val="00445AC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45AC8"/>
    <w:rPr>
      <w:rFonts w:ascii="Times New Roman" w:eastAsia="Times New Roman" w:hAnsi="Times New Roman" w:cs="Times New Roman"/>
      <w:sz w:val="24"/>
      <w:lang w:eastAsia="en-US"/>
    </w:rPr>
  </w:style>
  <w:style w:type="paragraph" w:styleId="List">
    <w:name w:val="List"/>
    <w:basedOn w:val="BodyText"/>
    <w:next w:val="BodyText"/>
    <w:rsid w:val="00445AC8"/>
    <w:pPr>
      <w:tabs>
        <w:tab w:val="left" w:pos="340"/>
      </w:tabs>
      <w:spacing w:before="60" w:after="60"/>
      <w:ind w:left="340" w:hanging="340"/>
    </w:pPr>
  </w:style>
  <w:style w:type="paragraph" w:styleId="ListBullet">
    <w:name w:val="List Bullet"/>
    <w:basedOn w:val="List"/>
    <w:rsid w:val="00445AC8"/>
    <w:pPr>
      <w:numPr>
        <w:numId w:val="12"/>
      </w:numPr>
      <w:tabs>
        <w:tab w:val="clear" w:pos="340"/>
      </w:tabs>
      <w:spacing w:before="40" w:after="40"/>
    </w:pPr>
  </w:style>
  <w:style w:type="character" w:customStyle="1" w:styleId="SpecialBold">
    <w:name w:val="Special Bold"/>
    <w:basedOn w:val="DefaultParagraphFont"/>
    <w:rsid w:val="00445AC8"/>
    <w:rPr>
      <w:b/>
      <w:spacing w:val="0"/>
    </w:rPr>
  </w:style>
  <w:style w:type="paragraph" w:styleId="ListBullet2">
    <w:name w:val="List Bullet 2"/>
    <w:basedOn w:val="List2"/>
    <w:rsid w:val="00445AC8"/>
    <w:pPr>
      <w:numPr>
        <w:numId w:val="13"/>
      </w:numPr>
      <w:tabs>
        <w:tab w:val="clear" w:pos="680"/>
      </w:tabs>
    </w:pPr>
  </w:style>
  <w:style w:type="paragraph" w:customStyle="1" w:styleId="SuperHeading">
    <w:name w:val="SuperHeading"/>
    <w:basedOn w:val="Normal"/>
    <w:rsid w:val="00445AC8"/>
    <w:pPr>
      <w:spacing w:before="240" w:after="120"/>
      <w:outlineLvl w:val="0"/>
    </w:pPr>
    <w:rPr>
      <w:rFonts w:ascii="Times New Roman" w:hAnsi="Times New Roman"/>
      <w:b/>
      <w:sz w:val="32"/>
    </w:rPr>
  </w:style>
  <w:style w:type="paragraph" w:customStyle="1" w:styleId="AllowPageBreak">
    <w:name w:val="AllowPageBreak"/>
    <w:rsid w:val="00445AC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45AC8"/>
    <w:rPr>
      <w:b/>
      <w:i/>
      <w:u w:val="none"/>
    </w:rPr>
  </w:style>
  <w:style w:type="character" w:customStyle="1" w:styleId="Heading2Char">
    <w:name w:val="Heading 2 Char"/>
    <w:basedOn w:val="DefaultParagraphFont"/>
    <w:link w:val="Heading2"/>
    <w:rsid w:val="00445A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5A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5A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5A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5A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5A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45A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45AC8"/>
    <w:rPr>
      <w:rFonts w:ascii="Courier New" w:eastAsia="Times New Roman" w:hAnsi="Courier New" w:cs="Times New Roman"/>
      <w:i/>
      <w:szCs w:val="20"/>
      <w:lang w:eastAsia="en-US"/>
    </w:rPr>
  </w:style>
  <w:style w:type="paragraph" w:customStyle="1" w:styleId="HeadingBase">
    <w:name w:val="Heading Base"/>
    <w:rsid w:val="00445A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5AC8"/>
    <w:pPr>
      <w:tabs>
        <w:tab w:val="right" w:leader="dot" w:pos="9072"/>
      </w:tabs>
      <w:ind w:left="567"/>
    </w:pPr>
    <w:rPr>
      <w:szCs w:val="22"/>
    </w:rPr>
  </w:style>
  <w:style w:type="paragraph" w:customStyle="1" w:styleId="TOCBase">
    <w:name w:val="TOC Base"/>
    <w:rsid w:val="00445A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5AC8"/>
    <w:pPr>
      <w:tabs>
        <w:tab w:val="right" w:leader="dot" w:pos="9072"/>
      </w:tabs>
      <w:spacing w:before="40" w:after="40"/>
      <w:ind w:left="284"/>
    </w:pPr>
    <w:rPr>
      <w:rFonts w:ascii="Times New Roman" w:hAnsi="Times New Roman"/>
    </w:rPr>
  </w:style>
  <w:style w:type="paragraph" w:styleId="TOC1">
    <w:name w:val="toc 1"/>
    <w:basedOn w:val="TOCBase"/>
    <w:next w:val="Normal"/>
    <w:rsid w:val="00445AC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45A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5AC8"/>
    <w:rPr>
      <w:rFonts w:ascii="Times New Roman" w:eastAsia="Times New Roman" w:hAnsi="Times New Roman" w:cs="Times New Roman"/>
      <w:sz w:val="16"/>
      <w:lang w:eastAsia="en-US"/>
    </w:rPr>
  </w:style>
  <w:style w:type="paragraph" w:styleId="Title">
    <w:name w:val="Title"/>
    <w:basedOn w:val="HeadingBase"/>
    <w:link w:val="TitleChar"/>
    <w:qFormat/>
    <w:rsid w:val="00445AC8"/>
    <w:pPr>
      <w:spacing w:before="5040"/>
      <w:jc w:val="center"/>
    </w:pPr>
    <w:rPr>
      <w:sz w:val="48"/>
      <w:szCs w:val="72"/>
      <w:lang w:val="en-US"/>
    </w:rPr>
  </w:style>
  <w:style w:type="character" w:customStyle="1" w:styleId="TitleChar">
    <w:name w:val="Title Char"/>
    <w:basedOn w:val="DefaultParagraphFont"/>
    <w:link w:val="Title"/>
    <w:rsid w:val="00445A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5AC8"/>
    <w:pPr>
      <w:tabs>
        <w:tab w:val="left" w:pos="3600"/>
        <w:tab w:val="left" w:pos="3958"/>
      </w:tabs>
    </w:pPr>
  </w:style>
  <w:style w:type="paragraph" w:customStyle="1" w:styleId="Note">
    <w:name w:val="Note"/>
    <w:basedOn w:val="BodyText"/>
    <w:rsid w:val="00445A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5AC8"/>
    <w:pPr>
      <w:framePr w:wrap="auto" w:hAnchor="text" w:y="6049"/>
    </w:pPr>
    <w:rPr>
      <w:color w:val="000000"/>
      <w:sz w:val="40"/>
    </w:rPr>
  </w:style>
  <w:style w:type="paragraph" w:customStyle="1" w:styleId="TOCTitle">
    <w:name w:val="TOCTitle"/>
    <w:basedOn w:val="Heading1"/>
    <w:rsid w:val="00445AC8"/>
    <w:pPr>
      <w:spacing w:after="240"/>
      <w:jc w:val="center"/>
      <w:outlineLvl w:val="9"/>
    </w:pPr>
    <w:rPr>
      <w:caps/>
    </w:rPr>
  </w:style>
  <w:style w:type="paragraph" w:customStyle="1" w:styleId="Version">
    <w:name w:val="Version"/>
    <w:rsid w:val="00445AC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45AC8"/>
    <w:pPr>
      <w:keepNext w:val="0"/>
      <w:tabs>
        <w:tab w:val="right" w:pos="4176"/>
      </w:tabs>
      <w:ind w:left="198" w:hanging="198"/>
    </w:pPr>
    <w:rPr>
      <w:rFonts w:ascii="Garamond" w:hAnsi="Garamond"/>
    </w:rPr>
  </w:style>
  <w:style w:type="paragraph" w:styleId="IndexHeading">
    <w:name w:val="index heading"/>
    <w:basedOn w:val="Normal"/>
    <w:next w:val="Index1"/>
    <w:semiHidden/>
    <w:rsid w:val="00445AC8"/>
    <w:pPr>
      <w:spacing w:before="120" w:after="120"/>
    </w:pPr>
    <w:rPr>
      <w:rFonts w:ascii="Arial" w:hAnsi="Arial"/>
      <w:b/>
      <w:color w:val="918585"/>
      <w:sz w:val="24"/>
    </w:rPr>
  </w:style>
  <w:style w:type="paragraph" w:styleId="Header">
    <w:name w:val="header"/>
    <w:basedOn w:val="Normal"/>
    <w:link w:val="HeaderChar"/>
    <w:rsid w:val="00445A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5AC8"/>
    <w:rPr>
      <w:rFonts w:ascii="Times New Roman" w:eastAsia="Times New Roman" w:hAnsi="Times New Roman" w:cs="Times New Roman"/>
      <w:sz w:val="16"/>
      <w:szCs w:val="20"/>
      <w:lang w:val="en-GB" w:eastAsia="en-US"/>
    </w:rPr>
  </w:style>
  <w:style w:type="paragraph" w:customStyle="1" w:styleId="Chapter">
    <w:name w:val="Chapter"/>
    <w:basedOn w:val="Normal"/>
    <w:rsid w:val="00445AC8"/>
    <w:pPr>
      <w:spacing w:before="240"/>
    </w:pPr>
    <w:rPr>
      <w:rFonts w:ascii="Times New Roman" w:hAnsi="Times New Roman"/>
      <w:smallCaps/>
      <w:spacing w:val="80"/>
      <w:sz w:val="28"/>
    </w:rPr>
  </w:style>
  <w:style w:type="paragraph" w:customStyle="1" w:styleId="InChapter">
    <w:name w:val="InChapter"/>
    <w:basedOn w:val="Heading3"/>
    <w:rsid w:val="00445AC8"/>
    <w:pPr>
      <w:spacing w:after="240"/>
      <w:outlineLvl w:val="9"/>
    </w:pPr>
    <w:rPr>
      <w:noProof/>
    </w:rPr>
  </w:style>
  <w:style w:type="paragraph" w:styleId="Index2">
    <w:name w:val="index 2"/>
    <w:basedOn w:val="Normal"/>
    <w:next w:val="Normal"/>
    <w:semiHidden/>
    <w:rsid w:val="00445AC8"/>
    <w:pPr>
      <w:tabs>
        <w:tab w:val="right" w:pos="4176"/>
      </w:tabs>
      <w:ind w:left="568" w:hanging="284"/>
    </w:pPr>
    <w:rPr>
      <w:rFonts w:ascii="Garamond" w:hAnsi="Garamond"/>
    </w:rPr>
  </w:style>
  <w:style w:type="paragraph" w:customStyle="1" w:styleId="Byline">
    <w:name w:val="Byline"/>
    <w:rsid w:val="00445A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5AC8"/>
    <w:pPr>
      <w:tabs>
        <w:tab w:val="clear" w:pos="3600"/>
        <w:tab w:val="clear" w:pos="3958"/>
      </w:tabs>
      <w:jc w:val="right"/>
    </w:pPr>
  </w:style>
  <w:style w:type="character" w:styleId="Emphasis">
    <w:name w:val="Emphasis"/>
    <w:basedOn w:val="DefaultParagraphFont"/>
    <w:qFormat/>
    <w:rsid w:val="00445AC8"/>
    <w:rPr>
      <w:i/>
    </w:rPr>
  </w:style>
  <w:style w:type="paragraph" w:styleId="Caption">
    <w:name w:val="caption"/>
    <w:basedOn w:val="BodyText"/>
    <w:next w:val="Normal"/>
    <w:qFormat/>
    <w:rsid w:val="00445AC8"/>
    <w:pPr>
      <w:framePr w:w="2268" w:hSpace="181" w:vSpace="181" w:wrap="around" w:vAnchor="text" w:hAnchor="page" w:x="1135" w:y="285" w:anchorLock="1"/>
    </w:pPr>
    <w:rPr>
      <w:i/>
    </w:rPr>
  </w:style>
  <w:style w:type="paragraph" w:customStyle="1" w:styleId="MiniTOCTitle">
    <w:name w:val="MiniTOCTitle"/>
    <w:basedOn w:val="Heading4"/>
    <w:rsid w:val="00445AC8"/>
    <w:pPr>
      <w:spacing w:before="240"/>
      <w:outlineLvl w:val="9"/>
    </w:pPr>
    <w:rPr>
      <w:noProof/>
      <w:sz w:val="24"/>
    </w:rPr>
  </w:style>
  <w:style w:type="paragraph" w:customStyle="1" w:styleId="MiniTOCItem">
    <w:name w:val="MiniTOCItem"/>
    <w:basedOn w:val="ListBullet"/>
    <w:rsid w:val="00445AC8"/>
    <w:pPr>
      <w:numPr>
        <w:numId w:val="0"/>
      </w:numPr>
      <w:tabs>
        <w:tab w:val="right" w:leader="dot" w:pos="6521"/>
      </w:tabs>
      <w:spacing w:before="0" w:after="0"/>
    </w:pPr>
  </w:style>
  <w:style w:type="paragraph" w:customStyle="1" w:styleId="TOFTitle">
    <w:name w:val="TOFTitle"/>
    <w:basedOn w:val="TOCTitle"/>
    <w:rsid w:val="00445AC8"/>
  </w:style>
  <w:style w:type="paragraph" w:styleId="TableofFigures">
    <w:name w:val="table of figures"/>
    <w:basedOn w:val="Normal"/>
    <w:next w:val="Normal"/>
    <w:semiHidden/>
    <w:rsid w:val="00445AC8"/>
    <w:pPr>
      <w:tabs>
        <w:tab w:val="right" w:leader="dot" w:pos="9072"/>
      </w:tabs>
      <w:ind w:left="970" w:hanging="403"/>
    </w:pPr>
    <w:rPr>
      <w:rFonts w:ascii="Times New Roman" w:hAnsi="Times New Roman"/>
      <w:b/>
    </w:rPr>
  </w:style>
  <w:style w:type="paragraph" w:styleId="ListNumber">
    <w:name w:val="List Number"/>
    <w:basedOn w:val="List"/>
    <w:rsid w:val="00445AC8"/>
    <w:pPr>
      <w:numPr>
        <w:numId w:val="15"/>
      </w:numPr>
      <w:tabs>
        <w:tab w:val="clear" w:pos="340"/>
      </w:tabs>
    </w:pPr>
  </w:style>
  <w:style w:type="character" w:customStyle="1" w:styleId="WingdingSymbols">
    <w:name w:val="Wingding Symbols"/>
    <w:rsid w:val="00445AC8"/>
    <w:rPr>
      <w:rFonts w:ascii="Wingdings" w:hAnsi="Wingdings"/>
    </w:rPr>
  </w:style>
  <w:style w:type="paragraph" w:customStyle="1" w:styleId="TableHeading">
    <w:name w:val="Table Heading"/>
    <w:basedOn w:val="HeadingBase"/>
    <w:rsid w:val="00445AC8"/>
    <w:pPr>
      <w:keepLines/>
      <w:pBdr>
        <w:bottom w:val="single" w:sz="6" w:space="1" w:color="918585"/>
      </w:pBdr>
      <w:spacing w:before="240"/>
    </w:pPr>
  </w:style>
  <w:style w:type="character" w:customStyle="1" w:styleId="HotSpot">
    <w:name w:val="HotSpot"/>
    <w:rsid w:val="00445AC8"/>
    <w:rPr>
      <w:color w:val="0033CC"/>
      <w:u w:val="none"/>
    </w:rPr>
  </w:style>
  <w:style w:type="paragraph" w:customStyle="1" w:styleId="BodyTextRight">
    <w:name w:val="Body Text Right"/>
    <w:basedOn w:val="BodyText"/>
    <w:rsid w:val="00445AC8"/>
    <w:pPr>
      <w:spacing w:before="0" w:after="0"/>
      <w:jc w:val="right"/>
    </w:pPr>
  </w:style>
  <w:style w:type="paragraph" w:styleId="Index3">
    <w:name w:val="index 3"/>
    <w:basedOn w:val="ListNumber2"/>
    <w:next w:val="Normal"/>
    <w:semiHidden/>
    <w:rsid w:val="00445AC8"/>
    <w:pPr>
      <w:numPr>
        <w:numId w:val="0"/>
      </w:numPr>
      <w:tabs>
        <w:tab w:val="right" w:leader="dot" w:pos="4176"/>
      </w:tabs>
    </w:pPr>
  </w:style>
  <w:style w:type="paragraph" w:styleId="ListNumber2">
    <w:name w:val="List Number 2"/>
    <w:basedOn w:val="List2"/>
    <w:rsid w:val="00445AC8"/>
    <w:pPr>
      <w:numPr>
        <w:numId w:val="10"/>
      </w:numPr>
      <w:tabs>
        <w:tab w:val="clear" w:pos="1060"/>
      </w:tabs>
    </w:pPr>
  </w:style>
  <w:style w:type="paragraph" w:customStyle="1" w:styleId="MarginNote">
    <w:name w:val="Margin Note"/>
    <w:basedOn w:val="BodyText"/>
    <w:rsid w:val="00445A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5A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5A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45AC8"/>
    <w:rPr>
      <w:sz w:val="32"/>
    </w:rPr>
  </w:style>
  <w:style w:type="paragraph" w:customStyle="1" w:styleId="HeadingProcedure">
    <w:name w:val="Heading Procedure"/>
    <w:basedOn w:val="HeadingBase"/>
    <w:next w:val="Normal"/>
    <w:rsid w:val="00445AC8"/>
    <w:pPr>
      <w:tabs>
        <w:tab w:val="left" w:pos="0"/>
      </w:tabs>
      <w:spacing w:before="120" w:after="60"/>
    </w:pPr>
    <w:rPr>
      <w:i/>
      <w:color w:val="918585"/>
      <w:sz w:val="22"/>
    </w:rPr>
  </w:style>
  <w:style w:type="paragraph" w:customStyle="1" w:styleId="TableBodyText">
    <w:name w:val="Table Body Text"/>
    <w:basedOn w:val="BodyText"/>
    <w:rsid w:val="00445AC8"/>
    <w:pPr>
      <w:spacing w:before="60" w:after="60"/>
    </w:pPr>
  </w:style>
  <w:style w:type="paragraph" w:styleId="ListContinue">
    <w:name w:val="List Continue"/>
    <w:basedOn w:val="List"/>
    <w:rsid w:val="00445AC8"/>
    <w:pPr>
      <w:ind w:firstLine="0"/>
    </w:pPr>
  </w:style>
  <w:style w:type="paragraph" w:customStyle="1" w:styleId="ListNote">
    <w:name w:val="List Note"/>
    <w:basedOn w:val="List"/>
    <w:rsid w:val="00445AC8"/>
    <w:pPr>
      <w:pBdr>
        <w:top w:val="single" w:sz="6" w:space="2" w:color="918585"/>
        <w:bottom w:val="single" w:sz="6" w:space="2" w:color="918585"/>
      </w:pBdr>
      <w:tabs>
        <w:tab w:val="left" w:pos="1021"/>
      </w:tabs>
      <w:ind w:firstLine="0"/>
    </w:pPr>
  </w:style>
  <w:style w:type="paragraph" w:customStyle="1" w:styleId="Warning">
    <w:name w:val="Warning"/>
    <w:basedOn w:val="BodyText"/>
    <w:rsid w:val="00445AC8"/>
    <w:pPr>
      <w:shd w:val="clear" w:color="auto" w:fill="D9D9D9"/>
      <w:tabs>
        <w:tab w:val="left" w:pos="992"/>
      </w:tabs>
      <w:ind w:left="119" w:right="119"/>
    </w:pPr>
    <w:rPr>
      <w:sz w:val="20"/>
    </w:rPr>
  </w:style>
  <w:style w:type="paragraph" w:customStyle="1" w:styleId="MarginIcons">
    <w:name w:val="Margin Icons"/>
    <w:basedOn w:val="BodyText"/>
    <w:rsid w:val="00445A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5AC8"/>
    <w:rPr>
      <w:rFonts w:ascii="Courier New" w:hAnsi="Courier New"/>
    </w:rPr>
  </w:style>
  <w:style w:type="paragraph" w:customStyle="1" w:styleId="NoteBullet">
    <w:name w:val="Note Bullet"/>
    <w:basedOn w:val="Note"/>
    <w:rsid w:val="00445AC8"/>
    <w:pPr>
      <w:tabs>
        <w:tab w:val="clear" w:pos="680"/>
      </w:tabs>
      <w:spacing w:before="60" w:after="60"/>
    </w:pPr>
  </w:style>
  <w:style w:type="paragraph" w:customStyle="1" w:styleId="SubHeading2">
    <w:name w:val="SubHeading2"/>
    <w:basedOn w:val="HeadingBase"/>
    <w:rsid w:val="00445AC8"/>
    <w:pPr>
      <w:spacing w:before="240" w:after="60"/>
    </w:pPr>
    <w:rPr>
      <w:sz w:val="20"/>
    </w:rPr>
  </w:style>
  <w:style w:type="paragraph" w:customStyle="1" w:styleId="SubHeading1">
    <w:name w:val="SubHeading1"/>
    <w:basedOn w:val="HeadingBase"/>
    <w:rsid w:val="00445AC8"/>
    <w:pPr>
      <w:spacing w:before="240" w:after="60"/>
    </w:pPr>
    <w:rPr>
      <w:color w:val="918585"/>
      <w:sz w:val="22"/>
    </w:rPr>
  </w:style>
  <w:style w:type="paragraph" w:customStyle="1" w:styleId="SideHeading">
    <w:name w:val="Side Heading"/>
    <w:basedOn w:val="HeadingBase"/>
    <w:rsid w:val="00445A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5AC8"/>
    <w:pPr>
      <w:tabs>
        <w:tab w:val="num" w:pos="360"/>
      </w:tabs>
    </w:pPr>
  </w:style>
  <w:style w:type="paragraph" w:styleId="PlainText">
    <w:name w:val="Plain Text"/>
    <w:basedOn w:val="Normal"/>
    <w:link w:val="PlainTextChar"/>
    <w:rsid w:val="00445AC8"/>
    <w:rPr>
      <w:sz w:val="20"/>
    </w:rPr>
  </w:style>
  <w:style w:type="character" w:customStyle="1" w:styleId="PlainTextChar">
    <w:name w:val="Plain Text Char"/>
    <w:basedOn w:val="DefaultParagraphFont"/>
    <w:link w:val="PlainText"/>
    <w:rsid w:val="00445AC8"/>
    <w:rPr>
      <w:rFonts w:ascii="Courier New" w:eastAsia="Times New Roman" w:hAnsi="Courier New" w:cs="Times New Roman"/>
      <w:sz w:val="20"/>
      <w:szCs w:val="20"/>
      <w:lang w:eastAsia="en-US"/>
    </w:rPr>
  </w:style>
  <w:style w:type="character" w:customStyle="1" w:styleId="MenuOption">
    <w:name w:val="Menu Option"/>
    <w:basedOn w:val="DefaultParagraphFont"/>
    <w:rsid w:val="00445AC8"/>
    <w:rPr>
      <w:b/>
      <w:smallCaps/>
    </w:rPr>
  </w:style>
  <w:style w:type="paragraph" w:customStyle="1" w:styleId="TableListNumber">
    <w:name w:val="Table List Number"/>
    <w:basedOn w:val="ListNumber"/>
    <w:rsid w:val="00445AC8"/>
    <w:pPr>
      <w:numPr>
        <w:numId w:val="0"/>
      </w:numPr>
    </w:pPr>
  </w:style>
  <w:style w:type="paragraph" w:styleId="TOC4">
    <w:name w:val="toc 4"/>
    <w:basedOn w:val="TOCBase"/>
    <w:next w:val="Normal"/>
    <w:semiHidden/>
    <w:rsid w:val="00445AC8"/>
    <w:pPr>
      <w:tabs>
        <w:tab w:val="right" w:leader="dot" w:pos="9071"/>
      </w:tabs>
      <w:ind w:left="1701"/>
    </w:pPr>
  </w:style>
  <w:style w:type="paragraph" w:customStyle="1" w:styleId="ListAlpha">
    <w:name w:val="List Alpha"/>
    <w:basedOn w:val="List"/>
    <w:rsid w:val="00445AC8"/>
    <w:pPr>
      <w:numPr>
        <w:numId w:val="9"/>
      </w:numPr>
    </w:pPr>
  </w:style>
  <w:style w:type="paragraph" w:customStyle="1" w:styleId="ListAlpha2">
    <w:name w:val="List Alpha 2"/>
    <w:basedOn w:val="List2"/>
    <w:rsid w:val="00445AC8"/>
    <w:pPr>
      <w:numPr>
        <w:numId w:val="8"/>
      </w:numPr>
    </w:pPr>
  </w:style>
  <w:style w:type="paragraph" w:styleId="List2">
    <w:name w:val="List 2"/>
    <w:basedOn w:val="BodyText"/>
    <w:rsid w:val="00445AC8"/>
    <w:pPr>
      <w:tabs>
        <w:tab w:val="left" w:pos="680"/>
      </w:tabs>
      <w:spacing w:before="60" w:after="60"/>
      <w:ind w:left="680" w:hanging="340"/>
    </w:pPr>
  </w:style>
  <w:style w:type="paragraph" w:styleId="List3">
    <w:name w:val="List 3"/>
    <w:basedOn w:val="BodyText"/>
    <w:rsid w:val="00445AC8"/>
    <w:pPr>
      <w:tabs>
        <w:tab w:val="left" w:pos="1021"/>
      </w:tabs>
      <w:spacing w:before="60" w:after="60"/>
      <w:ind w:left="1020" w:hanging="340"/>
    </w:pPr>
  </w:style>
  <w:style w:type="paragraph" w:styleId="List4">
    <w:name w:val="List 4"/>
    <w:basedOn w:val="BodyText"/>
    <w:rsid w:val="00445AC8"/>
    <w:pPr>
      <w:tabs>
        <w:tab w:val="left" w:pos="1361"/>
      </w:tabs>
      <w:spacing w:before="60" w:after="60"/>
      <w:ind w:left="1361" w:hanging="340"/>
    </w:pPr>
  </w:style>
  <w:style w:type="paragraph" w:styleId="List5">
    <w:name w:val="List 5"/>
    <w:basedOn w:val="BodyText"/>
    <w:rsid w:val="00445AC8"/>
    <w:pPr>
      <w:tabs>
        <w:tab w:val="left" w:pos="1701"/>
      </w:tabs>
      <w:spacing w:before="60" w:after="60"/>
      <w:ind w:left="1701" w:hanging="340"/>
    </w:pPr>
  </w:style>
  <w:style w:type="paragraph" w:styleId="ListBullet3">
    <w:name w:val="List Bullet 3"/>
    <w:basedOn w:val="List3"/>
    <w:rsid w:val="00445AC8"/>
    <w:pPr>
      <w:numPr>
        <w:numId w:val="14"/>
      </w:numPr>
      <w:tabs>
        <w:tab w:val="clear" w:pos="1021"/>
      </w:tabs>
      <w:ind w:left="1037" w:hanging="357"/>
    </w:pPr>
  </w:style>
  <w:style w:type="paragraph" w:styleId="ListBullet4">
    <w:name w:val="List Bullet 4"/>
    <w:basedOn w:val="List4"/>
    <w:rsid w:val="00445AC8"/>
    <w:pPr>
      <w:numPr>
        <w:numId w:val="3"/>
      </w:numPr>
      <w:tabs>
        <w:tab w:val="clear" w:pos="1361"/>
      </w:tabs>
    </w:pPr>
  </w:style>
  <w:style w:type="paragraph" w:styleId="ListBullet5">
    <w:name w:val="List Bullet 5"/>
    <w:basedOn w:val="List5"/>
    <w:rsid w:val="00445AC8"/>
    <w:pPr>
      <w:numPr>
        <w:numId w:val="4"/>
      </w:numPr>
    </w:pPr>
  </w:style>
  <w:style w:type="paragraph" w:styleId="ListContinue2">
    <w:name w:val="List Continue 2"/>
    <w:basedOn w:val="List2"/>
    <w:rsid w:val="00445AC8"/>
    <w:pPr>
      <w:ind w:firstLine="0"/>
    </w:pPr>
  </w:style>
  <w:style w:type="paragraph" w:styleId="ListContinue3">
    <w:name w:val="List Continue 3"/>
    <w:basedOn w:val="List3"/>
    <w:rsid w:val="00445AC8"/>
    <w:pPr>
      <w:ind w:left="1021" w:firstLine="0"/>
    </w:pPr>
  </w:style>
  <w:style w:type="paragraph" w:styleId="ListContinue4">
    <w:name w:val="List Continue 4"/>
    <w:basedOn w:val="List4"/>
    <w:rsid w:val="00445AC8"/>
    <w:pPr>
      <w:ind w:firstLine="0"/>
    </w:pPr>
  </w:style>
  <w:style w:type="paragraph" w:styleId="ListContinue5">
    <w:name w:val="List Continue 5"/>
    <w:basedOn w:val="List5"/>
    <w:rsid w:val="00445AC8"/>
    <w:pPr>
      <w:ind w:firstLine="0"/>
    </w:pPr>
  </w:style>
  <w:style w:type="paragraph" w:styleId="ListNumber3">
    <w:name w:val="List Number 3"/>
    <w:basedOn w:val="List3"/>
    <w:rsid w:val="00445AC8"/>
    <w:pPr>
      <w:numPr>
        <w:numId w:val="5"/>
      </w:numPr>
    </w:pPr>
  </w:style>
  <w:style w:type="paragraph" w:styleId="ListNumber4">
    <w:name w:val="List Number 4"/>
    <w:basedOn w:val="List4"/>
    <w:rsid w:val="00445AC8"/>
    <w:pPr>
      <w:numPr>
        <w:numId w:val="6"/>
      </w:numPr>
    </w:pPr>
  </w:style>
  <w:style w:type="paragraph" w:styleId="ListNumber5">
    <w:name w:val="List Number 5"/>
    <w:basedOn w:val="List5"/>
    <w:rsid w:val="00445AC8"/>
    <w:pPr>
      <w:numPr>
        <w:numId w:val="7"/>
      </w:numPr>
    </w:pPr>
  </w:style>
  <w:style w:type="paragraph" w:styleId="BlockText">
    <w:name w:val="Block Text"/>
    <w:basedOn w:val="Normal"/>
    <w:rsid w:val="00445AC8"/>
    <w:pPr>
      <w:spacing w:after="120"/>
      <w:ind w:left="1440" w:right="1440"/>
    </w:pPr>
  </w:style>
  <w:style w:type="character" w:customStyle="1" w:styleId="Subscript">
    <w:name w:val="Subscript"/>
    <w:basedOn w:val="DefaultParagraphFont"/>
    <w:rsid w:val="00445AC8"/>
    <w:rPr>
      <w:sz w:val="16"/>
      <w:vertAlign w:val="subscript"/>
    </w:rPr>
  </w:style>
  <w:style w:type="character" w:customStyle="1" w:styleId="Superscript">
    <w:name w:val="Superscript"/>
    <w:basedOn w:val="DefaultParagraphFont"/>
    <w:rsid w:val="00445AC8"/>
    <w:rPr>
      <w:sz w:val="16"/>
      <w:vertAlign w:val="superscript"/>
    </w:rPr>
  </w:style>
  <w:style w:type="character" w:customStyle="1" w:styleId="Symbols">
    <w:name w:val="Symbols"/>
    <w:basedOn w:val="DefaultParagraphFont"/>
    <w:rsid w:val="00445AC8"/>
    <w:rPr>
      <w:rFonts w:ascii="Symbol" w:hAnsi="Symbol"/>
    </w:rPr>
  </w:style>
  <w:style w:type="character" w:customStyle="1" w:styleId="MenuOptions">
    <w:name w:val="Menu Options"/>
    <w:basedOn w:val="DefaultParagraphFont"/>
    <w:rsid w:val="00445AC8"/>
    <w:rPr>
      <w:rFonts w:ascii="Arial Narrow" w:hAnsi="Arial Narrow"/>
      <w:smallCaps/>
    </w:rPr>
  </w:style>
  <w:style w:type="character" w:customStyle="1" w:styleId="Buttons">
    <w:name w:val="Buttons"/>
    <w:basedOn w:val="DefaultParagraphFont"/>
    <w:rsid w:val="00445AC8"/>
    <w:rPr>
      <w:b/>
    </w:rPr>
  </w:style>
  <w:style w:type="character" w:customStyle="1" w:styleId="Underlined">
    <w:name w:val="Underlined"/>
    <w:basedOn w:val="DefaultParagraphFont"/>
    <w:rsid w:val="00445AC8"/>
    <w:rPr>
      <w:u w:val="single"/>
    </w:rPr>
  </w:style>
  <w:style w:type="paragraph" w:customStyle="1" w:styleId="TableBodyTextRight">
    <w:name w:val="Table Body Text Right"/>
    <w:basedOn w:val="TableBodyText"/>
    <w:rsid w:val="00445AC8"/>
    <w:pPr>
      <w:widowControl w:val="0"/>
      <w:autoSpaceDE w:val="0"/>
      <w:autoSpaceDN w:val="0"/>
      <w:adjustRightInd w:val="0"/>
      <w:jc w:val="right"/>
    </w:pPr>
    <w:rPr>
      <w:rFonts w:cs="Arial"/>
      <w:szCs w:val="18"/>
    </w:rPr>
  </w:style>
  <w:style w:type="paragraph" w:customStyle="1" w:styleId="CopyrightText">
    <w:name w:val="Copyright Text"/>
    <w:basedOn w:val="BodyText"/>
    <w:rsid w:val="00445AC8"/>
    <w:rPr>
      <w:sz w:val="18"/>
    </w:rPr>
  </w:style>
  <w:style w:type="paragraph" w:customStyle="1" w:styleId="BodySmallRight">
    <w:name w:val="Body Small Right"/>
    <w:basedOn w:val="BodyTextRight"/>
    <w:rsid w:val="00445AC8"/>
    <w:rPr>
      <w:sz w:val="18"/>
      <w:szCs w:val="18"/>
    </w:rPr>
  </w:style>
  <w:style w:type="paragraph" w:customStyle="1" w:styleId="MarginEdition">
    <w:name w:val="Margin Edition"/>
    <w:basedOn w:val="MarginNote"/>
    <w:rsid w:val="00445AC8"/>
    <w:pPr>
      <w:spacing w:before="0" w:after="0"/>
    </w:pPr>
    <w:rPr>
      <w:rFonts w:ascii="Times New Roman" w:hAnsi="Times New Roman"/>
      <w:color w:val="999999"/>
    </w:rPr>
  </w:style>
  <w:style w:type="paragraph" w:customStyle="1" w:styleId="Spacer">
    <w:name w:val="Spacer"/>
    <w:basedOn w:val="Normal"/>
    <w:rsid w:val="00445AC8"/>
    <w:rPr>
      <w:sz w:val="2"/>
      <w:szCs w:val="2"/>
    </w:rPr>
  </w:style>
  <w:style w:type="character" w:customStyle="1" w:styleId="Small">
    <w:name w:val="Small"/>
    <w:basedOn w:val="DefaultParagraphFont"/>
    <w:rsid w:val="00445AC8"/>
    <w:rPr>
      <w:sz w:val="16"/>
    </w:rPr>
  </w:style>
  <w:style w:type="paragraph" w:customStyle="1" w:styleId="WideTable">
    <w:name w:val="Wide Table"/>
    <w:basedOn w:val="Normal"/>
    <w:rsid w:val="00445AC8"/>
    <w:pPr>
      <w:ind w:left="-1418"/>
    </w:pPr>
    <w:rPr>
      <w:sz w:val="2"/>
      <w:szCs w:val="2"/>
    </w:rPr>
  </w:style>
  <w:style w:type="character" w:styleId="PageNumber">
    <w:name w:val="page number"/>
    <w:basedOn w:val="DefaultParagraphFont"/>
    <w:rsid w:val="00445AC8"/>
  </w:style>
  <w:style w:type="paragraph" w:styleId="Quote">
    <w:name w:val="Quote"/>
    <w:basedOn w:val="Heading1"/>
    <w:link w:val="QuoteChar"/>
    <w:qFormat/>
    <w:rsid w:val="00445AC8"/>
    <w:rPr>
      <w:b w:val="0"/>
      <w:sz w:val="72"/>
      <w:szCs w:val="72"/>
      <w:lang w:val="en-NZ"/>
    </w:rPr>
  </w:style>
  <w:style w:type="character" w:customStyle="1" w:styleId="QuoteChar">
    <w:name w:val="Quote Char"/>
    <w:basedOn w:val="DefaultParagraphFont"/>
    <w:link w:val="Quote"/>
    <w:rsid w:val="00445A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5AC8"/>
    <w:pPr>
      <w:pageBreakBefore/>
    </w:pPr>
  </w:style>
  <w:style w:type="paragraph" w:customStyle="1" w:styleId="Border">
    <w:name w:val="Border"/>
    <w:basedOn w:val="Normal"/>
    <w:qFormat/>
    <w:rsid w:val="00445A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5AC8"/>
    <w:rPr>
      <w:b/>
      <w:bCs/>
      <w:i/>
      <w:iCs/>
      <w:color w:val="auto"/>
    </w:rPr>
  </w:style>
  <w:style w:type="paragraph" w:styleId="IntenseQuote">
    <w:name w:val="Intense Quote"/>
    <w:basedOn w:val="Normal"/>
    <w:next w:val="Normal"/>
    <w:link w:val="IntenseQuoteChar"/>
    <w:uiPriority w:val="30"/>
    <w:qFormat/>
    <w:rsid w:val="00445A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5A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45AC8"/>
    <w:rPr>
      <w:smallCaps/>
      <w:color w:val="auto"/>
      <w:u w:val="single"/>
    </w:rPr>
  </w:style>
  <w:style w:type="character" w:styleId="IntenseReference">
    <w:name w:val="Intense Reference"/>
    <w:basedOn w:val="DefaultParagraphFont"/>
    <w:uiPriority w:val="32"/>
    <w:qFormat/>
    <w:rsid w:val="00445AC8"/>
    <w:rPr>
      <w:b/>
      <w:bCs/>
      <w:smallCaps/>
      <w:color w:val="auto"/>
      <w:spacing w:val="5"/>
      <w:u w:val="single"/>
    </w:rPr>
  </w:style>
  <w:style w:type="paragraph" w:customStyle="1" w:styleId="2ColumnHeading">
    <w:name w:val="2Column Heading"/>
    <w:basedOn w:val="BodyText"/>
    <w:qFormat/>
    <w:rsid w:val="00445AC8"/>
    <w:pPr>
      <w:spacing w:after="60"/>
      <w:ind w:left="-2268"/>
    </w:pPr>
    <w:rPr>
      <w:b/>
    </w:rPr>
  </w:style>
  <w:style w:type="paragraph" w:customStyle="1" w:styleId="Heading1TOC">
    <w:name w:val="Heading1 TOC"/>
    <w:basedOn w:val="Normal"/>
    <w:qFormat/>
    <w:rsid w:val="00445AC8"/>
    <w:pPr>
      <w:spacing w:before="240" w:after="120"/>
    </w:pPr>
    <w:rPr>
      <w:rFonts w:ascii="Times New Roman" w:hAnsi="Times New Roman"/>
      <w:b/>
      <w:sz w:val="32"/>
    </w:rPr>
  </w:style>
  <w:style w:type="paragraph" w:customStyle="1" w:styleId="Heading2TOC">
    <w:name w:val="Heading2 TOC"/>
    <w:basedOn w:val="Normal"/>
    <w:qFormat/>
    <w:rsid w:val="00445AC8"/>
    <w:pPr>
      <w:spacing w:before="240" w:after="60"/>
    </w:pPr>
    <w:rPr>
      <w:rFonts w:ascii="Times New Roman" w:hAnsi="Times New Roman"/>
      <w:b/>
      <w:sz w:val="28"/>
    </w:rPr>
  </w:style>
  <w:style w:type="character" w:customStyle="1" w:styleId="Underline">
    <w:name w:val="Underline"/>
    <w:basedOn w:val="DefaultParagraphFont"/>
    <w:qFormat/>
    <w:rsid w:val="00445AC8"/>
    <w:rPr>
      <w:u w:val="single"/>
    </w:rPr>
  </w:style>
  <w:style w:type="paragraph" w:styleId="BalloonText">
    <w:name w:val="Balloon Text"/>
    <w:basedOn w:val="Normal"/>
    <w:link w:val="BalloonTextChar"/>
    <w:rsid w:val="00445AC8"/>
    <w:rPr>
      <w:rFonts w:ascii="Tahoma" w:hAnsi="Tahoma" w:cs="Tahoma"/>
      <w:sz w:val="16"/>
      <w:szCs w:val="16"/>
    </w:rPr>
  </w:style>
  <w:style w:type="character" w:customStyle="1" w:styleId="BalloonTextChar">
    <w:name w:val="Balloon Text Char"/>
    <w:basedOn w:val="DefaultParagraphFont"/>
    <w:link w:val="BalloonText"/>
    <w:rsid w:val="00445A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45AC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45A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45AC8"/>
    <w:rPr>
      <w:b/>
      <w:color w:val="660033"/>
      <w:spacing w:val="0"/>
    </w:rPr>
  </w:style>
  <w:style w:type="paragraph" w:customStyle="1" w:styleId="Nameditemlist">
    <w:name w:val="Named item list"/>
    <w:basedOn w:val="BodyText"/>
    <w:qFormat/>
    <w:rsid w:val="00445AC8"/>
    <w:pPr>
      <w:tabs>
        <w:tab w:val="left" w:pos="2835"/>
      </w:tabs>
      <w:ind w:left="2835" w:hanging="2835"/>
    </w:pPr>
  </w:style>
  <w:style w:type="paragraph" w:customStyle="1" w:styleId="BodyTextnopadding">
    <w:name w:val="Body Text no padding"/>
    <w:basedOn w:val="BodyText"/>
    <w:qFormat/>
    <w:rsid w:val="00445AC8"/>
    <w:pPr>
      <w:spacing w:before="0" w:after="0"/>
    </w:pPr>
  </w:style>
  <w:style w:type="paragraph" w:customStyle="1" w:styleId="BodyTextBold">
    <w:name w:val="Body Text Bold"/>
    <w:basedOn w:val="BodyText"/>
    <w:qFormat/>
    <w:rsid w:val="00445AC8"/>
    <w:rPr>
      <w:b/>
    </w:rPr>
  </w:style>
  <w:style w:type="character" w:styleId="Hyperlink">
    <w:name w:val="Hyperlink"/>
    <w:basedOn w:val="DefaultParagraphFont"/>
    <w:uiPriority w:val="99"/>
    <w:unhideWhenUsed/>
    <w:rsid w:val="0023346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1197</Words>
  <Characters>8325</Characters>
  <Application>Microsoft Office Word</Application>
  <DocSecurity>0</DocSecurity>
  <Lines>268</Lines>
  <Paragraphs>194</Paragraphs>
  <ScaleCrop>false</ScaleCrop>
  <Company>Author-it Software Corporation Ltd.</Company>
  <LinksUpToDate>false</LinksUpToDate>
  <CharactersWithSpaces>9328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AURVNA004 Apply insurance industry knowledge to vehicle loss assessments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2025-03-01T08:56:00Z</dcterms:created>
  <dcterms:modified xsi:type="dcterms:W3CDTF">2025-03-01T08:56:00Z</dcterms:modified>
</cp:coreProperties>
</file>