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9FE" w:rsidP="00475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AURVNA003 Review vehicle repair quotations</w:t>
      </w:r>
      <w:r>
        <w:fldChar w:fldCharType="end"/>
      </w:r>
    </w:p>
    <w:p w:rsidR="004759FE" w:rsidP="004759FE">
      <w:pPr>
        <w:pStyle w:val="Version"/>
        <w:sectPr w:rsidSect="00726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F34" w:rsidP="00726F34">
      <w:pPr>
        <w:pStyle w:val="SuperHeading"/>
      </w:pPr>
      <w:r w:rsidRPr="00726F34">
        <w:t>Assessment Requirements for AURVNA003 Review vehicle repair quotations</w:t>
      </w:r>
    </w:p>
    <w:p w:rsidR="00000000" w:rsidRPr="00726F34" w:rsidP="00726F34">
      <w:pPr>
        <w:pStyle w:val="Heading1"/>
      </w:pPr>
      <w:bookmarkStart w:id="1" w:name="O_660373"/>
      <w:bookmarkEnd w:id="1"/>
      <w:r w:rsidRPr="00726F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59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F34" w:rsidP="00726F34">
            <w:pPr>
              <w:pStyle w:val="BodyText"/>
            </w:pPr>
            <w:r w:rsidRPr="00726F3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F34">
            <w:pPr>
              <w:pStyle w:val="BodyText"/>
              <w:rPr>
                <w:lang w:val="en-NZ"/>
              </w:rPr>
            </w:pPr>
            <w:r w:rsidRPr="00726F34">
              <w:rPr>
                <w:rStyle w:val="SpecialBold"/>
              </w:rPr>
              <w:t>Comment</w:t>
            </w:r>
          </w:p>
        </w:tc>
      </w:tr>
      <w:tr w:rsidTr="004759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F34">
            <w:pPr>
              <w:pStyle w:val="BodyText"/>
              <w:rPr>
                <w:lang w:val="en-NZ"/>
              </w:rPr>
            </w:pPr>
            <w:r w:rsidRPr="00726F34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F34" w:rsidP="00726F34">
            <w:pPr>
              <w:pStyle w:val="BodyText"/>
            </w:pPr>
            <w:r w:rsidRPr="00726F34">
              <w:t>New unit of competency</w:t>
            </w:r>
          </w:p>
        </w:tc>
      </w:tr>
    </w:tbl>
    <w:p w:rsidR="00000000" w:rsidRPr="00726F34" w:rsidP="00726F34">
      <w:pPr>
        <w:pStyle w:val="BodyText"/>
      </w:pPr>
    </w:p>
    <w:p w:rsidR="00000000" w:rsidRPr="00726F34" w:rsidP="00726F34">
      <w:pPr>
        <w:pStyle w:val="AllowPageBreak"/>
      </w:pPr>
    </w:p>
    <w:p w:rsidR="00000000" w:rsidRPr="00726F34" w:rsidP="00726F34">
      <w:pPr>
        <w:pStyle w:val="Heading1"/>
      </w:pPr>
      <w:bookmarkStart w:id="2" w:name="O_660376"/>
      <w:bookmarkEnd w:id="2"/>
      <w:r w:rsidRPr="00726F34">
        <w:t>Performance Evidence</w:t>
      </w:r>
    </w:p>
    <w:p w:rsidR="00000000" w:rsidRPr="00726F34" w:rsidP="004759FE">
      <w:pPr>
        <w:pStyle w:val="BodyText"/>
      </w:pPr>
      <w:r w:rsidRPr="00726F34">
        <w:t>Before competency can be determined, individuals m</w:t>
      </w:r>
      <w:r w:rsidRPr="00726F34">
        <w:t>ust demonstrate they can perform the following according to the standards defined in this unit’s elements, performance criteria, range of conditions and foundation skills:</w:t>
      </w:r>
    </w:p>
    <w:p w:rsidR="00000000" w:rsidRPr="00726F34" w:rsidP="00726F34">
      <w:pPr>
        <w:pStyle w:val="ListBullet"/>
      </w:pPr>
      <w:r w:rsidRPr="00726F34">
        <w:t>review a minimum of two vehicle repair quotations for vehicle repair jobs, one rela</w:t>
      </w:r>
      <w:r w:rsidRPr="00726F34">
        <w:t>ting to minor damage, the other to extensive damage.</w:t>
      </w:r>
    </w:p>
    <w:p w:rsidR="00000000" w:rsidRPr="00726F34" w:rsidP="00726F34">
      <w:pPr>
        <w:pStyle w:val="ListBullet"/>
      </w:pPr>
      <w:r w:rsidRPr="00726F34">
        <w:t>for each quotation:</w:t>
      </w:r>
    </w:p>
    <w:p w:rsidR="00000000" w:rsidRPr="00726F34" w:rsidP="00726F34">
      <w:pPr>
        <w:pStyle w:val="ListBullet2"/>
      </w:pPr>
      <w:r w:rsidRPr="00726F34">
        <w:t>agreeing on a final quotation with repairer</w:t>
      </w:r>
    </w:p>
    <w:p w:rsidR="00000000" w:rsidRPr="00726F34" w:rsidP="00726F34">
      <w:pPr>
        <w:pStyle w:val="ListBullet2"/>
      </w:pPr>
      <w:r w:rsidRPr="00726F34">
        <w:t>completing a vehicle assessment report.</w:t>
      </w:r>
    </w:p>
    <w:p w:rsidR="00000000" w:rsidRPr="00726F34" w:rsidP="00726F34">
      <w:pPr>
        <w:pStyle w:val="AllowPageBreak"/>
      </w:pPr>
    </w:p>
    <w:p w:rsidR="00000000" w:rsidRPr="00726F34" w:rsidP="00726F34">
      <w:pPr>
        <w:pStyle w:val="Heading1"/>
      </w:pPr>
      <w:bookmarkStart w:id="3" w:name="O_660375"/>
      <w:bookmarkEnd w:id="3"/>
      <w:r w:rsidRPr="00726F34">
        <w:t>Knowledge Evidence</w:t>
      </w:r>
    </w:p>
    <w:p w:rsidR="00000000" w:rsidRPr="00726F34" w:rsidP="004759FE">
      <w:pPr>
        <w:pStyle w:val="BodyText"/>
      </w:pPr>
      <w:r w:rsidRPr="00726F34">
        <w:t>Individuals must be able to demonstrate knowledge of:</w:t>
      </w:r>
    </w:p>
    <w:p w:rsidR="00000000" w:rsidRPr="00726F34" w:rsidP="00726F34">
      <w:pPr>
        <w:pStyle w:val="ListBullet"/>
      </w:pPr>
      <w:r w:rsidRPr="00726F34">
        <w:t>motor vehicle mechanical, electrical, paint, panel and structural:</w:t>
      </w:r>
    </w:p>
    <w:p w:rsidR="00000000" w:rsidRPr="00726F34" w:rsidP="00726F34">
      <w:pPr>
        <w:pStyle w:val="ListBullet2"/>
      </w:pPr>
      <w:r w:rsidRPr="00726F34">
        <w:t>extensive damage, which is damage that affects the safety and roadworthiness of a vehicle and includes:</w:t>
      </w:r>
    </w:p>
    <w:p w:rsidR="00000000" w:rsidRPr="00726F34" w:rsidP="00726F34">
      <w:pPr>
        <w:pStyle w:val="ListBullet3"/>
      </w:pPr>
      <w:r w:rsidRPr="00726F34">
        <w:t>body panel damage</w:t>
      </w:r>
    </w:p>
    <w:p w:rsidR="00000000" w:rsidRPr="00726F34" w:rsidP="00726F34">
      <w:pPr>
        <w:pStyle w:val="ListBullet3"/>
      </w:pPr>
      <w:r w:rsidRPr="00726F34">
        <w:t>bolt-on vehicle component damage</w:t>
      </w:r>
    </w:p>
    <w:p w:rsidR="00000000" w:rsidRPr="00726F34" w:rsidP="00726F34">
      <w:pPr>
        <w:pStyle w:val="ListBullet3"/>
      </w:pPr>
      <w:r w:rsidRPr="00726F34">
        <w:t>mechanical component damage</w:t>
      </w:r>
    </w:p>
    <w:p w:rsidR="00000000" w:rsidRPr="00726F34" w:rsidP="00726F34">
      <w:pPr>
        <w:pStyle w:val="ListBullet3"/>
      </w:pPr>
      <w:r w:rsidRPr="00726F34">
        <w:t>structural component damage</w:t>
      </w:r>
    </w:p>
    <w:p w:rsidR="00000000" w:rsidRPr="00726F34" w:rsidP="00726F34">
      <w:pPr>
        <w:pStyle w:val="ListBullet3"/>
      </w:pPr>
      <w:r w:rsidRPr="00726F34">
        <w:t>structural damage</w:t>
      </w:r>
    </w:p>
    <w:p w:rsidR="00000000" w:rsidRPr="00726F34" w:rsidP="00726F34">
      <w:pPr>
        <w:pStyle w:val="ListBullet3"/>
      </w:pPr>
      <w:r w:rsidRPr="00726F34">
        <w:t>welded or bonded key structural components, such as chassis rails damage</w:t>
      </w:r>
    </w:p>
    <w:p w:rsidR="00000000" w:rsidRPr="00726F34" w:rsidP="00726F34">
      <w:pPr>
        <w:pStyle w:val="ListBullet2"/>
      </w:pPr>
      <w:r w:rsidRPr="00726F34">
        <w:t>faults</w:t>
      </w:r>
    </w:p>
    <w:p w:rsidR="00000000" w:rsidRPr="00726F34" w:rsidP="00726F34">
      <w:pPr>
        <w:pStyle w:val="ListBullet2"/>
      </w:pPr>
      <w:r w:rsidRPr="00726F34">
        <w:t>dismantling and repair methods</w:t>
      </w:r>
    </w:p>
    <w:p w:rsidR="00000000" w:rsidRPr="00726F34" w:rsidP="00726F34">
      <w:pPr>
        <w:pStyle w:val="ListBullet2"/>
      </w:pPr>
      <w:r w:rsidRPr="00726F34">
        <w:t xml:space="preserve">minor damage, which is damage that does not affect the safety and roadworthiness of a vehicle and </w:t>
      </w:r>
      <w:r w:rsidRPr="00726F34">
        <w:t>includes:</w:t>
      </w:r>
    </w:p>
    <w:p w:rsidR="00000000" w:rsidRPr="00726F34" w:rsidP="00726F34">
      <w:pPr>
        <w:pStyle w:val="ListBullet3"/>
      </w:pPr>
      <w:r w:rsidRPr="00726F34">
        <w:t>bumper bar graze</w:t>
      </w:r>
    </w:p>
    <w:p w:rsidR="00000000" w:rsidRPr="00726F34" w:rsidP="00726F34">
      <w:pPr>
        <w:pStyle w:val="ListBullet3"/>
      </w:pPr>
      <w:r w:rsidRPr="00726F34">
        <w:t>hail damage</w:t>
      </w:r>
    </w:p>
    <w:p w:rsidR="00000000" w:rsidRPr="00726F34" w:rsidP="00726F34">
      <w:pPr>
        <w:pStyle w:val="ListBullet3"/>
      </w:pPr>
      <w:r w:rsidRPr="00726F34">
        <w:t>panel damage</w:t>
      </w:r>
    </w:p>
    <w:p w:rsidR="00000000" w:rsidRPr="00726F34" w:rsidP="00726F34">
      <w:pPr>
        <w:pStyle w:val="ListBullet"/>
      </w:pPr>
      <w:r w:rsidRPr="00726F34">
        <w:t>types of specialist services, including:</w:t>
      </w:r>
    </w:p>
    <w:p w:rsidR="00000000" w:rsidRPr="00726F34" w:rsidP="00726F34">
      <w:pPr>
        <w:pStyle w:val="ListBullet2"/>
      </w:pPr>
      <w:r w:rsidRPr="00726F34">
        <w:t>air conditioning</w:t>
      </w:r>
    </w:p>
    <w:p w:rsidR="00000000" w:rsidRPr="00726F34" w:rsidP="00726F34">
      <w:pPr>
        <w:pStyle w:val="ListBullet2"/>
      </w:pPr>
      <w:r w:rsidRPr="00726F34">
        <w:t>automotive glaziers</w:t>
      </w:r>
    </w:p>
    <w:p w:rsidR="00000000" w:rsidRPr="00726F34" w:rsidP="00726F34">
      <w:pPr>
        <w:pStyle w:val="ListBullet2"/>
      </w:pPr>
      <w:r w:rsidRPr="00726F34">
        <w:t>battery electric vehicle (BEV)</w:t>
      </w:r>
    </w:p>
    <w:p w:rsidR="00000000" w:rsidRPr="00726F34" w:rsidP="00726F34">
      <w:pPr>
        <w:pStyle w:val="ListBullet2"/>
      </w:pPr>
      <w:r w:rsidRPr="00726F34">
        <w:t>brake systems</w:t>
      </w:r>
    </w:p>
    <w:p w:rsidR="00000000" w:rsidRPr="00726F34" w:rsidP="00726F34">
      <w:pPr>
        <w:pStyle w:val="ListBullet2"/>
      </w:pPr>
      <w:r w:rsidRPr="00726F34">
        <w:t>cooling systems</w:t>
      </w:r>
    </w:p>
    <w:p w:rsidR="00000000" w:rsidRPr="00726F34" w:rsidP="00726F34">
      <w:pPr>
        <w:pStyle w:val="ListBullet2"/>
      </w:pPr>
      <w:r w:rsidRPr="00726F34">
        <w:t>electrical and electronic systems</w:t>
      </w:r>
    </w:p>
    <w:p w:rsidR="00000000" w:rsidRPr="00726F34" w:rsidP="00726F34">
      <w:pPr>
        <w:pStyle w:val="ListBullet2"/>
      </w:pPr>
      <w:r w:rsidRPr="00726F34">
        <w:t>hybrids</w:t>
      </w:r>
    </w:p>
    <w:p w:rsidR="00000000" w:rsidRPr="00726F34" w:rsidP="00726F34">
      <w:pPr>
        <w:pStyle w:val="ListBullet2"/>
      </w:pPr>
      <w:r w:rsidRPr="00726F34">
        <w:t>liquid petroleum gas (LPG)</w:t>
      </w:r>
    </w:p>
    <w:p w:rsidR="00000000" w:rsidRPr="00726F34" w:rsidP="00726F34">
      <w:pPr>
        <w:pStyle w:val="ListBullet2"/>
      </w:pPr>
      <w:r w:rsidRPr="00726F34">
        <w:t>suspension and wheel alignments</w:t>
      </w:r>
    </w:p>
    <w:p w:rsidR="00000000" w:rsidRPr="00726F34" w:rsidP="00726F34">
      <w:pPr>
        <w:pStyle w:val="ListBullet2"/>
      </w:pPr>
      <w:r w:rsidRPr="00726F34">
        <w:t>transmission</w:t>
      </w:r>
    </w:p>
    <w:p w:rsidR="00000000" w:rsidRPr="00726F34" w:rsidP="00726F34">
      <w:pPr>
        <w:pStyle w:val="ListBullet2"/>
      </w:pPr>
      <w:r w:rsidRPr="00726F34">
        <w:t>trimming</w:t>
      </w:r>
    </w:p>
    <w:p w:rsidR="00000000" w:rsidRPr="00726F34" w:rsidP="00726F34">
      <w:pPr>
        <w:pStyle w:val="ListBullet"/>
      </w:pPr>
      <w:r w:rsidRPr="00726F34">
        <w:t>basic principles of estimating and costing</w:t>
      </w:r>
    </w:p>
    <w:p w:rsidR="00000000" w:rsidRPr="00726F34" w:rsidP="00726F34">
      <w:pPr>
        <w:pStyle w:val="ListBullet"/>
      </w:pPr>
      <w:r w:rsidRPr="00726F34">
        <w:t>methods for sourcing current retail costs of vehicles and vehicle components and materials</w:t>
      </w:r>
    </w:p>
    <w:p w:rsidR="00000000" w:rsidRPr="00726F34" w:rsidP="00726F34">
      <w:pPr>
        <w:pStyle w:val="ListBullet"/>
      </w:pPr>
      <w:r w:rsidRPr="00726F34">
        <w:t>current assessing and quoting methodolog</w:t>
      </w:r>
      <w:r w:rsidRPr="00726F34">
        <w:t>ies</w:t>
      </w:r>
    </w:p>
    <w:p w:rsidR="00000000" w:rsidRPr="00726F34" w:rsidP="00726F34">
      <w:pPr>
        <w:pStyle w:val="ListBullet"/>
      </w:pPr>
      <w:r w:rsidRPr="00726F34">
        <w:t>relevant automotive websites to locate information on current best practice and future trends in the vehicle loss assessment environment</w:t>
      </w:r>
    </w:p>
    <w:p w:rsidR="00000000" w:rsidRPr="00726F34" w:rsidP="00726F34">
      <w:pPr>
        <w:pStyle w:val="ListBullet"/>
      </w:pPr>
      <w:r w:rsidRPr="00726F34">
        <w:t>general insurance industry knowledge, including relevant sections of:</w:t>
      </w:r>
    </w:p>
    <w:p w:rsidR="00000000" w:rsidRPr="00726F34" w:rsidP="00726F34">
      <w:pPr>
        <w:pStyle w:val="ListBullet2"/>
      </w:pPr>
      <w:r w:rsidRPr="00726F34">
        <w:t>contract and insurance law</w:t>
      </w:r>
    </w:p>
    <w:p w:rsidR="00000000" w:rsidRPr="00726F34" w:rsidP="00726F34">
      <w:pPr>
        <w:pStyle w:val="ListBullet2"/>
      </w:pPr>
      <w:r w:rsidRPr="00726F34">
        <w:t>Insurance Contracts Act</w:t>
      </w:r>
    </w:p>
    <w:p w:rsidR="00000000" w:rsidRPr="00726F34" w:rsidP="00726F34">
      <w:pPr>
        <w:pStyle w:val="ListBullet2"/>
      </w:pPr>
      <w:r w:rsidRPr="00726F34">
        <w:t>Motor Vehicle Insurance and Repair Industry Code of Conduct</w:t>
      </w:r>
    </w:p>
    <w:p w:rsidR="00000000" w:rsidRPr="00726F34" w:rsidP="00726F34">
      <w:pPr>
        <w:pStyle w:val="ListBullet2"/>
      </w:pPr>
      <w:r w:rsidRPr="00726F34">
        <w:t>state or territory fair Trading Act</w:t>
      </w:r>
    </w:p>
    <w:p w:rsidR="00000000" w:rsidRPr="00726F34" w:rsidP="00726F34">
      <w:pPr>
        <w:pStyle w:val="ListBullet"/>
      </w:pPr>
      <w:r w:rsidRPr="00726F34">
        <w:t>applicable commonwealth, state or territory laws, regulations and standards relating to reviewing a vehicle repair quotation, including</w:t>
      </w:r>
      <w:r w:rsidRPr="00726F34">
        <w:t>:</w:t>
      </w:r>
    </w:p>
    <w:p w:rsidR="00000000" w:rsidRPr="00726F34" w:rsidP="00726F34">
      <w:pPr>
        <w:pStyle w:val="ListBullet2"/>
      </w:pPr>
      <w:r w:rsidRPr="00726F34">
        <w:t>commercial-in-confidence practices</w:t>
      </w:r>
    </w:p>
    <w:p w:rsidR="00000000" w:rsidRPr="00726F34" w:rsidP="00726F34">
      <w:pPr>
        <w:pStyle w:val="ListBullet2"/>
      </w:pPr>
      <w:r w:rsidRPr="00726F34">
        <w:t>environmental regulations</w:t>
      </w:r>
    </w:p>
    <w:p w:rsidR="00000000" w:rsidRPr="00726F34" w:rsidP="00726F34">
      <w:pPr>
        <w:pStyle w:val="ListBullet2"/>
      </w:pPr>
      <w:r w:rsidRPr="00726F34">
        <w:t>intellectual property</w:t>
      </w:r>
    </w:p>
    <w:p w:rsidR="00000000" w:rsidRPr="00726F34" w:rsidP="00726F34">
      <w:pPr>
        <w:pStyle w:val="ListBullet2"/>
      </w:pPr>
      <w:r w:rsidRPr="00726F34">
        <w:t>personal legal liability</w:t>
      </w:r>
    </w:p>
    <w:p w:rsidR="00000000" w:rsidRPr="00726F34" w:rsidP="00726F34">
      <w:pPr>
        <w:pStyle w:val="ListBullet2"/>
      </w:pPr>
      <w:r w:rsidRPr="00726F34">
        <w:t>applicable Workplace Health and Safety Act or Occupational Health and Safety Act</w:t>
      </w:r>
    </w:p>
    <w:p w:rsidR="00000000" w:rsidRPr="00726F34" w:rsidP="00726F34">
      <w:pPr>
        <w:pStyle w:val="ListBullet"/>
      </w:pPr>
      <w:r w:rsidRPr="00726F34">
        <w:t>workplace policies and procedures relating to reviewing a vehic</w:t>
      </w:r>
      <w:r w:rsidRPr="00726F34">
        <w:t>le repair quotation, including:</w:t>
      </w:r>
    </w:p>
    <w:p w:rsidR="00000000" w:rsidRPr="00726F34" w:rsidP="00726F34">
      <w:pPr>
        <w:pStyle w:val="ListBullet2"/>
      </w:pPr>
      <w:r w:rsidRPr="00726F34">
        <w:t>recording and reporting procedures</w:t>
      </w:r>
    </w:p>
    <w:p w:rsidR="00000000" w:rsidRPr="00726F34" w:rsidP="00726F34">
      <w:pPr>
        <w:pStyle w:val="ListBullet2"/>
      </w:pPr>
      <w:r w:rsidRPr="00726F34">
        <w:t>use of digital images.</w:t>
      </w:r>
    </w:p>
    <w:p w:rsidR="00000000" w:rsidRPr="00726F34" w:rsidP="00726F34">
      <w:pPr>
        <w:pStyle w:val="AllowPageBreak"/>
      </w:pPr>
    </w:p>
    <w:p w:rsidR="00000000" w:rsidRPr="00726F34" w:rsidP="00726F34">
      <w:pPr>
        <w:pStyle w:val="Heading1"/>
      </w:pPr>
      <w:bookmarkStart w:id="4" w:name="O_660374"/>
      <w:bookmarkEnd w:id="4"/>
      <w:r w:rsidRPr="00726F34">
        <w:t>Assessment Conditions</w:t>
      </w:r>
    </w:p>
    <w:p w:rsidR="00000000" w:rsidRPr="00726F34" w:rsidP="004759FE">
      <w:pPr>
        <w:pStyle w:val="BodyText"/>
      </w:pPr>
      <w:r w:rsidRPr="00726F34">
        <w:t>Assessors must satisfy SNR/AQTF assessor requirements.</w:t>
      </w:r>
    </w:p>
    <w:p w:rsidR="00000000" w:rsidRPr="00726F34" w:rsidP="004759FE">
      <w:pPr>
        <w:pStyle w:val="BodyText"/>
      </w:pPr>
      <w:r w:rsidRPr="00726F34">
        <w:t>Competency is to be assessed in the workplace or a simulated environment that accurately reflects performance in a real workplace setting.</w:t>
      </w:r>
    </w:p>
    <w:p w:rsidR="00000000" w:rsidRPr="00726F34" w:rsidP="004759FE">
      <w:pPr>
        <w:pStyle w:val="BodyText"/>
      </w:pPr>
      <w:r w:rsidRPr="00726F34">
        <w:t>Where assessment of competency includes third party evidence, individuals must provide evidence that links them to th</w:t>
      </w:r>
      <w:r w:rsidRPr="00726F34">
        <w:t>e vehicle repair quotes that they have reviewed, e.g. assessment reports.</w:t>
      </w:r>
    </w:p>
    <w:p w:rsidR="00000000" w:rsidRPr="00726F34" w:rsidP="004759FE">
      <w:pPr>
        <w:pStyle w:val="BodyText"/>
      </w:pPr>
      <w:r w:rsidRPr="00726F34">
        <w:t>Assessors must verify performance evidence through questioning on skills and knowledge to ensure correct interpretation and application.</w:t>
      </w:r>
    </w:p>
    <w:p w:rsidR="00000000" w:rsidRPr="00726F34" w:rsidP="004759FE">
      <w:pPr>
        <w:pStyle w:val="BodyText"/>
      </w:pPr>
      <w:r w:rsidRPr="00726F34">
        <w:t>The following resources must be made availabl</w:t>
      </w:r>
      <w:r w:rsidRPr="00726F34">
        <w:t>e:</w:t>
      </w:r>
    </w:p>
    <w:p w:rsidR="00000000" w:rsidRPr="00726F34" w:rsidP="00726F34">
      <w:pPr>
        <w:pStyle w:val="ListBullet"/>
      </w:pPr>
      <w:r w:rsidRPr="00726F34">
        <w:t>a range of motor vehicles with both minor and extensive damage</w:t>
      </w:r>
    </w:p>
    <w:p w:rsidR="00000000" w:rsidRPr="00726F34" w:rsidP="00726F34">
      <w:pPr>
        <w:pStyle w:val="ListBullet"/>
      </w:pPr>
      <w:r w:rsidRPr="00726F34">
        <w:t>relevant information:</w:t>
      </w:r>
    </w:p>
    <w:p w:rsidR="00000000" w:rsidRPr="00726F34" w:rsidP="00726F34">
      <w:pPr>
        <w:pStyle w:val="ListBullet2"/>
      </w:pPr>
      <w:r w:rsidRPr="00726F34">
        <w:t>original equipment manufacturer (OEM)</w:t>
      </w:r>
    </w:p>
    <w:p w:rsidR="00000000" w:rsidRPr="00726F34" w:rsidP="00726F34">
      <w:pPr>
        <w:pStyle w:val="ListBullet2"/>
      </w:pPr>
      <w:r w:rsidRPr="00726F34">
        <w:t>recognised agency information</w:t>
      </w:r>
    </w:p>
    <w:p w:rsidR="00000000" w:rsidRPr="00726F34" w:rsidP="00726F34">
      <w:pPr>
        <w:pStyle w:val="ListBullet2"/>
      </w:pPr>
      <w:r w:rsidRPr="00726F34">
        <w:t>design specification</w:t>
      </w:r>
    </w:p>
    <w:p w:rsidR="00000000" w:rsidRPr="00726F34" w:rsidP="00726F34">
      <w:pPr>
        <w:pStyle w:val="ListBullet2"/>
      </w:pPr>
      <w:r w:rsidRPr="00726F34">
        <w:t>repair procedures</w:t>
      </w:r>
    </w:p>
    <w:p w:rsidR="00000000" w:rsidRPr="00726F34" w:rsidP="00726F34">
      <w:pPr>
        <w:pStyle w:val="ListBullet2"/>
      </w:pPr>
      <w:r w:rsidRPr="00726F34">
        <w:t>body repair manuals</w:t>
      </w:r>
    </w:p>
    <w:p w:rsidR="00000000" w:rsidRPr="00726F34" w:rsidP="00726F34">
      <w:pPr>
        <w:pStyle w:val="ListBullet"/>
      </w:pPr>
      <w:r w:rsidRPr="00726F34">
        <w:t>relevant materials, resources and safe</w:t>
      </w:r>
      <w:r w:rsidRPr="00726F34">
        <w:t>ty equipment, including digital camera, paperwork and personal protective equipment kit</w:t>
      </w:r>
    </w:p>
    <w:p w:rsidR="00000000" w:rsidRPr="00726F34" w:rsidP="00726F34">
      <w:pPr>
        <w:pStyle w:val="ListBullet"/>
      </w:pPr>
      <w:r w:rsidRPr="00726F34">
        <w:t>relevant safety materials, including workplace safety procedures</w:t>
      </w:r>
    </w:p>
    <w:p w:rsidR="00000000" w:rsidRPr="00726F34" w:rsidP="00726F34">
      <w:pPr>
        <w:pStyle w:val="ListBullet"/>
      </w:pPr>
      <w:r w:rsidRPr="00726F34">
        <w:t>vehicle assessment information, including assessment notification, digital images and quotes</w:t>
      </w:r>
    </w:p>
    <w:p w:rsidR="00000000" w:rsidRPr="00726F34" w:rsidP="00726F34">
      <w:pPr>
        <w:pStyle w:val="ListBullet"/>
      </w:pPr>
      <w:r w:rsidRPr="00726F34">
        <w:t>Repair Times manuals.</w:t>
      </w:r>
    </w:p>
    <w:p w:rsidR="00000000" w:rsidRPr="00726F34" w:rsidP="00726F34">
      <w:pPr>
        <w:pStyle w:val="AllowPageBreak"/>
      </w:pPr>
    </w:p>
    <w:p w:rsidR="00000000" w:rsidRPr="00726F34" w:rsidP="00726F34">
      <w:pPr>
        <w:pStyle w:val="Heading1"/>
      </w:pPr>
      <w:bookmarkStart w:id="5" w:name="O_660372"/>
      <w:bookmarkEnd w:id="5"/>
      <w:r w:rsidRPr="00726F34">
        <w:t>Links</w:t>
      </w:r>
    </w:p>
    <w:p w:rsidR="00000000" w:rsidRPr="00726F34" w:rsidP="004759FE">
      <w:pPr>
        <w:pStyle w:val="BodyText"/>
      </w:pPr>
      <w:r w:rsidRPr="00726F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53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6F34" w:rsidP="004759FE">
      <w:pPr>
        <w:pStyle w:val="BodyText"/>
      </w:pPr>
      <w:r w:rsidRPr="00726F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53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6F34" w:rsidP="00726F34"/>
    <w:sectPr w:rsidSect="00726F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34" w:rsidRPr="004759FE" w:rsidP="00475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FE" w:rsidP="00726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9FE" w:rsidP="00726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59FE" w:rsidP="00726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F34" w:rsidRPr="004759FE" w:rsidP="00475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FE" w:rsidRPr="002D2AF8" w:rsidP="00726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AURVNA003 Review vehicle repair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759FE" w:rsidP="00726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AE4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22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C3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F34"/>
  </w:style>
  <w:style w:type="character" w:customStyle="1" w:styleId="Heading1Char">
    <w:name w:val="Heading 1 Char"/>
    <w:basedOn w:val="DefaultParagraphFont"/>
    <w:link w:val="Heading1"/>
    <w:rsid w:val="00726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F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F34"/>
    <w:rPr>
      <w:b/>
      <w:spacing w:val="0"/>
    </w:rPr>
  </w:style>
  <w:style w:type="paragraph" w:styleId="ListBullet2">
    <w:name w:val="List Bullet 2"/>
    <w:basedOn w:val="List2"/>
    <w:rsid w:val="00726F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6F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6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F34"/>
    <w:rPr>
      <w:i/>
    </w:rPr>
  </w:style>
  <w:style w:type="paragraph" w:styleId="Caption">
    <w:name w:val="caption"/>
    <w:basedOn w:val="BodyText"/>
    <w:next w:val="Normal"/>
    <w:qFormat/>
    <w:rsid w:val="00726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F34"/>
  </w:style>
  <w:style w:type="paragraph" w:styleId="TableofFigures">
    <w:name w:val="table of figures"/>
    <w:basedOn w:val="Normal"/>
    <w:next w:val="Normal"/>
    <w:semiHidden/>
    <w:rsid w:val="00726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F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6F34"/>
    <w:rPr>
      <w:rFonts w:ascii="Wingdings" w:hAnsi="Wingdings"/>
    </w:rPr>
  </w:style>
  <w:style w:type="paragraph" w:customStyle="1" w:styleId="TableHeading">
    <w:name w:val="Table Heading"/>
    <w:basedOn w:val="HeadingBase"/>
    <w:rsid w:val="00726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F34"/>
    <w:rPr>
      <w:color w:val="0033CC"/>
      <w:u w:val="none"/>
    </w:rPr>
  </w:style>
  <w:style w:type="paragraph" w:customStyle="1" w:styleId="BodyTextRight">
    <w:name w:val="Body Text Right"/>
    <w:basedOn w:val="BodyText"/>
    <w:rsid w:val="00726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F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F34"/>
    <w:rPr>
      <w:sz w:val="32"/>
    </w:rPr>
  </w:style>
  <w:style w:type="paragraph" w:customStyle="1" w:styleId="HeadingProcedure">
    <w:name w:val="Heading Procedure"/>
    <w:basedOn w:val="HeadingBase"/>
    <w:next w:val="Normal"/>
    <w:rsid w:val="00726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F34"/>
    <w:pPr>
      <w:spacing w:before="60" w:after="60"/>
    </w:pPr>
  </w:style>
  <w:style w:type="paragraph" w:styleId="ListContinue">
    <w:name w:val="List Continue"/>
    <w:basedOn w:val="List"/>
    <w:rsid w:val="00726F34"/>
    <w:pPr>
      <w:ind w:firstLine="0"/>
    </w:pPr>
  </w:style>
  <w:style w:type="paragraph" w:customStyle="1" w:styleId="ListNote">
    <w:name w:val="List Note"/>
    <w:basedOn w:val="List"/>
    <w:rsid w:val="00726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F34"/>
    <w:rPr>
      <w:rFonts w:ascii="Courier New" w:hAnsi="Courier New"/>
    </w:rPr>
  </w:style>
  <w:style w:type="paragraph" w:customStyle="1" w:styleId="NoteBullet">
    <w:name w:val="Note Bullet"/>
    <w:basedOn w:val="Note"/>
    <w:rsid w:val="00726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F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6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F34"/>
    <w:rPr>
      <w:b/>
      <w:smallCaps/>
    </w:rPr>
  </w:style>
  <w:style w:type="paragraph" w:customStyle="1" w:styleId="TableListNumber">
    <w:name w:val="Table List Number"/>
    <w:basedOn w:val="ListNumber"/>
    <w:rsid w:val="00726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F34"/>
    <w:pPr>
      <w:numPr>
        <w:numId w:val="10"/>
      </w:numPr>
    </w:pPr>
  </w:style>
  <w:style w:type="paragraph" w:customStyle="1" w:styleId="ListAlpha2">
    <w:name w:val="List Alpha 2"/>
    <w:basedOn w:val="List2"/>
    <w:rsid w:val="00726F34"/>
    <w:pPr>
      <w:numPr>
        <w:numId w:val="9"/>
      </w:numPr>
    </w:pPr>
  </w:style>
  <w:style w:type="paragraph" w:styleId="List2">
    <w:name w:val="List 2"/>
    <w:basedOn w:val="BodyText"/>
    <w:rsid w:val="00726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F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6F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6F34"/>
    <w:pPr>
      <w:numPr>
        <w:numId w:val="5"/>
      </w:numPr>
    </w:pPr>
  </w:style>
  <w:style w:type="paragraph" w:styleId="ListContinue2">
    <w:name w:val="List Continue 2"/>
    <w:basedOn w:val="List2"/>
    <w:rsid w:val="00726F34"/>
    <w:pPr>
      <w:ind w:firstLine="0"/>
    </w:pPr>
  </w:style>
  <w:style w:type="paragraph" w:styleId="ListContinue3">
    <w:name w:val="List Continue 3"/>
    <w:basedOn w:val="List3"/>
    <w:rsid w:val="00726F34"/>
    <w:pPr>
      <w:ind w:left="1021" w:firstLine="0"/>
    </w:pPr>
  </w:style>
  <w:style w:type="paragraph" w:styleId="ListContinue4">
    <w:name w:val="List Continue 4"/>
    <w:basedOn w:val="List4"/>
    <w:rsid w:val="00726F34"/>
    <w:pPr>
      <w:ind w:firstLine="0"/>
    </w:pPr>
  </w:style>
  <w:style w:type="paragraph" w:styleId="ListContinue5">
    <w:name w:val="List Continue 5"/>
    <w:basedOn w:val="List5"/>
    <w:rsid w:val="00726F34"/>
    <w:pPr>
      <w:ind w:firstLine="0"/>
    </w:pPr>
  </w:style>
  <w:style w:type="paragraph" w:styleId="ListNumber3">
    <w:name w:val="List Number 3"/>
    <w:basedOn w:val="List3"/>
    <w:rsid w:val="00726F34"/>
    <w:pPr>
      <w:numPr>
        <w:numId w:val="6"/>
      </w:numPr>
    </w:pPr>
  </w:style>
  <w:style w:type="paragraph" w:styleId="ListNumber4">
    <w:name w:val="List Number 4"/>
    <w:basedOn w:val="List4"/>
    <w:rsid w:val="00726F34"/>
    <w:pPr>
      <w:numPr>
        <w:numId w:val="7"/>
      </w:numPr>
    </w:pPr>
  </w:style>
  <w:style w:type="paragraph" w:styleId="ListNumber5">
    <w:name w:val="List Number 5"/>
    <w:basedOn w:val="List5"/>
    <w:rsid w:val="00726F34"/>
    <w:pPr>
      <w:numPr>
        <w:numId w:val="8"/>
      </w:numPr>
    </w:pPr>
  </w:style>
  <w:style w:type="paragraph" w:styleId="BlockText">
    <w:name w:val="Block Text"/>
    <w:basedOn w:val="Normal"/>
    <w:rsid w:val="00726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F34"/>
    <w:rPr>
      <w:sz w:val="16"/>
      <w:vertAlign w:val="superscript"/>
    </w:rPr>
  </w:style>
  <w:style w:type="character" w:customStyle="1" w:styleId="Symbols">
    <w:name w:val="Symbols"/>
    <w:basedOn w:val="DefaultParagraphFont"/>
    <w:rsid w:val="00726F34"/>
    <w:rPr>
      <w:rFonts w:ascii="Symbol" w:hAnsi="Symbol"/>
    </w:rPr>
  </w:style>
  <w:style w:type="character" w:customStyle="1" w:styleId="MenuOptions">
    <w:name w:val="Menu Options"/>
    <w:basedOn w:val="DefaultParagraphFont"/>
    <w:rsid w:val="00726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F34"/>
    <w:rPr>
      <w:b/>
    </w:rPr>
  </w:style>
  <w:style w:type="character" w:customStyle="1" w:styleId="Underlined">
    <w:name w:val="Underlined"/>
    <w:basedOn w:val="DefaultParagraphFont"/>
    <w:rsid w:val="00726F34"/>
    <w:rPr>
      <w:u w:val="single"/>
    </w:rPr>
  </w:style>
  <w:style w:type="paragraph" w:customStyle="1" w:styleId="TableBodyTextRight">
    <w:name w:val="Table Body Text Right"/>
    <w:basedOn w:val="TableBodyText"/>
    <w:rsid w:val="00726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F34"/>
    <w:rPr>
      <w:sz w:val="18"/>
    </w:rPr>
  </w:style>
  <w:style w:type="paragraph" w:customStyle="1" w:styleId="BodySmallRight">
    <w:name w:val="Body Small Right"/>
    <w:basedOn w:val="BodyTextRight"/>
    <w:rsid w:val="00726F34"/>
    <w:rPr>
      <w:sz w:val="18"/>
      <w:szCs w:val="18"/>
    </w:rPr>
  </w:style>
  <w:style w:type="paragraph" w:customStyle="1" w:styleId="MarginEdition">
    <w:name w:val="Margin Edition"/>
    <w:basedOn w:val="MarginNote"/>
    <w:rsid w:val="00726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F34"/>
    <w:rPr>
      <w:sz w:val="2"/>
      <w:szCs w:val="2"/>
    </w:rPr>
  </w:style>
  <w:style w:type="character" w:customStyle="1" w:styleId="Small">
    <w:name w:val="Small"/>
    <w:basedOn w:val="DefaultParagraphFont"/>
    <w:rsid w:val="00726F34"/>
    <w:rPr>
      <w:sz w:val="16"/>
    </w:rPr>
  </w:style>
  <w:style w:type="paragraph" w:customStyle="1" w:styleId="WideTable">
    <w:name w:val="Wide Table"/>
    <w:basedOn w:val="Normal"/>
    <w:rsid w:val="00726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F34"/>
  </w:style>
  <w:style w:type="paragraph" w:styleId="Quote">
    <w:name w:val="Quote"/>
    <w:basedOn w:val="Heading1"/>
    <w:link w:val="QuoteChar"/>
    <w:qFormat/>
    <w:rsid w:val="00726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F34"/>
    <w:pPr>
      <w:pageBreakBefore/>
    </w:pPr>
  </w:style>
  <w:style w:type="paragraph" w:customStyle="1" w:styleId="Border">
    <w:name w:val="Border"/>
    <w:basedOn w:val="Normal"/>
    <w:qFormat/>
    <w:rsid w:val="00726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F34"/>
    <w:rPr>
      <w:u w:val="single"/>
    </w:rPr>
  </w:style>
  <w:style w:type="character" w:customStyle="1" w:styleId="BoldandItalics">
    <w:name w:val="Bold and Italics"/>
    <w:qFormat/>
    <w:rsid w:val="00726F34"/>
    <w:rPr>
      <w:b/>
      <w:i/>
      <w:u w:val="none"/>
    </w:rPr>
  </w:style>
  <w:style w:type="paragraph" w:styleId="BalloonText">
    <w:name w:val="Balloon Text"/>
    <w:basedOn w:val="Normal"/>
    <w:link w:val="BalloonTextChar"/>
    <w:rsid w:val="00726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F34"/>
    <w:pPr>
      <w:spacing w:before="0" w:after="0"/>
    </w:pPr>
  </w:style>
  <w:style w:type="paragraph" w:customStyle="1" w:styleId="BodyTextBold">
    <w:name w:val="Body Text Bold"/>
    <w:basedOn w:val="BodyText"/>
    <w:qFormat/>
    <w:rsid w:val="00726F34"/>
    <w:rPr>
      <w:b/>
    </w:rPr>
  </w:style>
  <w:style w:type="character" w:styleId="Hyperlink">
    <w:name w:val="Hyperlink"/>
    <w:basedOn w:val="DefaultParagraphFont"/>
    <w:uiPriority w:val="99"/>
    <w:unhideWhenUsed/>
    <w:rsid w:val="00475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3755</Characters>
  <Application>Microsoft Office Word</Application>
  <DocSecurity>0</DocSecurity>
  <Lines>110</Lines>
  <Paragraphs>95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AURVNA003 Review vehicle repair quotations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