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D5E" w:rsidP="007C3D5E">
      <w:pPr>
        <w:pStyle w:val="Title"/>
      </w:pPr>
      <w:r>
        <w:fldChar w:fldCharType="begin"/>
      </w:r>
      <w:r>
        <w:instrText xml:space="preserve"> TITLE   \* MERGEFORMAT </w:instrText>
      </w:r>
      <w:r>
        <w:fldChar w:fldCharType="separate"/>
      </w:r>
      <w:r>
        <w:t>AURVLA001 Identify and report vehicle claim fraud indicators</w:t>
      </w:r>
      <w:r>
        <w:fldChar w:fldCharType="end"/>
      </w:r>
    </w:p>
    <w:p w:rsidR="007C3D5E" w:rsidP="007C3D5E">
      <w:pPr>
        <w:pStyle w:val="Version"/>
        <w:sectPr w:rsidSect="00CE1C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1C05" w:rsidP="00CE1C05">
      <w:pPr>
        <w:pStyle w:val="SuperHeading"/>
      </w:pPr>
      <w:r w:rsidRPr="00CE1C05">
        <w:t>AURVLA001 Identify and report vehicle claim fraud indicators</w:t>
      </w:r>
    </w:p>
    <w:p w:rsidR="00000000" w:rsidRPr="00CE1C05" w:rsidP="00CE1C05">
      <w:pPr>
        <w:pStyle w:val="Heading1"/>
      </w:pPr>
      <w:bookmarkStart w:id="1" w:name="O_660323"/>
      <w:bookmarkEnd w:id="1"/>
      <w:r w:rsidRPr="00CE1C05">
        <w:t>Modification History</w:t>
      </w:r>
    </w:p>
    <w:tbl>
      <w:tblPr>
        <w:tblW w:w="9639" w:type="dxa"/>
        <w:tblLayout w:type="fixed"/>
        <w:tblCellMar>
          <w:left w:w="62" w:type="dxa"/>
          <w:right w:w="62" w:type="dxa"/>
        </w:tblCellMar>
        <w:tblLook w:val="0000"/>
      </w:tblPr>
      <w:tblGrid>
        <w:gridCol w:w="2835"/>
        <w:gridCol w:w="6804"/>
      </w:tblGrid>
      <w:tr w:rsidTr="007C3D5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C05" w:rsidP="00CE1C05">
            <w:pPr>
              <w:pStyle w:val="BodyText"/>
            </w:pPr>
            <w:r w:rsidRPr="00CE1C0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C05">
            <w:pPr>
              <w:pStyle w:val="BodyText"/>
              <w:rPr>
                <w:lang w:val="en-NZ"/>
              </w:rPr>
            </w:pPr>
            <w:r w:rsidRPr="00CE1C05">
              <w:rPr>
                <w:rStyle w:val="SpecialBold"/>
              </w:rPr>
              <w:t>Comment</w:t>
            </w:r>
          </w:p>
        </w:tc>
      </w:tr>
      <w:tr w:rsidTr="007C3D5E">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C05">
            <w:pPr>
              <w:pStyle w:val="BodyText"/>
              <w:rPr>
                <w:lang w:val="en-NZ"/>
              </w:rPr>
            </w:pPr>
            <w:r w:rsidRPr="00CE1C05">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C05" w:rsidP="00CE1C05">
            <w:pPr>
              <w:pStyle w:val="BodyText"/>
            </w:pPr>
            <w:r w:rsidRPr="00CE1C05">
              <w:t>New unit of competency</w:t>
            </w:r>
          </w:p>
        </w:tc>
      </w:tr>
    </w:tbl>
    <w:p w:rsidR="00000000" w:rsidRPr="00CE1C05" w:rsidP="00CE1C05">
      <w:pPr>
        <w:pStyle w:val="BodyText"/>
      </w:pPr>
    </w:p>
    <w:p w:rsidR="00000000" w:rsidRPr="00CE1C05" w:rsidP="00CE1C05">
      <w:pPr>
        <w:pStyle w:val="AllowPageBreak"/>
      </w:pPr>
    </w:p>
    <w:p w:rsidR="00000000" w:rsidRPr="00CE1C05" w:rsidP="00CE1C05">
      <w:pPr>
        <w:pStyle w:val="Heading1"/>
      </w:pPr>
      <w:bookmarkStart w:id="2" w:name="O_660330"/>
      <w:bookmarkEnd w:id="2"/>
      <w:r w:rsidRPr="00CE1C05">
        <w:t>Application</w:t>
      </w:r>
    </w:p>
    <w:p w:rsidR="00000000" w:rsidRPr="00CE1C05" w:rsidP="007C3D5E">
      <w:pPr>
        <w:pStyle w:val="BodyText"/>
      </w:pPr>
      <w:r w:rsidRPr="00CE1C05">
        <w:t>This unit describes the performance outcomes required to identify and report fraud indicators associated with a vehicle insurance claim.</w:t>
      </w:r>
    </w:p>
    <w:p w:rsidR="00000000" w:rsidRPr="00CE1C05" w:rsidP="007C3D5E">
      <w:pPr>
        <w:pStyle w:val="BodyText"/>
      </w:pPr>
      <w:r w:rsidRPr="00CE1C05">
        <w:t>T</w:t>
      </w:r>
      <w:r w:rsidRPr="00CE1C05">
        <w:t>he unit applies to those who identify signs of fraudulent activity on inspection of vehicles; collecting and evaluating information, and providing a written assessment report. Work may relate to light vehicles, commercial vehicles, heavy vehicles, agricult</w:t>
      </w:r>
      <w:r w:rsidRPr="00CE1C05">
        <w:t>ural and plant equipment, recreational vehicles and motorcycles.</w:t>
      </w:r>
    </w:p>
    <w:p w:rsidR="00000000" w:rsidRPr="00CE1C05" w:rsidP="007C3D5E">
      <w:pPr>
        <w:pStyle w:val="BodyText"/>
      </w:pPr>
      <w:r w:rsidRPr="00CE1C05">
        <w:t>Licensing, legislative, regulatory or certification requirements may apply to this unit in some jurisdictions. Users are advised to check with the relevant regulatory authority.</w:t>
      </w:r>
    </w:p>
    <w:p w:rsidR="00000000" w:rsidRPr="00CE1C05" w:rsidP="00CE1C05">
      <w:pPr>
        <w:pStyle w:val="Heading1"/>
      </w:pPr>
      <w:bookmarkStart w:id="3" w:name="O_660329"/>
      <w:bookmarkEnd w:id="3"/>
      <w:r w:rsidRPr="00CE1C05">
        <w:t>Competency Field</w:t>
      </w:r>
    </w:p>
    <w:p w:rsidR="00000000" w:rsidRPr="00CE1C05" w:rsidP="007C3D5E">
      <w:pPr>
        <w:pStyle w:val="BodyText"/>
      </w:pPr>
      <w:r w:rsidRPr="00CE1C05">
        <w:t>Vehicle Body</w:t>
      </w:r>
    </w:p>
    <w:p w:rsidR="00000000" w:rsidRPr="00CE1C05" w:rsidP="00CE1C05">
      <w:pPr>
        <w:pStyle w:val="Heading1"/>
      </w:pPr>
      <w:bookmarkStart w:id="4" w:name="O_660328"/>
      <w:bookmarkEnd w:id="4"/>
      <w:r w:rsidRPr="00CE1C05">
        <w:t>Unit Sector</w:t>
      </w:r>
    </w:p>
    <w:p w:rsidR="00000000" w:rsidRPr="00CE1C05" w:rsidP="007C3D5E">
      <w:pPr>
        <w:pStyle w:val="BodyText"/>
      </w:pPr>
      <w:r w:rsidRPr="00CE1C05">
        <w:t>Regulatory and Legal</w:t>
      </w:r>
    </w:p>
    <w:p w:rsidR="00000000" w:rsidRPr="00CE1C05" w:rsidP="00CE1C05">
      <w:pPr>
        <w:pStyle w:val="Heading1"/>
      </w:pPr>
      <w:bookmarkStart w:id="5" w:name="O_660327"/>
      <w:bookmarkEnd w:id="5"/>
      <w:r w:rsidRPr="00CE1C05">
        <w:t>Elements and Performance Criteria</w:t>
      </w:r>
    </w:p>
    <w:tbl>
      <w:tblPr>
        <w:tblW w:w="9639" w:type="dxa"/>
        <w:tblLayout w:type="fixed"/>
        <w:tblCellMar>
          <w:left w:w="62" w:type="dxa"/>
          <w:right w:w="62" w:type="dxa"/>
        </w:tblCellMar>
        <w:tblLook w:val="0000"/>
      </w:tblPr>
      <w:tblGrid>
        <w:gridCol w:w="2835"/>
        <w:gridCol w:w="6804"/>
      </w:tblGrid>
      <w:tr w:rsidTr="00CE1C0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05" w:rsidP="00CE1C05">
            <w:pPr>
              <w:pStyle w:val="BodyText"/>
            </w:pPr>
            <w:r w:rsidRPr="00CE1C05">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rPr>
                <w:rStyle w:val="SpecialBold"/>
              </w:rPr>
              <w:t>PERFORMANCE CRITERIA</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t>Performance criteria describe the performance</w:t>
            </w:r>
            <w:r w:rsidRPr="00CE1C05">
              <w:t xml:space="preserve"> needed to demonstrate achievement of the element. Where bold italicised text is used, further information is detailed in the range of conditions section</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List"/>
              <w:rPr>
                <w:lang w:val="en-NZ"/>
              </w:rPr>
            </w:pPr>
            <w:r w:rsidRPr="00CE1C05">
              <w:t>1. Prepare for vehicle assessment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05" w:rsidP="00CE1C05">
            <w:pPr>
              <w:pStyle w:val="List"/>
            </w:pPr>
            <w:r w:rsidRPr="00CE1C05">
              <w:t xml:space="preserve">1.1 </w:t>
            </w:r>
            <w:r w:rsidRPr="00CE1C05">
              <w:rPr>
                <w:rStyle w:val="BoldandItalics"/>
              </w:rPr>
              <w:t>Assessment information</w:t>
            </w:r>
            <w:r w:rsidRPr="00CE1C05">
              <w:t xml:space="preserve"> is gathered</w:t>
            </w:r>
          </w:p>
          <w:p w:rsidR="00000000" w:rsidRPr="00CE1C05" w:rsidP="00CE1C05">
            <w:pPr>
              <w:pStyle w:val="List"/>
            </w:pPr>
            <w:r w:rsidRPr="00CE1C05">
              <w:t>1.2 Assessment information is reviewed and interpreted</w:t>
            </w:r>
          </w:p>
          <w:p w:rsidR="00000000" w:rsidP="00CE1C05">
            <w:pPr>
              <w:pStyle w:val="List"/>
              <w:rPr>
                <w:lang w:val="en-NZ"/>
              </w:rPr>
            </w:pPr>
            <w:r w:rsidRPr="00CE1C05">
              <w:t xml:space="preserve">1.3 </w:t>
            </w:r>
            <w:r w:rsidRPr="00CE1C05">
              <w:rPr>
                <w:rStyle w:val="BoldandItalics"/>
              </w:rPr>
              <w:t>Safety requirements</w:t>
            </w:r>
            <w:r w:rsidRPr="00CE1C05">
              <w:t xml:space="preserve"> relating to vehicle claim fraud indicators are identified</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List"/>
              <w:rPr>
                <w:lang w:val="en-NZ"/>
              </w:rPr>
            </w:pPr>
            <w:r w:rsidRPr="00CE1C05">
              <w:t xml:space="preserve">2. Inspect the vehicle for </w:t>
            </w:r>
            <w:r w:rsidRPr="00CE1C05">
              <w:t>fraud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05" w:rsidP="00CE1C05">
            <w:pPr>
              <w:pStyle w:val="List"/>
            </w:pPr>
            <w:r w:rsidRPr="00CE1C05">
              <w:t xml:space="preserve">2.1 </w:t>
            </w:r>
            <w:r w:rsidRPr="00CE1C05">
              <w:rPr>
                <w:rStyle w:val="BoldandItalics"/>
              </w:rPr>
              <w:t>Fraud indicators</w:t>
            </w:r>
            <w:r w:rsidRPr="00CE1C05">
              <w:t xml:space="preserve"> are identified and recorded</w:t>
            </w:r>
          </w:p>
          <w:p w:rsidR="00000000" w:rsidRPr="00CE1C05" w:rsidP="00CE1C05">
            <w:pPr>
              <w:pStyle w:val="List"/>
            </w:pPr>
            <w:r w:rsidRPr="00CE1C05">
              <w:t xml:space="preserve">2.2 </w:t>
            </w:r>
            <w:r w:rsidRPr="00CE1C05">
              <w:rPr>
                <w:rStyle w:val="BoldandItalics"/>
              </w:rPr>
              <w:t>Workplace policies and procedure</w:t>
            </w:r>
            <w:r w:rsidRPr="00CE1C05">
              <w:rPr>
                <w:rStyle w:val="BoldandItalics"/>
              </w:rPr>
              <w:t>s</w:t>
            </w:r>
            <w:r w:rsidRPr="00CE1C05">
              <w:t xml:space="preserve">, </w:t>
            </w:r>
            <w:r w:rsidRPr="00CE1C05">
              <w:rPr>
                <w:rStyle w:val="BoldandItalics"/>
              </w:rPr>
              <w:t xml:space="preserve">industry guidelines </w:t>
            </w:r>
            <w:r w:rsidRPr="00CE1C05">
              <w:t>and</w:t>
            </w:r>
            <w:r w:rsidRPr="00CE1C05">
              <w:rPr>
                <w:rStyle w:val="BoldandItalics"/>
              </w:rPr>
              <w:t xml:space="preserve"> legal requirements</w:t>
            </w:r>
            <w:r w:rsidRPr="00CE1C05">
              <w:t xml:space="preserve"> are read and interpreted</w:t>
            </w:r>
          </w:p>
          <w:p w:rsidR="00000000" w:rsidP="00CE1C05">
            <w:pPr>
              <w:pStyle w:val="List"/>
              <w:rPr>
                <w:lang w:val="en-NZ"/>
              </w:rPr>
            </w:pPr>
            <w:r w:rsidRPr="00CE1C05">
              <w:t>2.3 Vehicle is assessed in line with compliance requirements</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List"/>
              <w:rPr>
                <w:lang w:val="en-NZ"/>
              </w:rPr>
            </w:pPr>
            <w:r w:rsidRPr="00CE1C05">
              <w:t>3. Determine suitable action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05" w:rsidP="00CE1C05">
            <w:pPr>
              <w:pStyle w:val="List"/>
            </w:pPr>
            <w:r w:rsidRPr="00CE1C05">
              <w:t>3.3 Possible actions to deal with fraud indicators are determined</w:t>
            </w:r>
          </w:p>
          <w:p w:rsidR="00000000" w:rsidP="00CE1C05">
            <w:pPr>
              <w:pStyle w:val="List"/>
              <w:rPr>
                <w:lang w:val="en-NZ"/>
              </w:rPr>
            </w:pPr>
            <w:r w:rsidRPr="00CE1C05">
              <w:t>3.2 Action consistent with n</w:t>
            </w:r>
            <w:r w:rsidRPr="00CE1C05">
              <w:t>ature of claim, assessment made, and workplace and legal restraints is decided</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List"/>
              <w:rPr>
                <w:lang w:val="en-NZ"/>
              </w:rPr>
            </w:pPr>
            <w:r w:rsidRPr="00CE1C05">
              <w:t>4. Prepare assessment report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05" w:rsidP="00CE1C05">
            <w:pPr>
              <w:pStyle w:val="List"/>
            </w:pPr>
            <w:r w:rsidRPr="00CE1C05">
              <w:t>4.1 Comprehensive report is prepared specifying full results of identified fraud and vehicle assessment</w:t>
            </w:r>
          </w:p>
          <w:p w:rsidR="00000000" w:rsidRPr="00CE1C05" w:rsidP="00CE1C05">
            <w:pPr>
              <w:pStyle w:val="List"/>
            </w:pPr>
            <w:r w:rsidRPr="00CE1C05">
              <w:t>4.2 Recommendations are documented, includi</w:t>
            </w:r>
            <w:r w:rsidRPr="00CE1C05">
              <w:t>ng actions and justifications</w:t>
            </w:r>
          </w:p>
          <w:p w:rsidR="00000000" w:rsidRPr="00CE1C05" w:rsidP="00CE1C05">
            <w:pPr>
              <w:pStyle w:val="List"/>
            </w:pPr>
            <w:r w:rsidRPr="00CE1C05">
              <w:t>4.3 Report is submitted and filed according to workplace procedures</w:t>
            </w:r>
          </w:p>
        </w:tc>
      </w:tr>
    </w:tbl>
    <w:p w:rsidR="00000000" w:rsidRPr="00CE1C05" w:rsidP="00CE1C05">
      <w:pPr>
        <w:pStyle w:val="BodyText"/>
      </w:pPr>
    </w:p>
    <w:p w:rsidR="00000000" w:rsidRPr="00CE1C05" w:rsidP="00CE1C05">
      <w:pPr>
        <w:pStyle w:val="AllowPageBreak"/>
      </w:pPr>
    </w:p>
    <w:p w:rsidR="00000000" w:rsidRPr="00CE1C05" w:rsidP="00CE1C05">
      <w:pPr>
        <w:pStyle w:val="Heading1"/>
      </w:pPr>
      <w:bookmarkStart w:id="6" w:name="O_660326"/>
      <w:bookmarkEnd w:id="6"/>
      <w:r w:rsidRPr="00CE1C05">
        <w:t>Foundation Skills</w:t>
      </w:r>
    </w:p>
    <w:p w:rsidR="00000000" w:rsidRPr="00CE1C05" w:rsidP="007C3D5E">
      <w:pPr>
        <w:pStyle w:val="BodyText"/>
      </w:pPr>
      <w:r w:rsidRPr="00CE1C05">
        <w:t>This section describes those language, literacy, numeracy and employment skills that are essential to p</w:t>
      </w:r>
      <w:r w:rsidRPr="00CE1C05">
        <w:t>erformance and are not explicit in the performance criteria.</w:t>
      </w:r>
    </w:p>
    <w:tbl>
      <w:tblPr>
        <w:tblW w:w="9639" w:type="dxa"/>
        <w:tblLayout w:type="fixed"/>
        <w:tblCellMar>
          <w:left w:w="62" w:type="dxa"/>
          <w:right w:w="62" w:type="dxa"/>
        </w:tblCellMar>
        <w:tblLook w:val="0000"/>
      </w:tblPr>
      <w:tblGrid>
        <w:gridCol w:w="2835"/>
        <w:gridCol w:w="6804"/>
      </w:tblGrid>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05" w:rsidP="00CE1C05">
            <w:pPr>
              <w:pStyle w:val="BodyText"/>
            </w:pPr>
            <w:r w:rsidRPr="00CE1C0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rPr>
                <w:rStyle w:val="SpecialBold"/>
              </w:rPr>
              <w:t>Description</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ListBullet"/>
              <w:rPr>
                <w:lang w:val="en-NZ"/>
              </w:rPr>
            </w:pPr>
            <w:r w:rsidRPr="00CE1C05">
              <w:t>interpret information relating to automotive insurance claims and assessment information.</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ListBullet"/>
              <w:rPr>
                <w:lang w:val="en-NZ"/>
              </w:rPr>
            </w:pPr>
            <w:r w:rsidRPr="00CE1C05">
              <w:t>write a comprehensive assessment report inte</w:t>
            </w:r>
            <w:r w:rsidRPr="00CE1C05">
              <w:t>grating information from a range of sources and using appropriate support material, such as photographs and measurements.</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ListBullet"/>
              <w:rPr>
                <w:lang w:val="en-NZ"/>
              </w:rPr>
            </w:pPr>
            <w:r w:rsidRPr="00CE1C05">
              <w:t xml:space="preserve">gather and interpret information from customers and others relating to a fraudulent vehicle insurance </w:t>
            </w:r>
            <w:r w:rsidRPr="00CE1C05">
              <w:t>claim.</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ListBullet"/>
              <w:rPr>
                <w:lang w:val="en-NZ"/>
              </w:rPr>
            </w:pPr>
            <w:r w:rsidRPr="00CE1C05">
              <w:t>use calculations of actual damage when reviewing vehicle claims to identify and report vehicle claim fraud indicators.</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ListBullet"/>
              <w:rPr>
                <w:lang w:val="en-NZ"/>
              </w:rPr>
            </w:pPr>
            <w:r w:rsidRPr="00CE1C05">
              <w:t>establish diagnostic processes relating to identifying and reporting vehicle claim fraud indicators.</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05" w:rsidP="00CE1C05">
            <w:pPr>
              <w:pStyle w:val="ListBullet"/>
            </w:pPr>
            <w:r w:rsidRPr="00CE1C05">
              <w:t>work effectively with customers, repairers and supervisors.</w:t>
            </w:r>
          </w:p>
        </w:tc>
      </w:tr>
    </w:tbl>
    <w:p w:rsidR="00000000" w:rsidRPr="00CE1C05" w:rsidP="00CE1C05">
      <w:pPr>
        <w:pStyle w:val="BodyText"/>
      </w:pPr>
    </w:p>
    <w:p w:rsidR="00000000" w:rsidRPr="00CE1C05" w:rsidP="00CE1C05">
      <w:pPr>
        <w:pStyle w:val="AllowPageBreak"/>
      </w:pPr>
    </w:p>
    <w:p w:rsidR="00000000" w:rsidRPr="00CE1C05" w:rsidP="00CE1C05">
      <w:pPr>
        <w:pStyle w:val="Heading1"/>
      </w:pPr>
      <w:bookmarkStart w:id="7" w:name="O_660325"/>
      <w:bookmarkEnd w:id="7"/>
      <w:r w:rsidRPr="00CE1C05">
        <w:t>Range of Conditions</w:t>
      </w:r>
    </w:p>
    <w:p w:rsidR="00000000" w:rsidRPr="00CE1C05" w:rsidP="007C3D5E">
      <w:pPr>
        <w:pStyle w:val="BodyText"/>
      </w:pPr>
      <w:r w:rsidRPr="00CE1C05">
        <w:t>This section specifies work environments and conditions that may affect performance. Essential operating conditions that may be present (depending on the work situation, needs of the candidate, accessibility of the item, and local industry and regional con</w:t>
      </w:r>
      <w:r w:rsidRPr="00CE1C0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rPr>
                <w:rStyle w:val="BoldandItalics"/>
              </w:rPr>
              <w:t>Assessment information</w:t>
            </w:r>
            <w:r w:rsidRPr="00CE1C0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05" w:rsidP="00CE1C05">
            <w:pPr>
              <w:pStyle w:val="ListBullet"/>
            </w:pPr>
            <w:r w:rsidRPr="00CE1C05">
              <w:t>assessment notification detailing:</w:t>
            </w:r>
          </w:p>
          <w:p w:rsidR="00000000" w:rsidRPr="00CE1C05" w:rsidP="00CE1C05">
            <w:pPr>
              <w:pStyle w:val="ListBullet2"/>
            </w:pPr>
            <w:r w:rsidRPr="00CE1C05">
              <w:t>claims handler</w:t>
            </w:r>
          </w:p>
          <w:p w:rsidR="00000000" w:rsidRPr="00CE1C05" w:rsidP="00CE1C05">
            <w:pPr>
              <w:pStyle w:val="ListBullet2"/>
            </w:pPr>
            <w:r w:rsidRPr="00CE1C05">
              <w:t>insurance policy details where applicable</w:t>
            </w:r>
          </w:p>
          <w:p w:rsidR="00000000" w:rsidRPr="00CE1C05" w:rsidP="00CE1C05">
            <w:pPr>
              <w:pStyle w:val="ListBullet2"/>
            </w:pPr>
            <w:r w:rsidRPr="00CE1C05">
              <w:t>vehicle owner details</w:t>
            </w:r>
          </w:p>
          <w:p w:rsidR="00000000" w:rsidRPr="00CE1C05" w:rsidP="00CE1C05">
            <w:pPr>
              <w:pStyle w:val="ListBullet2"/>
            </w:pPr>
            <w:r w:rsidRPr="00CE1C05">
              <w:t>v</w:t>
            </w:r>
            <w:r w:rsidRPr="00CE1C05">
              <w:t>ehicle details</w:t>
            </w:r>
          </w:p>
          <w:p w:rsidR="00000000" w:rsidRPr="00CE1C05" w:rsidP="00CE1C05">
            <w:pPr>
              <w:pStyle w:val="ListBullet2"/>
            </w:pPr>
            <w:r w:rsidRPr="00CE1C05">
              <w:t>driver details</w:t>
            </w:r>
          </w:p>
          <w:p w:rsidR="00000000" w:rsidRPr="00CE1C05" w:rsidP="00CE1C05">
            <w:pPr>
              <w:pStyle w:val="ListBullet2"/>
            </w:pPr>
            <w:r w:rsidRPr="00CE1C05">
              <w:t>incident details</w:t>
            </w:r>
          </w:p>
          <w:p w:rsidR="00000000" w:rsidRPr="00CE1C05" w:rsidP="00CE1C05">
            <w:pPr>
              <w:pStyle w:val="ListBullet2"/>
            </w:pPr>
            <w:r w:rsidRPr="00CE1C05">
              <w:t>vehicle inspection details, including assess without prejudice or assess and authorise</w:t>
            </w:r>
          </w:p>
          <w:p w:rsidR="00000000" w:rsidRPr="00CE1C05" w:rsidP="00CE1C05">
            <w:pPr>
              <w:pStyle w:val="ListBullet"/>
            </w:pPr>
            <w:r w:rsidRPr="00CE1C05">
              <w:t>digital images</w:t>
            </w:r>
          </w:p>
          <w:p w:rsidR="00000000" w:rsidP="00CE1C05">
            <w:pPr>
              <w:pStyle w:val="ListBullet"/>
              <w:rPr>
                <w:lang w:val="en-NZ"/>
              </w:rPr>
            </w:pPr>
            <w:r w:rsidRPr="00CE1C05">
              <w:t>quote for repairs or total loss determination.</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rPr>
                <w:rStyle w:val="BoldandItalics"/>
              </w:rPr>
              <w:t>Safety requirements</w:t>
            </w:r>
            <w:r w:rsidRPr="00CE1C05">
              <w:rPr>
                <w:rStyle w:val="SpecialBold"/>
              </w:rPr>
              <w:t xml:space="preserve"> </w:t>
            </w:r>
            <w:r w:rsidRPr="00CE1C0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05" w:rsidP="00CE1C05">
            <w:pPr>
              <w:pStyle w:val="ListBullet"/>
            </w:pPr>
            <w:r w:rsidRPr="00CE1C05">
              <w:t>first aid equipment</w:t>
            </w:r>
          </w:p>
          <w:p w:rsidR="00000000" w:rsidRPr="00CE1C05" w:rsidP="00CE1C05">
            <w:pPr>
              <w:pStyle w:val="ListBullet"/>
            </w:pPr>
            <w:r w:rsidRPr="00CE1C05">
              <w:t>personal protective equipment and clothing</w:t>
            </w:r>
          </w:p>
          <w:p w:rsidR="00000000" w:rsidP="00CE1C05">
            <w:pPr>
              <w:pStyle w:val="ListBullet"/>
              <w:rPr>
                <w:lang w:val="en-NZ"/>
              </w:rPr>
            </w:pPr>
            <w:r w:rsidRPr="00CE1C05">
              <w:t>safety equipment.</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rPr>
                <w:rStyle w:val="BoldandItalics"/>
              </w:rPr>
              <w:t>Fraud indicators</w:t>
            </w:r>
            <w:r w:rsidRPr="00CE1C05">
              <w:t xml:space="preserve"> must include two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05" w:rsidP="00CE1C05">
            <w:pPr>
              <w:pStyle w:val="ListBullet"/>
            </w:pPr>
            <w:r w:rsidRPr="00CE1C05">
              <w:t>claim report inconsistent with vehicle damage</w:t>
            </w:r>
          </w:p>
          <w:p w:rsidR="00000000" w:rsidRPr="00CE1C05" w:rsidP="00CE1C05">
            <w:pPr>
              <w:pStyle w:val="ListBullet"/>
            </w:pPr>
            <w:r w:rsidRPr="00CE1C05">
              <w:t>manufactured damage</w:t>
            </w:r>
          </w:p>
          <w:p w:rsidR="00000000" w:rsidP="00CE1C05">
            <w:pPr>
              <w:pStyle w:val="ListBullet"/>
              <w:rPr>
                <w:lang w:val="en-NZ"/>
              </w:rPr>
            </w:pPr>
            <w:r w:rsidRPr="00CE1C05">
              <w:t>staged accidents.</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rPr>
                <w:rStyle w:val="BoldandItalics"/>
              </w:rPr>
              <w:t>Workplace policies and procedures</w:t>
            </w:r>
            <w:r w:rsidRPr="00CE1C0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05" w:rsidP="00CE1C05">
            <w:pPr>
              <w:pStyle w:val="ListBullet"/>
            </w:pPr>
            <w:r w:rsidRPr="00CE1C05">
              <w:t>recording and reporting procedures</w:t>
            </w:r>
          </w:p>
          <w:p w:rsidR="00000000" w:rsidP="00CE1C05">
            <w:pPr>
              <w:pStyle w:val="ListBullet"/>
              <w:rPr>
                <w:lang w:val="en-NZ"/>
              </w:rPr>
            </w:pPr>
            <w:r w:rsidRPr="00CE1C05">
              <w:t>safe work procedures.</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rPr>
                <w:rStyle w:val="BoldandItalics"/>
              </w:rPr>
              <w:t>Industry guidelines</w:t>
            </w:r>
            <w:r w:rsidRPr="00CE1C0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05" w:rsidP="00CE1C05">
            <w:pPr>
              <w:pStyle w:val="ListBullet"/>
            </w:pPr>
            <w:r w:rsidRPr="00CE1C05">
              <w:t>instructions issued by authorised organisation or external persons</w:t>
            </w:r>
          </w:p>
          <w:p w:rsidR="00000000" w:rsidRPr="00CE1C05" w:rsidP="00CE1C05">
            <w:pPr>
              <w:pStyle w:val="ListBullet"/>
            </w:pPr>
            <w:r w:rsidRPr="00CE1C05">
              <w:t>industry codes of practice</w:t>
            </w:r>
          </w:p>
          <w:p w:rsidR="00000000" w:rsidP="00CE1C05">
            <w:pPr>
              <w:pStyle w:val="ListBullet"/>
              <w:rPr>
                <w:lang w:val="en-NZ"/>
              </w:rPr>
            </w:pPr>
            <w:r w:rsidRPr="00CE1C05">
              <w:t>verbal, written and graphical instructions.</w:t>
            </w:r>
          </w:p>
        </w:tc>
      </w:tr>
      <w:tr w:rsidTr="00CE1C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05">
            <w:pPr>
              <w:pStyle w:val="BodyText"/>
              <w:rPr>
                <w:lang w:val="en-NZ"/>
              </w:rPr>
            </w:pPr>
            <w:r w:rsidRPr="00CE1C05">
              <w:rPr>
                <w:rStyle w:val="BoldandItalics"/>
              </w:rPr>
              <w:t>Legal requirements</w:t>
            </w:r>
            <w:r w:rsidRPr="00CE1C05">
              <w:t xml:space="preserve"> are to be in accordance with applicable commonwealth, state or territory legislation, regulations, certification requirements and codes of practice, and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05" w:rsidP="00CE1C05">
            <w:pPr>
              <w:pStyle w:val="ListBullet"/>
            </w:pPr>
            <w:r w:rsidRPr="00CE1C05">
              <w:t>commercial-in-confidence practices</w:t>
            </w:r>
          </w:p>
          <w:p w:rsidR="00000000" w:rsidRPr="00CE1C05" w:rsidP="00CE1C05">
            <w:pPr>
              <w:pStyle w:val="ListBullet"/>
            </w:pPr>
            <w:r w:rsidRPr="00CE1C05">
              <w:t>Competition and Consumer Act</w:t>
            </w:r>
          </w:p>
          <w:p w:rsidR="00000000" w:rsidRPr="00CE1C05" w:rsidP="00CE1C05">
            <w:pPr>
              <w:pStyle w:val="ListBullet"/>
            </w:pPr>
            <w:r w:rsidRPr="00CE1C05">
              <w:t>confidentiality and pri</w:t>
            </w:r>
            <w:r w:rsidRPr="00CE1C05">
              <w:t>vacy</w:t>
            </w:r>
          </w:p>
          <w:p w:rsidR="00000000" w:rsidRPr="00CE1C05" w:rsidP="00CE1C05">
            <w:pPr>
              <w:pStyle w:val="ListBullet"/>
            </w:pPr>
            <w:r w:rsidRPr="00CE1C05">
              <w:t>Motor Vehicle Insurance and Repair Industry Code of Conduct</w:t>
            </w:r>
          </w:p>
          <w:p w:rsidR="00000000" w:rsidRPr="00CE1C05" w:rsidP="00CE1C05">
            <w:pPr>
              <w:pStyle w:val="ListBullet"/>
            </w:pPr>
            <w:r w:rsidRPr="00CE1C05">
              <w:t>personal legal liability</w:t>
            </w:r>
          </w:p>
          <w:p w:rsidR="00000000" w:rsidRPr="00CE1C05" w:rsidP="00CE1C05">
            <w:pPr>
              <w:pStyle w:val="ListBullet"/>
            </w:pPr>
            <w:r w:rsidRPr="00CE1C05">
              <w:t>relevant industry codes of practice</w:t>
            </w:r>
          </w:p>
          <w:p w:rsidR="00000000" w:rsidRPr="00CE1C05" w:rsidP="00CE1C05">
            <w:pPr>
              <w:pStyle w:val="ListBullet"/>
            </w:pPr>
            <w:r w:rsidRPr="00CE1C05">
              <w:t>Written-Off Vehicles Register (WOVR) managed by each State and Territory.</w:t>
            </w:r>
          </w:p>
        </w:tc>
      </w:tr>
    </w:tbl>
    <w:p w:rsidR="00000000" w:rsidRPr="00CE1C05" w:rsidP="00CE1C05">
      <w:pPr>
        <w:pStyle w:val="BodyText"/>
      </w:pPr>
    </w:p>
    <w:p w:rsidR="00000000" w:rsidRPr="00CE1C05" w:rsidP="00CE1C05">
      <w:pPr>
        <w:pStyle w:val="AllowPageBreak"/>
      </w:pPr>
    </w:p>
    <w:p w:rsidR="00000000" w:rsidRPr="00CE1C05" w:rsidP="00CE1C05">
      <w:pPr>
        <w:pStyle w:val="Heading1"/>
      </w:pPr>
      <w:bookmarkStart w:id="8" w:name="O_660324"/>
      <w:bookmarkEnd w:id="8"/>
      <w:r w:rsidRPr="00CE1C05">
        <w:t>Unit Mapping Information</w:t>
      </w:r>
    </w:p>
    <w:p w:rsidR="00000000" w:rsidRPr="00CE1C05" w:rsidP="007C3D5E">
      <w:pPr>
        <w:pStyle w:val="BodyText"/>
      </w:pPr>
      <w:r w:rsidRPr="00CE1C05">
        <w:t>No equivalent unit.</w:t>
      </w:r>
    </w:p>
    <w:p w:rsidR="00000000" w:rsidRPr="00CE1C05" w:rsidP="00CE1C05">
      <w:pPr>
        <w:pStyle w:val="Heading1"/>
      </w:pPr>
      <w:bookmarkStart w:id="9" w:name="O_660317"/>
      <w:bookmarkEnd w:id="9"/>
      <w:r w:rsidRPr="00CE1C05">
        <w:t>Links</w:t>
      </w:r>
    </w:p>
    <w:p w:rsidR="00000000" w:rsidRPr="00CE1C05" w:rsidP="007C3D5E">
      <w:pPr>
        <w:pStyle w:val="BodyText"/>
      </w:pPr>
      <w:r w:rsidRPr="00CE1C0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75D49">
        <w:rPr>
          <w:rStyle w:val="Hyperlink"/>
        </w:rPr>
        <w:t>https://vetnet.gov.au/Pages/TrainingDocs.aspx?q=b4278d82-d487-4070-a8c4-78045ec695b1</w:t>
      </w:r>
      <w:r>
        <w:fldChar w:fldCharType="end"/>
      </w:r>
    </w:p>
    <w:p w:rsidR="00000000" w:rsidRPr="00CE1C05" w:rsidP="007C3D5E">
      <w:pPr>
        <w:pStyle w:val="BodyText"/>
        <w:sectPr w:rsidSect="00CE1C05">
          <w:headerReference w:type="default" r:id="rId10"/>
          <w:footerReference w:type="default" r:id="rId11"/>
          <w:pgSz w:w="11908" w:h="16833"/>
          <w:pgMar w:top="1702" w:right="1418" w:bottom="1702" w:left="1418" w:header="992" w:footer="992" w:gutter="0"/>
          <w:cols w:space="720"/>
          <w:noEndnote/>
          <w:docGrid w:linePitch="299"/>
        </w:sectPr>
      </w:pPr>
    </w:p>
    <w:p w:rsidR="00000000" w:rsidRPr="00CE1C05" w:rsidP="00CE1C05">
      <w:pPr>
        <w:pStyle w:val="SuperHeading"/>
      </w:pPr>
      <w:r w:rsidRPr="00CE1C05">
        <w:t>Assessment Requireme</w:t>
      </w:r>
      <w:r w:rsidRPr="00CE1C05">
        <w:t>nts for AURVLA001 Identify and report vehicle claim fraud indicators</w:t>
      </w:r>
    </w:p>
    <w:p w:rsidR="00000000" w:rsidRPr="00CE1C05" w:rsidP="00CE1C05">
      <w:pPr>
        <w:pStyle w:val="Heading1"/>
      </w:pPr>
      <w:bookmarkStart w:id="10" w:name="O_660319"/>
      <w:bookmarkEnd w:id="10"/>
      <w:r w:rsidRPr="00CE1C05">
        <w:t>Modification History</w:t>
      </w:r>
    </w:p>
    <w:tbl>
      <w:tblPr>
        <w:tblW w:w="9639" w:type="dxa"/>
        <w:tblLayout w:type="fixed"/>
        <w:tblCellMar>
          <w:left w:w="62" w:type="dxa"/>
          <w:right w:w="62" w:type="dxa"/>
        </w:tblCellMar>
        <w:tblLook w:val="0000"/>
      </w:tblPr>
      <w:tblGrid>
        <w:gridCol w:w="2835"/>
        <w:gridCol w:w="6804"/>
      </w:tblGrid>
      <w:tr w:rsidTr="007C3D5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C05" w:rsidP="00CE1C05">
            <w:pPr>
              <w:pStyle w:val="BodyText"/>
            </w:pPr>
            <w:r w:rsidRPr="00CE1C0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C05">
            <w:pPr>
              <w:pStyle w:val="BodyText"/>
              <w:rPr>
                <w:lang w:val="en-NZ"/>
              </w:rPr>
            </w:pPr>
            <w:r w:rsidRPr="00CE1C05">
              <w:rPr>
                <w:rStyle w:val="SpecialBold"/>
              </w:rPr>
              <w:t>Comment</w:t>
            </w:r>
          </w:p>
        </w:tc>
      </w:tr>
      <w:tr w:rsidTr="007C3D5E">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C05">
            <w:pPr>
              <w:pStyle w:val="BodyText"/>
              <w:rPr>
                <w:lang w:val="en-NZ"/>
              </w:rPr>
            </w:pPr>
            <w:r w:rsidRPr="00CE1C05">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C05" w:rsidP="00CE1C05">
            <w:pPr>
              <w:pStyle w:val="BodyText"/>
            </w:pPr>
            <w:r w:rsidRPr="00CE1C05">
              <w:t>New unit of competency</w:t>
            </w:r>
          </w:p>
        </w:tc>
      </w:tr>
    </w:tbl>
    <w:p w:rsidR="00000000" w:rsidRPr="00CE1C05" w:rsidP="00CE1C05">
      <w:pPr>
        <w:pStyle w:val="BodyText"/>
      </w:pPr>
    </w:p>
    <w:p w:rsidR="00000000" w:rsidRPr="00CE1C05" w:rsidP="00CE1C05">
      <w:pPr>
        <w:pStyle w:val="AllowPageBreak"/>
      </w:pPr>
    </w:p>
    <w:p w:rsidR="00000000" w:rsidRPr="00CE1C05" w:rsidP="00CE1C05">
      <w:pPr>
        <w:pStyle w:val="Heading1"/>
      </w:pPr>
      <w:bookmarkStart w:id="11" w:name="O_660322"/>
      <w:bookmarkEnd w:id="11"/>
      <w:r w:rsidRPr="00CE1C05">
        <w:t>Performance Evidence</w:t>
      </w:r>
    </w:p>
    <w:p w:rsidR="00000000" w:rsidRPr="00CE1C05" w:rsidP="007C3D5E">
      <w:pPr>
        <w:pStyle w:val="BodyText"/>
      </w:pPr>
      <w:r w:rsidRPr="00CE1C05">
        <w:t>Before competency can be determined, individuals must demonstrate they can perform the following according to the standards defined in this unit’s elements, performance criteria, range of conditions and foundation skills:</w:t>
      </w:r>
    </w:p>
    <w:p w:rsidR="00000000" w:rsidRPr="00CE1C05" w:rsidP="00CE1C05">
      <w:pPr>
        <w:pStyle w:val="ListBullet"/>
      </w:pPr>
      <w:r w:rsidRPr="00CE1C05">
        <w:t>assess vehicles to identify and r</w:t>
      </w:r>
      <w:r w:rsidRPr="00CE1C05">
        <w:t>eport indicators of vehicle claim fraud, including a minimum of two of the following:</w:t>
      </w:r>
    </w:p>
    <w:p w:rsidR="00000000" w:rsidRPr="00CE1C05" w:rsidP="00CE1C05">
      <w:pPr>
        <w:pStyle w:val="ListBullet2"/>
      </w:pPr>
      <w:r w:rsidRPr="00CE1C05">
        <w:t>staged vehicle accidents</w:t>
      </w:r>
    </w:p>
    <w:p w:rsidR="00000000" w:rsidRPr="00CE1C05" w:rsidP="00CE1C05">
      <w:pPr>
        <w:pStyle w:val="ListBullet2"/>
      </w:pPr>
      <w:r w:rsidRPr="00CE1C05">
        <w:t>manufactured damage</w:t>
      </w:r>
    </w:p>
    <w:p w:rsidR="00000000" w:rsidRPr="00CE1C05" w:rsidP="00CE1C05">
      <w:pPr>
        <w:pStyle w:val="ListBullet2"/>
      </w:pPr>
      <w:r w:rsidRPr="00CE1C05">
        <w:t>damage inconsistent to claim report</w:t>
      </w:r>
    </w:p>
    <w:p w:rsidR="00000000" w:rsidRPr="00CE1C05" w:rsidP="00CE1C05">
      <w:pPr>
        <w:pStyle w:val="ListBullet"/>
      </w:pPr>
      <w:r w:rsidRPr="00CE1C05">
        <w:t>complete an assessment report relating to each claim.</w:t>
      </w:r>
    </w:p>
    <w:p w:rsidR="00000000" w:rsidRPr="00CE1C05" w:rsidP="00CE1C05">
      <w:pPr>
        <w:pStyle w:val="AllowPageBreak"/>
      </w:pPr>
    </w:p>
    <w:p w:rsidR="00000000" w:rsidRPr="00CE1C05" w:rsidP="00CE1C05">
      <w:pPr>
        <w:pStyle w:val="Heading1"/>
      </w:pPr>
      <w:bookmarkStart w:id="12" w:name="O_660321"/>
      <w:bookmarkEnd w:id="12"/>
      <w:r w:rsidRPr="00CE1C05">
        <w:t>Knowledge Evidence</w:t>
      </w:r>
    </w:p>
    <w:p w:rsidR="00000000" w:rsidRPr="00CE1C05" w:rsidP="007C3D5E">
      <w:pPr>
        <w:pStyle w:val="BodyText"/>
      </w:pPr>
      <w:r w:rsidRPr="00CE1C05">
        <w:t>Individuals must be able to demonstrate knowledge of:</w:t>
      </w:r>
    </w:p>
    <w:p w:rsidR="00000000" w:rsidRPr="00CE1C05" w:rsidP="00CE1C05">
      <w:pPr>
        <w:pStyle w:val="ListBullet"/>
      </w:pPr>
      <w:r w:rsidRPr="00CE1C05">
        <w:t>principles of fraud investigation</w:t>
      </w:r>
    </w:p>
    <w:p w:rsidR="00000000" w:rsidRPr="00CE1C05" w:rsidP="00CE1C05">
      <w:pPr>
        <w:pStyle w:val="ListBullet"/>
      </w:pPr>
      <w:r w:rsidRPr="00CE1C05">
        <w:t>procedures for identifying and reporting fraud indicators</w:t>
      </w:r>
    </w:p>
    <w:p w:rsidR="00000000" w:rsidRPr="00CE1C05" w:rsidP="00CE1C05">
      <w:pPr>
        <w:pStyle w:val="ListBullet"/>
      </w:pPr>
      <w:r w:rsidRPr="00CE1C05">
        <w:t>types of fraud indicators, including:</w:t>
      </w:r>
    </w:p>
    <w:p w:rsidR="00000000" w:rsidRPr="00CE1C05" w:rsidP="00CE1C05">
      <w:pPr>
        <w:pStyle w:val="ListBullet2"/>
      </w:pPr>
      <w:r w:rsidRPr="00CE1C05">
        <w:t>accidents in an industrial area late at night</w:t>
      </w:r>
    </w:p>
    <w:p w:rsidR="00000000" w:rsidRPr="00CE1C05" w:rsidP="00CE1C05">
      <w:pPr>
        <w:pStyle w:val="ListBullet2"/>
      </w:pPr>
      <w:r w:rsidRPr="00CE1C05">
        <w:t>claim</w:t>
      </w:r>
      <w:r w:rsidRPr="00CE1C05">
        <w:t xml:space="preserve"> report inconsistent with vehicle damage</w:t>
      </w:r>
    </w:p>
    <w:p w:rsidR="00000000" w:rsidRPr="00CE1C05" w:rsidP="00CE1C05">
      <w:pPr>
        <w:pStyle w:val="ListBullet2"/>
      </w:pPr>
      <w:r w:rsidRPr="00CE1C05">
        <w:t>consistent colour transfer</w:t>
      </w:r>
    </w:p>
    <w:p w:rsidR="00000000" w:rsidRPr="00CE1C05" w:rsidP="00CE1C05">
      <w:pPr>
        <w:pStyle w:val="ListBullet2"/>
      </w:pPr>
      <w:r w:rsidRPr="00CE1C05">
        <w:t>consistent striation or scratching of a car</w:t>
      </w:r>
    </w:p>
    <w:p w:rsidR="00000000" w:rsidRPr="00CE1C05" w:rsidP="00CE1C05">
      <w:pPr>
        <w:pStyle w:val="ListBullet2"/>
      </w:pPr>
      <w:r w:rsidRPr="00CE1C05">
        <w:t>damage consistent with weather conditions, such as rain, snow and sleet</w:t>
      </w:r>
    </w:p>
    <w:p w:rsidR="00000000" w:rsidRPr="00CE1C05" w:rsidP="00CE1C05">
      <w:pPr>
        <w:pStyle w:val="ListBullet2"/>
      </w:pPr>
      <w:r w:rsidRPr="00CE1C05">
        <w:t>damage to trim</w:t>
      </w:r>
    </w:p>
    <w:p w:rsidR="00000000" w:rsidRPr="00CE1C05" w:rsidP="00CE1C05">
      <w:pPr>
        <w:pStyle w:val="ListBullet2"/>
      </w:pPr>
      <w:r w:rsidRPr="00CE1C05">
        <w:t>forced entry</w:t>
      </w:r>
    </w:p>
    <w:p w:rsidR="00000000" w:rsidRPr="00CE1C05" w:rsidP="00CE1C05">
      <w:pPr>
        <w:pStyle w:val="ListBullet2"/>
      </w:pPr>
      <w:r w:rsidRPr="00CE1C05">
        <w:t>locks tampered with</w:t>
      </w:r>
    </w:p>
    <w:p w:rsidR="00000000" w:rsidRPr="00CE1C05" w:rsidP="00CE1C05">
      <w:pPr>
        <w:pStyle w:val="ListBullet2"/>
      </w:pPr>
      <w:r w:rsidRPr="00CE1C05">
        <w:t>manufactured damage</w:t>
      </w:r>
    </w:p>
    <w:p w:rsidR="00000000" w:rsidRPr="00CE1C05" w:rsidP="00CE1C05">
      <w:pPr>
        <w:pStyle w:val="ListBullet2"/>
      </w:pPr>
      <w:r w:rsidRPr="00CE1C05">
        <w:t>no independent witnesses</w:t>
      </w:r>
    </w:p>
    <w:p w:rsidR="00000000" w:rsidRPr="00CE1C05" w:rsidP="00CE1C05">
      <w:pPr>
        <w:pStyle w:val="ListBullet2"/>
      </w:pPr>
      <w:r w:rsidRPr="00CE1C05">
        <w:t>no police report</w:t>
      </w:r>
    </w:p>
    <w:p w:rsidR="00000000" w:rsidRPr="00CE1C05" w:rsidP="00CE1C05">
      <w:pPr>
        <w:pStyle w:val="ListBullet2"/>
      </w:pPr>
      <w:r w:rsidRPr="00CE1C05">
        <w:t>no signs of towing or tow truck driver</w:t>
      </w:r>
    </w:p>
    <w:p w:rsidR="00000000" w:rsidRPr="00CE1C05" w:rsidP="00CE1C05">
      <w:pPr>
        <w:pStyle w:val="ListBullet2"/>
      </w:pPr>
      <w:r w:rsidRPr="00CE1C05">
        <w:t>staged accidents</w:t>
      </w:r>
    </w:p>
    <w:p w:rsidR="00000000" w:rsidRPr="00CE1C05" w:rsidP="00CE1C05">
      <w:pPr>
        <w:pStyle w:val="ListBullet2"/>
      </w:pPr>
      <w:r w:rsidRPr="00CE1C05">
        <w:t>vehicle has a low value</w:t>
      </w:r>
    </w:p>
    <w:p w:rsidR="00000000" w:rsidRPr="00CE1C05" w:rsidP="00CE1C05">
      <w:pPr>
        <w:pStyle w:val="ListBullet"/>
      </w:pPr>
      <w:r w:rsidRPr="00CE1C05">
        <w:t>technical knowledge of motor vehicle mechanical, electrical, surface and structural damage and faults</w:t>
      </w:r>
    </w:p>
    <w:p w:rsidR="00000000" w:rsidRPr="00CE1C05" w:rsidP="00CE1C05">
      <w:pPr>
        <w:pStyle w:val="ListBullet"/>
      </w:pPr>
      <w:r w:rsidRPr="00CE1C05">
        <w:t>general insurance industry know</w:t>
      </w:r>
      <w:r w:rsidRPr="00CE1C05">
        <w:t>ledge, including relevant sections of:</w:t>
      </w:r>
    </w:p>
    <w:p w:rsidR="00000000" w:rsidRPr="00CE1C05" w:rsidP="00CE1C05">
      <w:pPr>
        <w:pStyle w:val="ListBullet2"/>
      </w:pPr>
      <w:r w:rsidRPr="00CE1C05">
        <w:t>contract and insurance law</w:t>
      </w:r>
    </w:p>
    <w:p w:rsidR="00000000" w:rsidRPr="00CE1C05" w:rsidP="00CE1C05">
      <w:pPr>
        <w:pStyle w:val="ListBullet2"/>
      </w:pPr>
      <w:r w:rsidRPr="00CE1C05">
        <w:t>Insurance Contracts Act</w:t>
      </w:r>
    </w:p>
    <w:p w:rsidR="00000000" w:rsidRPr="00CE1C05" w:rsidP="00CE1C05">
      <w:pPr>
        <w:pStyle w:val="ListBullet2"/>
      </w:pPr>
      <w:r w:rsidRPr="00CE1C05">
        <w:t>Motor Vehicle Insurance and Repair Industry Code of Conduct</w:t>
      </w:r>
    </w:p>
    <w:p w:rsidR="00000000" w:rsidRPr="00CE1C05" w:rsidP="00CE1C05">
      <w:pPr>
        <w:pStyle w:val="ListBullet2"/>
      </w:pPr>
      <w:r w:rsidRPr="00CE1C05">
        <w:t>state or territory Fair Trading Act</w:t>
      </w:r>
    </w:p>
    <w:p w:rsidR="00000000" w:rsidRPr="00CE1C05" w:rsidP="00CE1C05">
      <w:pPr>
        <w:pStyle w:val="ListBullet"/>
      </w:pPr>
      <w:r w:rsidRPr="00CE1C05">
        <w:t>methods for sourcing manufacturer and component supplier specifications, including workshop manuals and repair guides</w:t>
      </w:r>
    </w:p>
    <w:p w:rsidR="00000000" w:rsidRPr="00CE1C05" w:rsidP="00CE1C05">
      <w:pPr>
        <w:pStyle w:val="ListBullet"/>
      </w:pPr>
      <w:r w:rsidRPr="00CE1C05">
        <w:t>applicable commonwealth, state or territory laws, regulations and standards relating to identifying and reporting vehicle claim fraud indi</w:t>
      </w:r>
      <w:r w:rsidRPr="00CE1C05">
        <w:t>cators, including:</w:t>
      </w:r>
    </w:p>
    <w:p w:rsidR="00000000" w:rsidRPr="00CE1C05" w:rsidP="00CE1C05">
      <w:pPr>
        <w:pStyle w:val="ListBullet2"/>
      </w:pPr>
      <w:r w:rsidRPr="00CE1C05">
        <w:t>commercial-in-confidence practices</w:t>
      </w:r>
    </w:p>
    <w:p w:rsidR="00000000" w:rsidRPr="00CE1C05" w:rsidP="00CE1C05">
      <w:pPr>
        <w:pStyle w:val="ListBullet2"/>
      </w:pPr>
      <w:r w:rsidRPr="00CE1C05">
        <w:t>Competition and Consumer Act</w:t>
      </w:r>
    </w:p>
    <w:p w:rsidR="00000000" w:rsidRPr="00CE1C05" w:rsidP="00CE1C05">
      <w:pPr>
        <w:pStyle w:val="ListBullet2"/>
      </w:pPr>
      <w:r w:rsidRPr="00CE1C05">
        <w:t>copyright law</w:t>
      </w:r>
    </w:p>
    <w:p w:rsidR="00000000" w:rsidRPr="00CE1C05" w:rsidP="00CE1C05">
      <w:pPr>
        <w:pStyle w:val="ListBullet2"/>
      </w:pPr>
      <w:r w:rsidRPr="00CE1C05">
        <w:t>environmental regulations</w:t>
      </w:r>
    </w:p>
    <w:p w:rsidR="00000000" w:rsidRPr="00CE1C05" w:rsidP="00CE1C05">
      <w:pPr>
        <w:pStyle w:val="ListBullet2"/>
      </w:pPr>
      <w:r w:rsidRPr="00CE1C05">
        <w:t>intellectual property</w:t>
      </w:r>
    </w:p>
    <w:p w:rsidR="00000000" w:rsidRPr="00CE1C05" w:rsidP="00CE1C05">
      <w:pPr>
        <w:pStyle w:val="ListBullet2"/>
      </w:pPr>
      <w:r w:rsidRPr="00CE1C05">
        <w:t>personal legal liability</w:t>
      </w:r>
    </w:p>
    <w:p w:rsidR="00000000" w:rsidRPr="00CE1C05" w:rsidP="00CE1C05">
      <w:pPr>
        <w:pStyle w:val="ListBullet2"/>
      </w:pPr>
      <w:r w:rsidRPr="00CE1C05">
        <w:t>Privacy Act</w:t>
      </w:r>
    </w:p>
    <w:p w:rsidR="00000000" w:rsidRPr="00CE1C05" w:rsidP="00CE1C05">
      <w:pPr>
        <w:pStyle w:val="ListBullet2"/>
      </w:pPr>
      <w:r w:rsidRPr="00CE1C05">
        <w:t>Workplace Health and Safety Act or Occupational Health and Safety Act</w:t>
      </w:r>
    </w:p>
    <w:p w:rsidR="00000000" w:rsidRPr="00CE1C05" w:rsidP="00CE1C05">
      <w:pPr>
        <w:pStyle w:val="ListBullet"/>
      </w:pPr>
      <w:r w:rsidRPr="00CE1C05">
        <w:t>workplace policies and procedures relating to identifying and reporting vehicle claim fraud indicators, including:</w:t>
      </w:r>
    </w:p>
    <w:p w:rsidR="00000000" w:rsidRPr="00CE1C05" w:rsidP="00CE1C05">
      <w:pPr>
        <w:pStyle w:val="ListBullet2"/>
      </w:pPr>
      <w:r w:rsidRPr="00CE1C05">
        <w:t>recording and reporting procedures</w:t>
      </w:r>
    </w:p>
    <w:p w:rsidR="00000000" w:rsidRPr="00CE1C05" w:rsidP="00CE1C05">
      <w:pPr>
        <w:pStyle w:val="ListBullet2"/>
      </w:pPr>
      <w:r w:rsidRPr="00CE1C05">
        <w:t>use of digital images.</w:t>
      </w:r>
    </w:p>
    <w:p w:rsidR="00000000" w:rsidRPr="00CE1C05" w:rsidP="00CE1C05">
      <w:pPr>
        <w:pStyle w:val="AllowPageBreak"/>
      </w:pPr>
    </w:p>
    <w:p w:rsidR="00000000" w:rsidRPr="00CE1C05" w:rsidP="00CE1C05">
      <w:pPr>
        <w:pStyle w:val="Heading1"/>
      </w:pPr>
      <w:bookmarkStart w:id="13" w:name="O_660320"/>
      <w:bookmarkEnd w:id="13"/>
      <w:r w:rsidRPr="00CE1C05">
        <w:t>Assessment Conditions</w:t>
      </w:r>
    </w:p>
    <w:p w:rsidR="00000000" w:rsidRPr="00CE1C05" w:rsidP="007C3D5E">
      <w:pPr>
        <w:pStyle w:val="BodyText"/>
      </w:pPr>
      <w:r w:rsidRPr="00CE1C05">
        <w:t>Assessors must satisfy SNR/AQTF assessor re</w:t>
      </w:r>
      <w:r w:rsidRPr="00CE1C05">
        <w:t>quirements.</w:t>
      </w:r>
    </w:p>
    <w:p w:rsidR="00000000" w:rsidRPr="00CE1C05" w:rsidP="007C3D5E">
      <w:pPr>
        <w:pStyle w:val="BodyText"/>
      </w:pPr>
      <w:r w:rsidRPr="00CE1C05">
        <w:t>Competency is to be assessed in the workplace or a simulated environment that accurately reflects performance in a real workplace setting.</w:t>
      </w:r>
    </w:p>
    <w:p w:rsidR="00000000" w:rsidRPr="00CE1C05" w:rsidP="007C3D5E">
      <w:pPr>
        <w:pStyle w:val="BodyText"/>
      </w:pPr>
      <w:r w:rsidRPr="00CE1C05">
        <w:t>Where assessment of competency includes third-party evidence, individuals must provide evidence that link</w:t>
      </w:r>
      <w:r w:rsidRPr="00CE1C05">
        <w:t>s them to the vehicles that they have assessed, e.g. assessment reports.</w:t>
      </w:r>
    </w:p>
    <w:p w:rsidR="00000000" w:rsidRPr="00CE1C05" w:rsidP="007C3D5E">
      <w:pPr>
        <w:pStyle w:val="BodyText"/>
      </w:pPr>
      <w:r w:rsidRPr="00CE1C05">
        <w:t>Assessors must verify performance evidence through questioning on skills and knowledge to ensure correct interpretation and application.</w:t>
      </w:r>
    </w:p>
    <w:p w:rsidR="00000000" w:rsidRPr="00CE1C05" w:rsidP="007C3D5E">
      <w:pPr>
        <w:pStyle w:val="BodyText"/>
      </w:pPr>
      <w:r w:rsidRPr="00CE1C05">
        <w:t>The following resources must be made available</w:t>
      </w:r>
      <w:r w:rsidRPr="00CE1C05">
        <w:t>:</w:t>
      </w:r>
    </w:p>
    <w:p w:rsidR="00000000" w:rsidRPr="00CE1C05" w:rsidP="00CE1C05">
      <w:pPr>
        <w:pStyle w:val="ListBullet"/>
      </w:pPr>
      <w:r w:rsidRPr="00CE1C05">
        <w:t>a range of damaged vehicles, including damage consistent with fraudulent activity</w:t>
      </w:r>
    </w:p>
    <w:p w:rsidR="00000000" w:rsidRPr="00CE1C05" w:rsidP="00CE1C05">
      <w:pPr>
        <w:pStyle w:val="ListBullet"/>
      </w:pPr>
      <w:r w:rsidRPr="00CE1C05">
        <w:t>computer hardware and software, calculators and general office equipment</w:t>
      </w:r>
    </w:p>
    <w:p w:rsidR="00000000" w:rsidRPr="00CE1C05" w:rsidP="00CE1C05">
      <w:pPr>
        <w:pStyle w:val="ListBullet"/>
      </w:pPr>
      <w:r w:rsidRPr="00CE1C05">
        <w:t>fraudulent vehicle claim details and documentation</w:t>
      </w:r>
    </w:p>
    <w:p w:rsidR="00000000" w:rsidRPr="00CE1C05" w:rsidP="00CE1C05">
      <w:pPr>
        <w:pStyle w:val="ListBullet"/>
      </w:pPr>
      <w:r w:rsidRPr="00CE1C05">
        <w:t>industry codes of practice and other relevant documents</w:t>
      </w:r>
    </w:p>
    <w:p w:rsidR="00000000" w:rsidRPr="00CE1C05" w:rsidP="00CE1C05">
      <w:pPr>
        <w:pStyle w:val="ListBullet"/>
      </w:pPr>
      <w:r w:rsidRPr="00CE1C05">
        <w:t>internet access</w:t>
      </w:r>
    </w:p>
    <w:p w:rsidR="00000000" w:rsidRPr="00CE1C05" w:rsidP="00CE1C05">
      <w:pPr>
        <w:pStyle w:val="ListBullet"/>
      </w:pPr>
      <w:r w:rsidRPr="00CE1C05">
        <w:t>workplace procedures.</w:t>
      </w:r>
    </w:p>
    <w:p w:rsidR="00000000" w:rsidRPr="00CE1C05" w:rsidP="00CE1C05">
      <w:pPr>
        <w:pStyle w:val="AllowPageBreak"/>
      </w:pPr>
    </w:p>
    <w:p w:rsidR="00000000" w:rsidRPr="00CE1C05" w:rsidP="00CE1C05">
      <w:pPr>
        <w:pStyle w:val="Heading1"/>
      </w:pPr>
      <w:bookmarkStart w:id="14" w:name="O_660318"/>
      <w:bookmarkEnd w:id="14"/>
      <w:r w:rsidRPr="00CE1C05">
        <w:t>Links</w:t>
      </w:r>
    </w:p>
    <w:p w:rsidR="00000000" w:rsidRPr="00CE1C05" w:rsidP="007C3D5E">
      <w:pPr>
        <w:pStyle w:val="BodyText"/>
      </w:pPr>
      <w:r w:rsidRPr="00CE1C0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75D49">
        <w:rPr>
          <w:rStyle w:val="Hyperlink"/>
        </w:rPr>
        <w:t>https://vetnet.gov.au/Pages/TrainingDocs.aspx?q=b4278d82-d487-4070-a8c4-78045ec695b1</w:t>
      </w:r>
      <w:r>
        <w:fldChar w:fldCharType="end"/>
      </w:r>
    </w:p>
    <w:p w:rsidR="00000000" w:rsidRPr="00CE1C05" w:rsidP="007C3D5E">
      <w:pPr>
        <w:pStyle w:val="BodyText"/>
      </w:pPr>
      <w:r w:rsidRPr="00CE1C0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75D49">
        <w:rPr>
          <w:rStyle w:val="Hyperlink"/>
        </w:rPr>
        <w:t>https://vetnet.gov.au/Pages/TrainingDocs.aspx?q=b4278d82-d487-4070-a8c4-78045ec695b1</w:t>
      </w:r>
      <w:r>
        <w:fldChar w:fldCharType="end"/>
      </w:r>
    </w:p>
    <w:p w:rsidR="00000000" w:rsidRPr="00CE1C05" w:rsidP="00CE1C05"/>
    <w:sectPr w:rsidSect="00CE1C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05" w:rsidRPr="007C3D5E" w:rsidP="007C3D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5E" w:rsidP="00CE1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3D5E" w:rsidP="00CE1C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C3D5E" w:rsidP="00CE1C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05" w:rsidP="00CE1C05">
    <w:pPr>
      <w:pStyle w:val="Footer"/>
      <w:framePr w:wrap="around"/>
    </w:pPr>
    <w:r>
      <w:fldChar w:fldCharType="begin"/>
    </w:r>
    <w:r>
      <w:instrText xml:space="preserve"> DOCPROPERTY  Subject  \* MERGEFORMAT </w:instrText>
    </w:r>
    <w:r>
      <w:fldChar w:fldCharType="separate"/>
    </w:r>
    <w:r w:rsidR="007C3D5E">
      <w:t>Approved</w:t>
    </w:r>
    <w:r w:rsidR="007C3D5E">
      <w:fldChar w:fldCharType="end"/>
    </w:r>
    <w:r>
      <w:tab/>
      <w:t xml:space="preserve">Page </w:t>
    </w:r>
    <w:r>
      <w:fldChar w:fldCharType="begin"/>
    </w:r>
    <w:r>
      <w:instrText xml:space="preserve"> PAGE  \* Arabic  \* MERGEFORMAT </w:instrText>
    </w:r>
    <w:r>
      <w:fldChar w:fldCharType="separate"/>
    </w:r>
    <w:r w:rsidR="007C3D5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3D5E">
      <w:rPr>
        <w:noProof/>
      </w:rPr>
      <w:t>5</w:t>
    </w:r>
    <w:r>
      <w:rPr>
        <w:noProof/>
      </w:rPr>
      <w:fldChar w:fldCharType="end"/>
    </w:r>
  </w:p>
  <w:p w:rsidR="00CE1C05" w:rsidP="00CE1C05">
    <w:pPr>
      <w:pStyle w:val="Footer"/>
      <w:framePr w:wrap="around"/>
    </w:pPr>
    <w:r>
      <w:t xml:space="preserve">© Commonwealth of Australia, </w:t>
    </w:r>
    <w:r>
      <w:fldChar w:fldCharType="begin"/>
    </w:r>
    <w:r>
      <w:instrText xml:space="preserve"> DATE  \@ "yyyy"  \* MERGEFORMAT </w:instrText>
    </w:r>
    <w:r>
      <w:fldChar w:fldCharType="separate"/>
    </w:r>
    <w:r w:rsidR="007C3D5E">
      <w:rPr>
        <w:noProof/>
      </w:rPr>
      <w:t>2025</w:t>
    </w:r>
    <w:r>
      <w:fldChar w:fldCharType="end"/>
    </w:r>
    <w:r>
      <w:tab/>
    </w:r>
    <w:r>
      <w:fldChar w:fldCharType="begin"/>
    </w:r>
    <w:r>
      <w:instrText xml:space="preserve"> DOCPROPERTY  Author  \* MERGEFORMAT </w:instrText>
    </w:r>
    <w:r>
      <w:fldChar w:fldCharType="separate"/>
    </w:r>
    <w:r w:rsidR="007C3D5E">
      <w:t>Mining and Automotive Skills Alliance</w:t>
    </w:r>
    <w:r w:rsidR="007C3D5E">
      <w:fldChar w:fldCharType="end"/>
    </w:r>
  </w:p>
  <w:p w:rsidR="00CE1C05" w:rsidP="00CE1C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1C05" w:rsidRPr="007C3D5E" w:rsidP="007C3D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5E" w:rsidRPr="002D2AF8" w:rsidP="00CE1C05">
    <w:pPr>
      <w:pStyle w:val="Header"/>
      <w:framePr w:wrap="around"/>
    </w:pPr>
    <w:r>
      <w:fldChar w:fldCharType="begin"/>
    </w:r>
    <w:r>
      <w:instrText xml:space="preserve"> TITLE   \* MERGEFORMAT </w:instrText>
    </w:r>
    <w:r>
      <w:fldChar w:fldCharType="separate"/>
    </w:r>
    <w:r>
      <w:t>AURVLA001 Identify and report vehicle claim fraud indicators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3D5E" w:rsidP="00CE1C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05" w:rsidRPr="002D2AF8" w:rsidP="00CE1C05">
    <w:pPr>
      <w:pStyle w:val="Header"/>
      <w:framePr w:wrap="around"/>
    </w:pPr>
    <w:r>
      <w:fldChar w:fldCharType="begin"/>
    </w:r>
    <w:r>
      <w:instrText xml:space="preserve"> TITLE   \* MERGEFORMAT </w:instrText>
    </w:r>
    <w:r>
      <w:fldChar w:fldCharType="separate"/>
    </w:r>
    <w:r w:rsidR="007C3D5E">
      <w:t>AURVLA001 Identify and report vehicle claim fraud indicators</w:t>
    </w:r>
    <w:r w:rsidR="007C3D5E">
      <w:fldChar w:fldCharType="end"/>
    </w:r>
    <w:r>
      <w:tab/>
      <w:t xml:space="preserve">Date this document was generated: </w:t>
    </w:r>
    <w:r>
      <w:fldChar w:fldCharType="begin"/>
    </w:r>
    <w:r>
      <w:instrText xml:space="preserve"> CREATEDATE  \@ "d MMMM yyyy"  \* MERGEFORMAT </w:instrText>
    </w:r>
    <w:r>
      <w:fldChar w:fldCharType="separate"/>
    </w:r>
    <w:r w:rsidR="007C3D5E">
      <w:rPr>
        <w:noProof/>
      </w:rPr>
      <w:t>2 March 2025</w:t>
    </w:r>
    <w:r>
      <w:fldChar w:fldCharType="end"/>
    </w:r>
  </w:p>
  <w:p w:rsidR="00CE1C05" w:rsidP="00CE1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DA90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FC75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B8A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1C05"/>
    <w:pPr>
      <w:spacing w:before="360" w:after="60"/>
      <w:outlineLvl w:val="0"/>
    </w:pPr>
    <w:rPr>
      <w:sz w:val="32"/>
    </w:rPr>
  </w:style>
  <w:style w:type="paragraph" w:styleId="Heading2">
    <w:name w:val="heading 2"/>
    <w:basedOn w:val="HeadingBase"/>
    <w:next w:val="BodyText"/>
    <w:link w:val="Heading2Char"/>
    <w:qFormat/>
    <w:rsid w:val="00CE1C05"/>
    <w:pPr>
      <w:keepLines/>
      <w:spacing w:before="240" w:after="120"/>
      <w:outlineLvl w:val="1"/>
    </w:pPr>
    <w:rPr>
      <w:sz w:val="28"/>
      <w:szCs w:val="40"/>
    </w:rPr>
  </w:style>
  <w:style w:type="paragraph" w:styleId="Heading3">
    <w:name w:val="heading 3"/>
    <w:basedOn w:val="HeadingBase"/>
    <w:next w:val="BodyText"/>
    <w:link w:val="Heading3Char"/>
    <w:qFormat/>
    <w:rsid w:val="00CE1C05"/>
    <w:pPr>
      <w:spacing w:before="180" w:after="120"/>
      <w:outlineLvl w:val="2"/>
    </w:pPr>
    <w:rPr>
      <w:spacing w:val="-10"/>
      <w:kern w:val="32"/>
    </w:rPr>
  </w:style>
  <w:style w:type="paragraph" w:styleId="Heading4">
    <w:name w:val="heading 4"/>
    <w:basedOn w:val="HeadingBase"/>
    <w:next w:val="BodyText"/>
    <w:link w:val="Heading4Char"/>
    <w:qFormat/>
    <w:rsid w:val="00CE1C05"/>
    <w:pPr>
      <w:spacing w:before="160" w:after="120"/>
      <w:outlineLvl w:val="3"/>
    </w:pPr>
    <w:rPr>
      <w:sz w:val="22"/>
    </w:rPr>
  </w:style>
  <w:style w:type="paragraph" w:styleId="Heading5">
    <w:name w:val="heading 5"/>
    <w:basedOn w:val="HeadingBase"/>
    <w:next w:val="Normal"/>
    <w:link w:val="Heading5Char"/>
    <w:qFormat/>
    <w:rsid w:val="00CE1C05"/>
    <w:pPr>
      <w:spacing w:before="80"/>
      <w:outlineLvl w:val="4"/>
    </w:pPr>
    <w:rPr>
      <w:color w:val="918585"/>
      <w:sz w:val="20"/>
    </w:rPr>
  </w:style>
  <w:style w:type="paragraph" w:styleId="Heading6">
    <w:name w:val="heading 6"/>
    <w:basedOn w:val="HeadingBase"/>
    <w:next w:val="Normal"/>
    <w:link w:val="Heading6Char"/>
    <w:qFormat/>
    <w:rsid w:val="00CE1C05"/>
    <w:pPr>
      <w:spacing w:before="60"/>
      <w:outlineLvl w:val="5"/>
    </w:pPr>
    <w:rPr>
      <w:color w:val="918585"/>
      <w:sz w:val="20"/>
    </w:rPr>
  </w:style>
  <w:style w:type="paragraph" w:styleId="Heading7">
    <w:name w:val="heading 7"/>
    <w:basedOn w:val="Normal"/>
    <w:next w:val="Normal"/>
    <w:link w:val="Heading7Char"/>
    <w:qFormat/>
    <w:rsid w:val="00CE1C05"/>
    <w:pPr>
      <w:ind w:left="720"/>
      <w:outlineLvl w:val="6"/>
    </w:pPr>
    <w:rPr>
      <w:i/>
    </w:rPr>
  </w:style>
  <w:style w:type="paragraph" w:styleId="Heading8">
    <w:name w:val="heading 8"/>
    <w:basedOn w:val="Normal"/>
    <w:next w:val="Normal"/>
    <w:link w:val="Heading8Char"/>
    <w:qFormat/>
    <w:rsid w:val="00CE1C05"/>
    <w:pPr>
      <w:ind w:left="720"/>
      <w:outlineLvl w:val="7"/>
    </w:pPr>
    <w:rPr>
      <w:i/>
    </w:rPr>
  </w:style>
  <w:style w:type="paragraph" w:styleId="Heading9">
    <w:name w:val="heading 9"/>
    <w:basedOn w:val="Normal"/>
    <w:next w:val="Normal"/>
    <w:link w:val="Heading9Char"/>
    <w:qFormat/>
    <w:rsid w:val="00CE1C05"/>
    <w:pPr>
      <w:ind w:left="720"/>
      <w:outlineLvl w:val="8"/>
    </w:pPr>
    <w:rPr>
      <w:i/>
    </w:rPr>
  </w:style>
  <w:style w:type="character" w:default="1" w:styleId="DefaultParagraphFont">
    <w:name w:val="Default Paragraph Font"/>
    <w:uiPriority w:val="1"/>
    <w:unhideWhenUsed/>
    <w:rsid w:val="00CE1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C05"/>
  </w:style>
  <w:style w:type="character" w:customStyle="1" w:styleId="Heading1Char">
    <w:name w:val="Heading 1 Char"/>
    <w:basedOn w:val="DefaultParagraphFont"/>
    <w:link w:val="Heading1"/>
    <w:rsid w:val="00CE1C05"/>
    <w:rPr>
      <w:rFonts w:ascii="Times New Roman" w:eastAsia="Times New Roman" w:hAnsi="Times New Roman" w:cs="Times New Roman"/>
      <w:b/>
      <w:sz w:val="32"/>
      <w:szCs w:val="20"/>
      <w:lang w:eastAsia="en-US"/>
    </w:rPr>
  </w:style>
  <w:style w:type="paragraph" w:styleId="BodyText">
    <w:name w:val="Body Text"/>
    <w:basedOn w:val="Normal"/>
    <w:link w:val="BodyTextChar"/>
    <w:rsid w:val="00CE1C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1C05"/>
    <w:rPr>
      <w:rFonts w:ascii="Times New Roman" w:eastAsia="Times New Roman" w:hAnsi="Times New Roman" w:cs="Times New Roman"/>
      <w:sz w:val="24"/>
      <w:lang w:eastAsia="en-US"/>
    </w:rPr>
  </w:style>
  <w:style w:type="paragraph" w:styleId="List">
    <w:name w:val="List"/>
    <w:basedOn w:val="BodyText"/>
    <w:next w:val="BodyText"/>
    <w:rsid w:val="00CE1C05"/>
    <w:pPr>
      <w:tabs>
        <w:tab w:val="left" w:pos="340"/>
      </w:tabs>
      <w:spacing w:before="60" w:after="60"/>
      <w:ind w:left="340" w:hanging="340"/>
    </w:pPr>
  </w:style>
  <w:style w:type="paragraph" w:styleId="ListBullet">
    <w:name w:val="List Bullet"/>
    <w:basedOn w:val="List"/>
    <w:rsid w:val="00CE1C05"/>
    <w:pPr>
      <w:numPr>
        <w:numId w:val="12"/>
      </w:numPr>
      <w:tabs>
        <w:tab w:val="clear" w:pos="340"/>
      </w:tabs>
      <w:spacing w:before="40" w:after="40"/>
    </w:pPr>
  </w:style>
  <w:style w:type="character" w:customStyle="1" w:styleId="SpecialBold">
    <w:name w:val="Special Bold"/>
    <w:basedOn w:val="DefaultParagraphFont"/>
    <w:rsid w:val="00CE1C05"/>
    <w:rPr>
      <w:b/>
      <w:spacing w:val="0"/>
    </w:rPr>
  </w:style>
  <w:style w:type="paragraph" w:styleId="ListBullet2">
    <w:name w:val="List Bullet 2"/>
    <w:basedOn w:val="List2"/>
    <w:rsid w:val="00CE1C05"/>
    <w:pPr>
      <w:numPr>
        <w:numId w:val="13"/>
      </w:numPr>
      <w:tabs>
        <w:tab w:val="clear" w:pos="680"/>
      </w:tabs>
    </w:pPr>
  </w:style>
  <w:style w:type="paragraph" w:customStyle="1" w:styleId="SuperHeading">
    <w:name w:val="SuperHeading"/>
    <w:basedOn w:val="Normal"/>
    <w:rsid w:val="00CE1C05"/>
    <w:pPr>
      <w:spacing w:before="240" w:after="120"/>
      <w:outlineLvl w:val="0"/>
    </w:pPr>
    <w:rPr>
      <w:rFonts w:ascii="Times New Roman" w:hAnsi="Times New Roman"/>
      <w:b/>
      <w:sz w:val="32"/>
    </w:rPr>
  </w:style>
  <w:style w:type="paragraph" w:customStyle="1" w:styleId="AllowPageBreak">
    <w:name w:val="AllowPageBreak"/>
    <w:rsid w:val="00CE1C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1C05"/>
    <w:rPr>
      <w:b/>
      <w:i/>
      <w:u w:val="none"/>
    </w:rPr>
  </w:style>
  <w:style w:type="character" w:customStyle="1" w:styleId="Heading2Char">
    <w:name w:val="Heading 2 Char"/>
    <w:basedOn w:val="DefaultParagraphFont"/>
    <w:link w:val="Heading2"/>
    <w:rsid w:val="00CE1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1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1C05"/>
    <w:rPr>
      <w:rFonts w:ascii="Courier New" w:eastAsia="Times New Roman" w:hAnsi="Courier New" w:cs="Times New Roman"/>
      <w:i/>
      <w:szCs w:val="20"/>
      <w:lang w:eastAsia="en-US"/>
    </w:rPr>
  </w:style>
  <w:style w:type="paragraph" w:customStyle="1" w:styleId="HeadingBase">
    <w:name w:val="Heading Base"/>
    <w:rsid w:val="00CE1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C05"/>
    <w:pPr>
      <w:tabs>
        <w:tab w:val="right" w:leader="dot" w:pos="9072"/>
      </w:tabs>
      <w:ind w:left="567"/>
    </w:pPr>
    <w:rPr>
      <w:szCs w:val="22"/>
    </w:rPr>
  </w:style>
  <w:style w:type="paragraph" w:customStyle="1" w:styleId="TOCBase">
    <w:name w:val="TOC Base"/>
    <w:rsid w:val="00CE1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C05"/>
    <w:pPr>
      <w:tabs>
        <w:tab w:val="right" w:leader="dot" w:pos="9072"/>
      </w:tabs>
      <w:spacing w:before="40" w:after="40"/>
      <w:ind w:left="284"/>
    </w:pPr>
    <w:rPr>
      <w:rFonts w:ascii="Times New Roman" w:hAnsi="Times New Roman"/>
    </w:rPr>
  </w:style>
  <w:style w:type="paragraph" w:styleId="TOC1">
    <w:name w:val="toc 1"/>
    <w:basedOn w:val="TOCBase"/>
    <w:next w:val="Normal"/>
    <w:rsid w:val="00CE1C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1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C05"/>
    <w:rPr>
      <w:rFonts w:ascii="Times New Roman" w:eastAsia="Times New Roman" w:hAnsi="Times New Roman" w:cs="Times New Roman"/>
      <w:sz w:val="16"/>
      <w:lang w:eastAsia="en-US"/>
    </w:rPr>
  </w:style>
  <w:style w:type="paragraph" w:styleId="Title">
    <w:name w:val="Title"/>
    <w:basedOn w:val="HeadingBase"/>
    <w:link w:val="TitleChar"/>
    <w:qFormat/>
    <w:rsid w:val="00CE1C05"/>
    <w:pPr>
      <w:spacing w:before="5040"/>
      <w:jc w:val="center"/>
    </w:pPr>
    <w:rPr>
      <w:sz w:val="48"/>
      <w:szCs w:val="72"/>
      <w:lang w:val="en-US"/>
    </w:rPr>
  </w:style>
  <w:style w:type="character" w:customStyle="1" w:styleId="TitleChar">
    <w:name w:val="Title Char"/>
    <w:basedOn w:val="DefaultParagraphFont"/>
    <w:link w:val="Title"/>
    <w:rsid w:val="00CE1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C05"/>
    <w:pPr>
      <w:tabs>
        <w:tab w:val="left" w:pos="3600"/>
        <w:tab w:val="left" w:pos="3958"/>
      </w:tabs>
    </w:pPr>
  </w:style>
  <w:style w:type="paragraph" w:customStyle="1" w:styleId="Note">
    <w:name w:val="Note"/>
    <w:basedOn w:val="BodyText"/>
    <w:rsid w:val="00CE1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C05"/>
    <w:pPr>
      <w:framePr w:wrap="auto" w:hAnchor="text" w:y="6049"/>
    </w:pPr>
    <w:rPr>
      <w:color w:val="000000"/>
      <w:sz w:val="40"/>
    </w:rPr>
  </w:style>
  <w:style w:type="paragraph" w:customStyle="1" w:styleId="TOCTitle">
    <w:name w:val="TOCTitle"/>
    <w:basedOn w:val="Heading1"/>
    <w:rsid w:val="00CE1C05"/>
    <w:pPr>
      <w:spacing w:after="240"/>
      <w:jc w:val="center"/>
      <w:outlineLvl w:val="9"/>
    </w:pPr>
    <w:rPr>
      <w:caps/>
    </w:rPr>
  </w:style>
  <w:style w:type="paragraph" w:customStyle="1" w:styleId="Version">
    <w:name w:val="Version"/>
    <w:rsid w:val="00CE1C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1C05"/>
    <w:pPr>
      <w:keepNext w:val="0"/>
      <w:tabs>
        <w:tab w:val="right" w:pos="4176"/>
      </w:tabs>
      <w:ind w:left="198" w:hanging="198"/>
    </w:pPr>
    <w:rPr>
      <w:rFonts w:ascii="Garamond" w:hAnsi="Garamond"/>
    </w:rPr>
  </w:style>
  <w:style w:type="paragraph" w:styleId="IndexHeading">
    <w:name w:val="index heading"/>
    <w:basedOn w:val="Normal"/>
    <w:next w:val="Index1"/>
    <w:semiHidden/>
    <w:rsid w:val="00CE1C05"/>
    <w:pPr>
      <w:spacing w:before="120" w:after="120"/>
    </w:pPr>
    <w:rPr>
      <w:rFonts w:ascii="Arial" w:hAnsi="Arial"/>
      <w:b/>
      <w:color w:val="918585"/>
      <w:sz w:val="24"/>
    </w:rPr>
  </w:style>
  <w:style w:type="paragraph" w:styleId="Header">
    <w:name w:val="header"/>
    <w:basedOn w:val="Normal"/>
    <w:link w:val="HeaderChar"/>
    <w:rsid w:val="00CE1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C05"/>
    <w:rPr>
      <w:rFonts w:ascii="Times New Roman" w:eastAsia="Times New Roman" w:hAnsi="Times New Roman" w:cs="Times New Roman"/>
      <w:sz w:val="16"/>
      <w:szCs w:val="20"/>
      <w:lang w:val="en-GB" w:eastAsia="en-US"/>
    </w:rPr>
  </w:style>
  <w:style w:type="paragraph" w:customStyle="1" w:styleId="Chapter">
    <w:name w:val="Chapter"/>
    <w:basedOn w:val="Normal"/>
    <w:rsid w:val="00CE1C05"/>
    <w:pPr>
      <w:spacing w:before="240"/>
    </w:pPr>
    <w:rPr>
      <w:rFonts w:ascii="Times New Roman" w:hAnsi="Times New Roman"/>
      <w:smallCaps/>
      <w:spacing w:val="80"/>
      <w:sz w:val="28"/>
    </w:rPr>
  </w:style>
  <w:style w:type="paragraph" w:customStyle="1" w:styleId="InChapter">
    <w:name w:val="InChapter"/>
    <w:basedOn w:val="Heading3"/>
    <w:rsid w:val="00CE1C05"/>
    <w:pPr>
      <w:spacing w:after="240"/>
      <w:outlineLvl w:val="9"/>
    </w:pPr>
    <w:rPr>
      <w:noProof/>
    </w:rPr>
  </w:style>
  <w:style w:type="paragraph" w:styleId="Index2">
    <w:name w:val="index 2"/>
    <w:basedOn w:val="Normal"/>
    <w:next w:val="Normal"/>
    <w:semiHidden/>
    <w:rsid w:val="00CE1C05"/>
    <w:pPr>
      <w:tabs>
        <w:tab w:val="right" w:pos="4176"/>
      </w:tabs>
      <w:ind w:left="568" w:hanging="284"/>
    </w:pPr>
    <w:rPr>
      <w:rFonts w:ascii="Garamond" w:hAnsi="Garamond"/>
    </w:rPr>
  </w:style>
  <w:style w:type="paragraph" w:customStyle="1" w:styleId="Byline">
    <w:name w:val="Byline"/>
    <w:rsid w:val="00CE1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C05"/>
    <w:pPr>
      <w:tabs>
        <w:tab w:val="clear" w:pos="3600"/>
        <w:tab w:val="clear" w:pos="3958"/>
      </w:tabs>
      <w:jc w:val="right"/>
    </w:pPr>
  </w:style>
  <w:style w:type="character" w:styleId="Emphasis">
    <w:name w:val="Emphasis"/>
    <w:basedOn w:val="DefaultParagraphFont"/>
    <w:qFormat/>
    <w:rsid w:val="00CE1C05"/>
    <w:rPr>
      <w:i/>
    </w:rPr>
  </w:style>
  <w:style w:type="paragraph" w:styleId="Caption">
    <w:name w:val="caption"/>
    <w:basedOn w:val="BodyText"/>
    <w:next w:val="Normal"/>
    <w:qFormat/>
    <w:rsid w:val="00CE1C05"/>
    <w:pPr>
      <w:framePr w:w="2268" w:hSpace="181" w:vSpace="181" w:wrap="around" w:vAnchor="text" w:hAnchor="page" w:x="1135" w:y="285" w:anchorLock="1"/>
    </w:pPr>
    <w:rPr>
      <w:i/>
    </w:rPr>
  </w:style>
  <w:style w:type="paragraph" w:customStyle="1" w:styleId="MiniTOCTitle">
    <w:name w:val="MiniTOCTitle"/>
    <w:basedOn w:val="Heading4"/>
    <w:rsid w:val="00CE1C05"/>
    <w:pPr>
      <w:spacing w:before="240"/>
      <w:outlineLvl w:val="9"/>
    </w:pPr>
    <w:rPr>
      <w:noProof/>
      <w:sz w:val="24"/>
    </w:rPr>
  </w:style>
  <w:style w:type="paragraph" w:customStyle="1" w:styleId="MiniTOCItem">
    <w:name w:val="MiniTOCItem"/>
    <w:basedOn w:val="ListBullet"/>
    <w:rsid w:val="00CE1C05"/>
    <w:pPr>
      <w:numPr>
        <w:numId w:val="0"/>
      </w:numPr>
      <w:tabs>
        <w:tab w:val="right" w:leader="dot" w:pos="6521"/>
      </w:tabs>
      <w:spacing w:before="0" w:after="0"/>
    </w:pPr>
  </w:style>
  <w:style w:type="paragraph" w:customStyle="1" w:styleId="TOFTitle">
    <w:name w:val="TOFTitle"/>
    <w:basedOn w:val="TOCTitle"/>
    <w:rsid w:val="00CE1C05"/>
  </w:style>
  <w:style w:type="paragraph" w:styleId="TableofFigures">
    <w:name w:val="table of figures"/>
    <w:basedOn w:val="Normal"/>
    <w:next w:val="Normal"/>
    <w:semiHidden/>
    <w:rsid w:val="00CE1C05"/>
    <w:pPr>
      <w:tabs>
        <w:tab w:val="right" w:leader="dot" w:pos="9072"/>
      </w:tabs>
      <w:ind w:left="970" w:hanging="403"/>
    </w:pPr>
    <w:rPr>
      <w:rFonts w:ascii="Times New Roman" w:hAnsi="Times New Roman"/>
      <w:b/>
    </w:rPr>
  </w:style>
  <w:style w:type="paragraph" w:styleId="ListNumber">
    <w:name w:val="List Number"/>
    <w:basedOn w:val="List"/>
    <w:rsid w:val="00CE1C05"/>
    <w:pPr>
      <w:numPr>
        <w:numId w:val="15"/>
      </w:numPr>
      <w:tabs>
        <w:tab w:val="clear" w:pos="340"/>
      </w:tabs>
    </w:pPr>
  </w:style>
  <w:style w:type="character" w:customStyle="1" w:styleId="WingdingSymbols">
    <w:name w:val="Wingding Symbols"/>
    <w:rsid w:val="00CE1C05"/>
    <w:rPr>
      <w:rFonts w:ascii="Wingdings" w:hAnsi="Wingdings"/>
    </w:rPr>
  </w:style>
  <w:style w:type="paragraph" w:customStyle="1" w:styleId="TableHeading">
    <w:name w:val="Table Heading"/>
    <w:basedOn w:val="HeadingBase"/>
    <w:rsid w:val="00CE1C05"/>
    <w:pPr>
      <w:keepLines/>
      <w:pBdr>
        <w:bottom w:val="single" w:sz="6" w:space="1" w:color="918585"/>
      </w:pBdr>
      <w:spacing w:before="240"/>
    </w:pPr>
  </w:style>
  <w:style w:type="character" w:customStyle="1" w:styleId="HotSpot">
    <w:name w:val="HotSpot"/>
    <w:rsid w:val="00CE1C05"/>
    <w:rPr>
      <w:color w:val="0033CC"/>
      <w:u w:val="none"/>
    </w:rPr>
  </w:style>
  <w:style w:type="paragraph" w:customStyle="1" w:styleId="BodyTextRight">
    <w:name w:val="Body Text Right"/>
    <w:basedOn w:val="BodyText"/>
    <w:rsid w:val="00CE1C05"/>
    <w:pPr>
      <w:spacing w:before="0" w:after="0"/>
      <w:jc w:val="right"/>
    </w:pPr>
  </w:style>
  <w:style w:type="paragraph" w:styleId="Index3">
    <w:name w:val="index 3"/>
    <w:basedOn w:val="ListNumber2"/>
    <w:next w:val="Normal"/>
    <w:semiHidden/>
    <w:rsid w:val="00CE1C05"/>
    <w:pPr>
      <w:numPr>
        <w:numId w:val="0"/>
      </w:numPr>
      <w:tabs>
        <w:tab w:val="right" w:leader="dot" w:pos="4176"/>
      </w:tabs>
    </w:pPr>
  </w:style>
  <w:style w:type="paragraph" w:styleId="ListNumber2">
    <w:name w:val="List Number 2"/>
    <w:basedOn w:val="List2"/>
    <w:rsid w:val="00CE1C05"/>
    <w:pPr>
      <w:numPr>
        <w:numId w:val="10"/>
      </w:numPr>
      <w:tabs>
        <w:tab w:val="clear" w:pos="1060"/>
      </w:tabs>
    </w:pPr>
  </w:style>
  <w:style w:type="paragraph" w:customStyle="1" w:styleId="MarginNote">
    <w:name w:val="Margin Note"/>
    <w:basedOn w:val="BodyText"/>
    <w:rsid w:val="00CE1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1C05"/>
    <w:rPr>
      <w:sz w:val="32"/>
    </w:rPr>
  </w:style>
  <w:style w:type="paragraph" w:customStyle="1" w:styleId="HeadingProcedure">
    <w:name w:val="Heading Procedure"/>
    <w:basedOn w:val="HeadingBase"/>
    <w:next w:val="Normal"/>
    <w:rsid w:val="00CE1C05"/>
    <w:pPr>
      <w:tabs>
        <w:tab w:val="left" w:pos="0"/>
      </w:tabs>
      <w:spacing w:before="120" w:after="60"/>
    </w:pPr>
    <w:rPr>
      <w:i/>
      <w:color w:val="918585"/>
      <w:sz w:val="22"/>
    </w:rPr>
  </w:style>
  <w:style w:type="paragraph" w:customStyle="1" w:styleId="TableBodyText">
    <w:name w:val="Table Body Text"/>
    <w:basedOn w:val="BodyText"/>
    <w:rsid w:val="00CE1C05"/>
    <w:pPr>
      <w:spacing w:before="60" w:after="60"/>
    </w:pPr>
  </w:style>
  <w:style w:type="paragraph" w:styleId="ListContinue">
    <w:name w:val="List Continue"/>
    <w:basedOn w:val="List"/>
    <w:rsid w:val="00CE1C05"/>
    <w:pPr>
      <w:ind w:firstLine="0"/>
    </w:pPr>
  </w:style>
  <w:style w:type="paragraph" w:customStyle="1" w:styleId="ListNote">
    <w:name w:val="List Note"/>
    <w:basedOn w:val="List"/>
    <w:rsid w:val="00CE1C05"/>
    <w:pPr>
      <w:pBdr>
        <w:top w:val="single" w:sz="6" w:space="2" w:color="918585"/>
        <w:bottom w:val="single" w:sz="6" w:space="2" w:color="918585"/>
      </w:pBdr>
      <w:tabs>
        <w:tab w:val="left" w:pos="1021"/>
      </w:tabs>
      <w:ind w:firstLine="0"/>
    </w:pPr>
  </w:style>
  <w:style w:type="paragraph" w:customStyle="1" w:styleId="Warning">
    <w:name w:val="Warning"/>
    <w:basedOn w:val="BodyText"/>
    <w:rsid w:val="00CE1C05"/>
    <w:pPr>
      <w:shd w:val="clear" w:color="auto" w:fill="D9D9D9"/>
      <w:tabs>
        <w:tab w:val="left" w:pos="992"/>
      </w:tabs>
      <w:ind w:left="119" w:right="119"/>
    </w:pPr>
    <w:rPr>
      <w:sz w:val="20"/>
    </w:rPr>
  </w:style>
  <w:style w:type="paragraph" w:customStyle="1" w:styleId="MarginIcons">
    <w:name w:val="Margin Icons"/>
    <w:basedOn w:val="BodyText"/>
    <w:rsid w:val="00CE1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C05"/>
    <w:rPr>
      <w:rFonts w:ascii="Courier New" w:hAnsi="Courier New"/>
    </w:rPr>
  </w:style>
  <w:style w:type="paragraph" w:customStyle="1" w:styleId="NoteBullet">
    <w:name w:val="Note Bullet"/>
    <w:basedOn w:val="Note"/>
    <w:rsid w:val="00CE1C05"/>
    <w:pPr>
      <w:tabs>
        <w:tab w:val="clear" w:pos="680"/>
      </w:tabs>
      <w:spacing w:before="60" w:after="60"/>
    </w:pPr>
  </w:style>
  <w:style w:type="paragraph" w:customStyle="1" w:styleId="SubHeading2">
    <w:name w:val="SubHeading2"/>
    <w:basedOn w:val="HeadingBase"/>
    <w:rsid w:val="00CE1C05"/>
    <w:pPr>
      <w:spacing w:before="240" w:after="60"/>
    </w:pPr>
    <w:rPr>
      <w:sz w:val="20"/>
    </w:rPr>
  </w:style>
  <w:style w:type="paragraph" w:customStyle="1" w:styleId="SubHeading1">
    <w:name w:val="SubHeading1"/>
    <w:basedOn w:val="HeadingBase"/>
    <w:rsid w:val="00CE1C05"/>
    <w:pPr>
      <w:spacing w:before="240" w:after="60"/>
    </w:pPr>
    <w:rPr>
      <w:color w:val="918585"/>
      <w:sz w:val="22"/>
    </w:rPr>
  </w:style>
  <w:style w:type="paragraph" w:customStyle="1" w:styleId="SideHeading">
    <w:name w:val="Side Heading"/>
    <w:basedOn w:val="HeadingBase"/>
    <w:rsid w:val="00CE1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C05"/>
    <w:pPr>
      <w:tabs>
        <w:tab w:val="num" w:pos="360"/>
      </w:tabs>
    </w:pPr>
  </w:style>
  <w:style w:type="paragraph" w:styleId="PlainText">
    <w:name w:val="Plain Text"/>
    <w:basedOn w:val="Normal"/>
    <w:link w:val="PlainTextChar"/>
    <w:rsid w:val="00CE1C05"/>
    <w:rPr>
      <w:sz w:val="20"/>
    </w:rPr>
  </w:style>
  <w:style w:type="character" w:customStyle="1" w:styleId="PlainTextChar">
    <w:name w:val="Plain Text Char"/>
    <w:basedOn w:val="DefaultParagraphFont"/>
    <w:link w:val="PlainText"/>
    <w:rsid w:val="00CE1C05"/>
    <w:rPr>
      <w:rFonts w:ascii="Courier New" w:eastAsia="Times New Roman" w:hAnsi="Courier New" w:cs="Times New Roman"/>
      <w:sz w:val="20"/>
      <w:szCs w:val="20"/>
      <w:lang w:eastAsia="en-US"/>
    </w:rPr>
  </w:style>
  <w:style w:type="character" w:customStyle="1" w:styleId="MenuOption">
    <w:name w:val="Menu Option"/>
    <w:basedOn w:val="DefaultParagraphFont"/>
    <w:rsid w:val="00CE1C05"/>
    <w:rPr>
      <w:b/>
      <w:smallCaps/>
    </w:rPr>
  </w:style>
  <w:style w:type="paragraph" w:customStyle="1" w:styleId="TableListNumber">
    <w:name w:val="Table List Number"/>
    <w:basedOn w:val="ListNumber"/>
    <w:rsid w:val="00CE1C05"/>
    <w:pPr>
      <w:numPr>
        <w:numId w:val="0"/>
      </w:numPr>
    </w:pPr>
  </w:style>
  <w:style w:type="paragraph" w:styleId="TOC4">
    <w:name w:val="toc 4"/>
    <w:basedOn w:val="TOCBase"/>
    <w:next w:val="Normal"/>
    <w:semiHidden/>
    <w:rsid w:val="00CE1C05"/>
    <w:pPr>
      <w:tabs>
        <w:tab w:val="right" w:leader="dot" w:pos="9071"/>
      </w:tabs>
      <w:ind w:left="1701"/>
    </w:pPr>
  </w:style>
  <w:style w:type="paragraph" w:customStyle="1" w:styleId="ListAlpha">
    <w:name w:val="List Alpha"/>
    <w:basedOn w:val="List"/>
    <w:rsid w:val="00CE1C05"/>
    <w:pPr>
      <w:numPr>
        <w:numId w:val="9"/>
      </w:numPr>
    </w:pPr>
  </w:style>
  <w:style w:type="paragraph" w:customStyle="1" w:styleId="ListAlpha2">
    <w:name w:val="List Alpha 2"/>
    <w:basedOn w:val="List2"/>
    <w:rsid w:val="00CE1C05"/>
    <w:pPr>
      <w:numPr>
        <w:numId w:val="8"/>
      </w:numPr>
    </w:pPr>
  </w:style>
  <w:style w:type="paragraph" w:styleId="List2">
    <w:name w:val="List 2"/>
    <w:basedOn w:val="BodyText"/>
    <w:rsid w:val="00CE1C05"/>
    <w:pPr>
      <w:tabs>
        <w:tab w:val="left" w:pos="680"/>
      </w:tabs>
      <w:spacing w:before="60" w:after="60"/>
      <w:ind w:left="680" w:hanging="340"/>
    </w:pPr>
  </w:style>
  <w:style w:type="paragraph" w:styleId="List3">
    <w:name w:val="List 3"/>
    <w:basedOn w:val="BodyText"/>
    <w:rsid w:val="00CE1C05"/>
    <w:pPr>
      <w:tabs>
        <w:tab w:val="left" w:pos="1021"/>
      </w:tabs>
      <w:spacing w:before="60" w:after="60"/>
      <w:ind w:left="1020" w:hanging="340"/>
    </w:pPr>
  </w:style>
  <w:style w:type="paragraph" w:styleId="List4">
    <w:name w:val="List 4"/>
    <w:basedOn w:val="BodyText"/>
    <w:rsid w:val="00CE1C05"/>
    <w:pPr>
      <w:tabs>
        <w:tab w:val="left" w:pos="1361"/>
      </w:tabs>
      <w:spacing w:before="60" w:after="60"/>
      <w:ind w:left="1361" w:hanging="340"/>
    </w:pPr>
  </w:style>
  <w:style w:type="paragraph" w:styleId="List5">
    <w:name w:val="List 5"/>
    <w:basedOn w:val="BodyText"/>
    <w:rsid w:val="00CE1C05"/>
    <w:pPr>
      <w:tabs>
        <w:tab w:val="left" w:pos="1701"/>
      </w:tabs>
      <w:spacing w:before="60" w:after="60"/>
      <w:ind w:left="1701" w:hanging="340"/>
    </w:pPr>
  </w:style>
  <w:style w:type="paragraph" w:styleId="ListBullet3">
    <w:name w:val="List Bullet 3"/>
    <w:basedOn w:val="List3"/>
    <w:rsid w:val="00CE1C05"/>
    <w:pPr>
      <w:numPr>
        <w:numId w:val="14"/>
      </w:numPr>
      <w:tabs>
        <w:tab w:val="clear" w:pos="1021"/>
      </w:tabs>
      <w:ind w:left="1037" w:hanging="357"/>
    </w:pPr>
  </w:style>
  <w:style w:type="paragraph" w:styleId="ListBullet4">
    <w:name w:val="List Bullet 4"/>
    <w:basedOn w:val="List4"/>
    <w:rsid w:val="00CE1C05"/>
    <w:pPr>
      <w:numPr>
        <w:numId w:val="3"/>
      </w:numPr>
      <w:tabs>
        <w:tab w:val="clear" w:pos="1361"/>
      </w:tabs>
    </w:pPr>
  </w:style>
  <w:style w:type="paragraph" w:styleId="ListBullet5">
    <w:name w:val="List Bullet 5"/>
    <w:basedOn w:val="List5"/>
    <w:rsid w:val="00CE1C05"/>
    <w:pPr>
      <w:numPr>
        <w:numId w:val="4"/>
      </w:numPr>
    </w:pPr>
  </w:style>
  <w:style w:type="paragraph" w:styleId="ListContinue2">
    <w:name w:val="List Continue 2"/>
    <w:basedOn w:val="List2"/>
    <w:rsid w:val="00CE1C05"/>
    <w:pPr>
      <w:ind w:firstLine="0"/>
    </w:pPr>
  </w:style>
  <w:style w:type="paragraph" w:styleId="ListContinue3">
    <w:name w:val="List Continue 3"/>
    <w:basedOn w:val="List3"/>
    <w:rsid w:val="00CE1C05"/>
    <w:pPr>
      <w:ind w:left="1021" w:firstLine="0"/>
    </w:pPr>
  </w:style>
  <w:style w:type="paragraph" w:styleId="ListContinue4">
    <w:name w:val="List Continue 4"/>
    <w:basedOn w:val="List4"/>
    <w:rsid w:val="00CE1C05"/>
    <w:pPr>
      <w:ind w:firstLine="0"/>
    </w:pPr>
  </w:style>
  <w:style w:type="paragraph" w:styleId="ListContinue5">
    <w:name w:val="List Continue 5"/>
    <w:basedOn w:val="List5"/>
    <w:rsid w:val="00CE1C05"/>
    <w:pPr>
      <w:ind w:firstLine="0"/>
    </w:pPr>
  </w:style>
  <w:style w:type="paragraph" w:styleId="ListNumber3">
    <w:name w:val="List Number 3"/>
    <w:basedOn w:val="List3"/>
    <w:rsid w:val="00CE1C05"/>
    <w:pPr>
      <w:numPr>
        <w:numId w:val="5"/>
      </w:numPr>
    </w:pPr>
  </w:style>
  <w:style w:type="paragraph" w:styleId="ListNumber4">
    <w:name w:val="List Number 4"/>
    <w:basedOn w:val="List4"/>
    <w:rsid w:val="00CE1C05"/>
    <w:pPr>
      <w:numPr>
        <w:numId w:val="6"/>
      </w:numPr>
    </w:pPr>
  </w:style>
  <w:style w:type="paragraph" w:styleId="ListNumber5">
    <w:name w:val="List Number 5"/>
    <w:basedOn w:val="List5"/>
    <w:rsid w:val="00CE1C05"/>
    <w:pPr>
      <w:numPr>
        <w:numId w:val="7"/>
      </w:numPr>
    </w:pPr>
  </w:style>
  <w:style w:type="paragraph" w:styleId="BlockText">
    <w:name w:val="Block Text"/>
    <w:basedOn w:val="Normal"/>
    <w:rsid w:val="00CE1C05"/>
    <w:pPr>
      <w:spacing w:after="120"/>
      <w:ind w:left="1440" w:right="1440"/>
    </w:pPr>
  </w:style>
  <w:style w:type="character" w:customStyle="1" w:styleId="Subscript">
    <w:name w:val="Subscript"/>
    <w:basedOn w:val="DefaultParagraphFont"/>
    <w:rsid w:val="00CE1C05"/>
    <w:rPr>
      <w:sz w:val="16"/>
      <w:vertAlign w:val="subscript"/>
    </w:rPr>
  </w:style>
  <w:style w:type="character" w:customStyle="1" w:styleId="Superscript">
    <w:name w:val="Superscript"/>
    <w:basedOn w:val="DefaultParagraphFont"/>
    <w:rsid w:val="00CE1C05"/>
    <w:rPr>
      <w:sz w:val="16"/>
      <w:vertAlign w:val="superscript"/>
    </w:rPr>
  </w:style>
  <w:style w:type="character" w:customStyle="1" w:styleId="Symbols">
    <w:name w:val="Symbols"/>
    <w:basedOn w:val="DefaultParagraphFont"/>
    <w:rsid w:val="00CE1C05"/>
    <w:rPr>
      <w:rFonts w:ascii="Symbol" w:hAnsi="Symbol"/>
    </w:rPr>
  </w:style>
  <w:style w:type="character" w:customStyle="1" w:styleId="MenuOptions">
    <w:name w:val="Menu Options"/>
    <w:basedOn w:val="DefaultParagraphFont"/>
    <w:rsid w:val="00CE1C05"/>
    <w:rPr>
      <w:rFonts w:ascii="Arial Narrow" w:hAnsi="Arial Narrow"/>
      <w:smallCaps/>
    </w:rPr>
  </w:style>
  <w:style w:type="character" w:customStyle="1" w:styleId="Buttons">
    <w:name w:val="Buttons"/>
    <w:basedOn w:val="DefaultParagraphFont"/>
    <w:rsid w:val="00CE1C05"/>
    <w:rPr>
      <w:b/>
    </w:rPr>
  </w:style>
  <w:style w:type="character" w:customStyle="1" w:styleId="Underlined">
    <w:name w:val="Underlined"/>
    <w:basedOn w:val="DefaultParagraphFont"/>
    <w:rsid w:val="00CE1C05"/>
    <w:rPr>
      <w:u w:val="single"/>
    </w:rPr>
  </w:style>
  <w:style w:type="paragraph" w:customStyle="1" w:styleId="TableBodyTextRight">
    <w:name w:val="Table Body Text Right"/>
    <w:basedOn w:val="TableBodyText"/>
    <w:rsid w:val="00CE1C05"/>
    <w:pPr>
      <w:widowControl w:val="0"/>
      <w:autoSpaceDE w:val="0"/>
      <w:autoSpaceDN w:val="0"/>
      <w:adjustRightInd w:val="0"/>
      <w:jc w:val="right"/>
    </w:pPr>
    <w:rPr>
      <w:rFonts w:cs="Arial"/>
      <w:szCs w:val="18"/>
    </w:rPr>
  </w:style>
  <w:style w:type="paragraph" w:customStyle="1" w:styleId="CopyrightText">
    <w:name w:val="Copyright Text"/>
    <w:basedOn w:val="BodyText"/>
    <w:rsid w:val="00CE1C05"/>
    <w:rPr>
      <w:sz w:val="18"/>
    </w:rPr>
  </w:style>
  <w:style w:type="paragraph" w:customStyle="1" w:styleId="BodySmallRight">
    <w:name w:val="Body Small Right"/>
    <w:basedOn w:val="BodyTextRight"/>
    <w:rsid w:val="00CE1C05"/>
    <w:rPr>
      <w:sz w:val="18"/>
      <w:szCs w:val="18"/>
    </w:rPr>
  </w:style>
  <w:style w:type="paragraph" w:customStyle="1" w:styleId="MarginEdition">
    <w:name w:val="Margin Edition"/>
    <w:basedOn w:val="MarginNote"/>
    <w:rsid w:val="00CE1C05"/>
    <w:pPr>
      <w:spacing w:before="0" w:after="0"/>
    </w:pPr>
    <w:rPr>
      <w:rFonts w:ascii="Times New Roman" w:hAnsi="Times New Roman"/>
      <w:color w:val="999999"/>
    </w:rPr>
  </w:style>
  <w:style w:type="paragraph" w:customStyle="1" w:styleId="Spacer">
    <w:name w:val="Spacer"/>
    <w:basedOn w:val="Normal"/>
    <w:rsid w:val="00CE1C05"/>
    <w:rPr>
      <w:sz w:val="2"/>
      <w:szCs w:val="2"/>
    </w:rPr>
  </w:style>
  <w:style w:type="character" w:customStyle="1" w:styleId="Small">
    <w:name w:val="Small"/>
    <w:basedOn w:val="DefaultParagraphFont"/>
    <w:rsid w:val="00CE1C05"/>
    <w:rPr>
      <w:sz w:val="16"/>
    </w:rPr>
  </w:style>
  <w:style w:type="paragraph" w:customStyle="1" w:styleId="WideTable">
    <w:name w:val="Wide Table"/>
    <w:basedOn w:val="Normal"/>
    <w:rsid w:val="00CE1C05"/>
    <w:pPr>
      <w:ind w:left="-1418"/>
    </w:pPr>
    <w:rPr>
      <w:sz w:val="2"/>
      <w:szCs w:val="2"/>
    </w:rPr>
  </w:style>
  <w:style w:type="character" w:styleId="PageNumber">
    <w:name w:val="page number"/>
    <w:basedOn w:val="DefaultParagraphFont"/>
    <w:rsid w:val="00CE1C05"/>
  </w:style>
  <w:style w:type="paragraph" w:styleId="Quote">
    <w:name w:val="Quote"/>
    <w:basedOn w:val="Heading1"/>
    <w:link w:val="QuoteChar"/>
    <w:qFormat/>
    <w:rsid w:val="00CE1C05"/>
    <w:rPr>
      <w:b w:val="0"/>
      <w:sz w:val="72"/>
      <w:szCs w:val="72"/>
      <w:lang w:val="en-NZ"/>
    </w:rPr>
  </w:style>
  <w:style w:type="character" w:customStyle="1" w:styleId="QuoteChar">
    <w:name w:val="Quote Char"/>
    <w:basedOn w:val="DefaultParagraphFont"/>
    <w:link w:val="Quote"/>
    <w:rsid w:val="00CE1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C05"/>
    <w:pPr>
      <w:pageBreakBefore/>
    </w:pPr>
  </w:style>
  <w:style w:type="paragraph" w:customStyle="1" w:styleId="Border">
    <w:name w:val="Border"/>
    <w:basedOn w:val="Normal"/>
    <w:qFormat/>
    <w:rsid w:val="00CE1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C05"/>
    <w:rPr>
      <w:b/>
      <w:bCs/>
      <w:i/>
      <w:iCs/>
      <w:color w:val="auto"/>
    </w:rPr>
  </w:style>
  <w:style w:type="paragraph" w:styleId="IntenseQuote">
    <w:name w:val="Intense Quote"/>
    <w:basedOn w:val="Normal"/>
    <w:next w:val="Normal"/>
    <w:link w:val="IntenseQuoteChar"/>
    <w:uiPriority w:val="30"/>
    <w:qFormat/>
    <w:rsid w:val="00CE1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1C05"/>
    <w:rPr>
      <w:smallCaps/>
      <w:color w:val="auto"/>
      <w:u w:val="single"/>
    </w:rPr>
  </w:style>
  <w:style w:type="character" w:styleId="IntenseReference">
    <w:name w:val="Intense Reference"/>
    <w:basedOn w:val="DefaultParagraphFont"/>
    <w:uiPriority w:val="32"/>
    <w:qFormat/>
    <w:rsid w:val="00CE1C05"/>
    <w:rPr>
      <w:b/>
      <w:bCs/>
      <w:smallCaps/>
      <w:color w:val="auto"/>
      <w:spacing w:val="5"/>
      <w:u w:val="single"/>
    </w:rPr>
  </w:style>
  <w:style w:type="paragraph" w:customStyle="1" w:styleId="2ColumnHeading">
    <w:name w:val="2Column Heading"/>
    <w:basedOn w:val="BodyText"/>
    <w:qFormat/>
    <w:rsid w:val="00CE1C05"/>
    <w:pPr>
      <w:spacing w:after="60"/>
      <w:ind w:left="-2268"/>
    </w:pPr>
    <w:rPr>
      <w:b/>
    </w:rPr>
  </w:style>
  <w:style w:type="paragraph" w:customStyle="1" w:styleId="Heading1TOC">
    <w:name w:val="Heading1 TOC"/>
    <w:basedOn w:val="Normal"/>
    <w:qFormat/>
    <w:rsid w:val="00CE1C05"/>
    <w:pPr>
      <w:spacing w:before="240" w:after="120"/>
    </w:pPr>
    <w:rPr>
      <w:rFonts w:ascii="Times New Roman" w:hAnsi="Times New Roman"/>
      <w:b/>
      <w:sz w:val="32"/>
    </w:rPr>
  </w:style>
  <w:style w:type="paragraph" w:customStyle="1" w:styleId="Heading2TOC">
    <w:name w:val="Heading2 TOC"/>
    <w:basedOn w:val="Normal"/>
    <w:qFormat/>
    <w:rsid w:val="00CE1C05"/>
    <w:pPr>
      <w:spacing w:before="240" w:after="60"/>
    </w:pPr>
    <w:rPr>
      <w:rFonts w:ascii="Times New Roman" w:hAnsi="Times New Roman"/>
      <w:b/>
      <w:sz w:val="28"/>
    </w:rPr>
  </w:style>
  <w:style w:type="character" w:customStyle="1" w:styleId="Underline">
    <w:name w:val="Underline"/>
    <w:basedOn w:val="DefaultParagraphFont"/>
    <w:qFormat/>
    <w:rsid w:val="00CE1C05"/>
    <w:rPr>
      <w:u w:val="single"/>
    </w:rPr>
  </w:style>
  <w:style w:type="paragraph" w:styleId="BalloonText">
    <w:name w:val="Balloon Text"/>
    <w:basedOn w:val="Normal"/>
    <w:link w:val="BalloonTextChar"/>
    <w:rsid w:val="00CE1C05"/>
    <w:rPr>
      <w:rFonts w:ascii="Tahoma" w:hAnsi="Tahoma" w:cs="Tahoma"/>
      <w:sz w:val="16"/>
      <w:szCs w:val="16"/>
    </w:rPr>
  </w:style>
  <w:style w:type="character" w:customStyle="1" w:styleId="BalloonTextChar">
    <w:name w:val="Balloon Text Char"/>
    <w:basedOn w:val="DefaultParagraphFont"/>
    <w:link w:val="BalloonText"/>
    <w:rsid w:val="00CE1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1C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1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1C05"/>
    <w:rPr>
      <w:b/>
      <w:color w:val="660033"/>
      <w:spacing w:val="0"/>
    </w:rPr>
  </w:style>
  <w:style w:type="paragraph" w:customStyle="1" w:styleId="Nameditemlist">
    <w:name w:val="Named item list"/>
    <w:basedOn w:val="BodyText"/>
    <w:qFormat/>
    <w:rsid w:val="00CE1C05"/>
    <w:pPr>
      <w:tabs>
        <w:tab w:val="left" w:pos="2835"/>
      </w:tabs>
      <w:ind w:left="2835" w:hanging="2835"/>
    </w:pPr>
  </w:style>
  <w:style w:type="paragraph" w:customStyle="1" w:styleId="BodyTextnopadding">
    <w:name w:val="Body Text no padding"/>
    <w:basedOn w:val="BodyText"/>
    <w:qFormat/>
    <w:rsid w:val="00CE1C05"/>
    <w:pPr>
      <w:spacing w:before="0" w:after="0"/>
    </w:pPr>
  </w:style>
  <w:style w:type="paragraph" w:customStyle="1" w:styleId="BodyTextBold">
    <w:name w:val="Body Text Bold"/>
    <w:basedOn w:val="BodyText"/>
    <w:qFormat/>
    <w:rsid w:val="00CE1C05"/>
    <w:rPr>
      <w:b/>
    </w:rPr>
  </w:style>
  <w:style w:type="character" w:styleId="Hyperlink">
    <w:name w:val="Hyperlink"/>
    <w:basedOn w:val="DefaultParagraphFont"/>
    <w:uiPriority w:val="99"/>
    <w:unhideWhenUsed/>
    <w:rsid w:val="007C3D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1149</Words>
  <Characters>7782</Characters>
  <Application>Microsoft Office Word</Application>
  <DocSecurity>0</DocSecurity>
  <Lines>243</Lines>
  <Paragraphs>186</Paragraphs>
  <ScaleCrop>false</ScaleCrop>
  <Company>Author-it Software Corporation Ltd.</Company>
  <LinksUpToDate>false</LinksUpToDate>
  <CharactersWithSpaces>8745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AURVLA001 Identify and report vehicle claim fraud indicators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2025-03-02T01:17:00Z</dcterms:created>
  <dcterms:modified xsi:type="dcterms:W3CDTF">2025-03-02T01:17:00Z</dcterms:modified>
</cp:coreProperties>
</file>