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3608" w:rsidP="001436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AURVLA001 Identify and report vehicle claim fraud indicators</w:t>
      </w:r>
      <w:r>
        <w:fldChar w:fldCharType="end"/>
      </w:r>
    </w:p>
    <w:p w:rsidR="00143608" w:rsidP="00143608">
      <w:pPr>
        <w:pStyle w:val="Version"/>
        <w:sectPr w:rsidSect="00D81E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1E2C" w:rsidP="00D81E2C">
      <w:pPr>
        <w:pStyle w:val="SuperHeading"/>
      </w:pPr>
      <w:r w:rsidRPr="00D81E2C">
        <w:t>Assessment Requirements for AURVLA001 Identify and report vehicle claim fraud indicators</w:t>
      </w:r>
    </w:p>
    <w:p w:rsidR="00000000" w:rsidRPr="00D81E2C" w:rsidP="00D81E2C">
      <w:pPr>
        <w:pStyle w:val="Heading1"/>
      </w:pPr>
      <w:bookmarkStart w:id="1" w:name="O_660319"/>
      <w:bookmarkEnd w:id="1"/>
      <w:r w:rsidRPr="00D81E2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4360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E2C" w:rsidP="00D81E2C">
            <w:pPr>
              <w:pStyle w:val="BodyText"/>
            </w:pPr>
            <w:r w:rsidRPr="00D81E2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2C">
            <w:pPr>
              <w:pStyle w:val="BodyText"/>
              <w:rPr>
                <w:lang w:val="en-NZ"/>
              </w:rPr>
            </w:pPr>
            <w:r w:rsidRPr="00D81E2C">
              <w:rPr>
                <w:rStyle w:val="SpecialBold"/>
              </w:rPr>
              <w:t>Comment</w:t>
            </w:r>
          </w:p>
        </w:tc>
      </w:tr>
      <w:tr w:rsidTr="0014360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2C">
            <w:pPr>
              <w:pStyle w:val="BodyText"/>
              <w:rPr>
                <w:lang w:val="en-NZ"/>
              </w:rPr>
            </w:pPr>
            <w:r w:rsidRPr="00D81E2C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E2C" w:rsidP="00D81E2C">
            <w:pPr>
              <w:pStyle w:val="BodyText"/>
            </w:pPr>
            <w:r w:rsidRPr="00D81E2C">
              <w:t>New unit of competency</w:t>
            </w:r>
          </w:p>
        </w:tc>
      </w:tr>
    </w:tbl>
    <w:p w:rsidR="00000000" w:rsidRPr="00D81E2C" w:rsidP="00D81E2C">
      <w:pPr>
        <w:pStyle w:val="BodyText"/>
      </w:pPr>
    </w:p>
    <w:p w:rsidR="00000000" w:rsidRPr="00D81E2C" w:rsidP="00D81E2C">
      <w:pPr>
        <w:pStyle w:val="AllowPageBreak"/>
      </w:pPr>
    </w:p>
    <w:p w:rsidR="00000000" w:rsidRPr="00D81E2C" w:rsidP="00D81E2C">
      <w:pPr>
        <w:pStyle w:val="Heading1"/>
      </w:pPr>
      <w:bookmarkStart w:id="2" w:name="O_660322"/>
      <w:bookmarkEnd w:id="2"/>
      <w:r w:rsidRPr="00D81E2C">
        <w:t>Performance Evidence</w:t>
      </w:r>
    </w:p>
    <w:p w:rsidR="00000000" w:rsidRPr="00D81E2C" w:rsidP="00143608">
      <w:pPr>
        <w:pStyle w:val="BodyText"/>
      </w:pPr>
      <w:r w:rsidRPr="00D81E2C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D81E2C" w:rsidP="00D81E2C">
      <w:pPr>
        <w:pStyle w:val="ListBullet"/>
      </w:pPr>
      <w:r w:rsidRPr="00D81E2C">
        <w:t>assess vehicles to identify and r</w:t>
      </w:r>
      <w:r w:rsidRPr="00D81E2C">
        <w:t>eport indicators of vehicle claim fraud, including a minimum of two of the following:</w:t>
      </w:r>
    </w:p>
    <w:p w:rsidR="00000000" w:rsidRPr="00D81E2C" w:rsidP="00D81E2C">
      <w:pPr>
        <w:pStyle w:val="ListBullet2"/>
      </w:pPr>
      <w:r w:rsidRPr="00D81E2C">
        <w:t>staged vehicle accidents</w:t>
      </w:r>
    </w:p>
    <w:p w:rsidR="00000000" w:rsidRPr="00D81E2C" w:rsidP="00D81E2C">
      <w:pPr>
        <w:pStyle w:val="ListBullet2"/>
      </w:pPr>
      <w:r w:rsidRPr="00D81E2C">
        <w:t>manufactured damage</w:t>
      </w:r>
    </w:p>
    <w:p w:rsidR="00000000" w:rsidRPr="00D81E2C" w:rsidP="00D81E2C">
      <w:pPr>
        <w:pStyle w:val="ListBullet2"/>
      </w:pPr>
      <w:r w:rsidRPr="00D81E2C">
        <w:t>damage inconsistent to claim report</w:t>
      </w:r>
    </w:p>
    <w:p w:rsidR="00000000" w:rsidRPr="00D81E2C" w:rsidP="00D81E2C">
      <w:pPr>
        <w:pStyle w:val="ListBullet"/>
      </w:pPr>
      <w:r w:rsidRPr="00D81E2C">
        <w:t>complete an assessment report relating to each claim.</w:t>
      </w:r>
    </w:p>
    <w:p w:rsidR="00000000" w:rsidRPr="00D81E2C" w:rsidP="00D81E2C">
      <w:pPr>
        <w:pStyle w:val="AllowPageBreak"/>
      </w:pPr>
    </w:p>
    <w:p w:rsidR="00000000" w:rsidRPr="00D81E2C" w:rsidP="00D81E2C">
      <w:pPr>
        <w:pStyle w:val="Heading1"/>
      </w:pPr>
      <w:bookmarkStart w:id="3" w:name="O_660321"/>
      <w:bookmarkEnd w:id="3"/>
      <w:r w:rsidRPr="00D81E2C">
        <w:t>Knowledge Evidence</w:t>
      </w:r>
    </w:p>
    <w:p w:rsidR="00000000" w:rsidRPr="00D81E2C" w:rsidP="00143608">
      <w:pPr>
        <w:pStyle w:val="BodyText"/>
      </w:pPr>
      <w:r w:rsidRPr="00D81E2C">
        <w:t>Individuals must be able to demonstrate knowledge of:</w:t>
      </w:r>
    </w:p>
    <w:p w:rsidR="00000000" w:rsidRPr="00D81E2C" w:rsidP="00D81E2C">
      <w:pPr>
        <w:pStyle w:val="ListBullet"/>
      </w:pPr>
      <w:r w:rsidRPr="00D81E2C">
        <w:t>principles of fraud investigation</w:t>
      </w:r>
    </w:p>
    <w:p w:rsidR="00000000" w:rsidRPr="00D81E2C" w:rsidP="00D81E2C">
      <w:pPr>
        <w:pStyle w:val="ListBullet"/>
      </w:pPr>
      <w:r w:rsidRPr="00D81E2C">
        <w:t>procedures for identifying and reporting fraud indicators</w:t>
      </w:r>
    </w:p>
    <w:p w:rsidR="00000000" w:rsidRPr="00D81E2C" w:rsidP="00D81E2C">
      <w:pPr>
        <w:pStyle w:val="ListBullet"/>
      </w:pPr>
      <w:r w:rsidRPr="00D81E2C">
        <w:t>types of fraud indicators, including:</w:t>
      </w:r>
    </w:p>
    <w:p w:rsidR="00000000" w:rsidRPr="00D81E2C" w:rsidP="00D81E2C">
      <w:pPr>
        <w:pStyle w:val="ListBullet2"/>
      </w:pPr>
      <w:r w:rsidRPr="00D81E2C">
        <w:t>accidents in an industrial area late at night</w:t>
      </w:r>
    </w:p>
    <w:p w:rsidR="00000000" w:rsidRPr="00D81E2C" w:rsidP="00D81E2C">
      <w:pPr>
        <w:pStyle w:val="ListBullet2"/>
      </w:pPr>
      <w:r w:rsidRPr="00D81E2C">
        <w:t>claim</w:t>
      </w:r>
      <w:r w:rsidRPr="00D81E2C">
        <w:t xml:space="preserve"> report inconsistent with vehicle damage</w:t>
      </w:r>
    </w:p>
    <w:p w:rsidR="00000000" w:rsidRPr="00D81E2C" w:rsidP="00D81E2C">
      <w:pPr>
        <w:pStyle w:val="ListBullet2"/>
      </w:pPr>
      <w:r w:rsidRPr="00D81E2C">
        <w:t>consistent colour transfer</w:t>
      </w:r>
    </w:p>
    <w:p w:rsidR="00000000" w:rsidRPr="00D81E2C" w:rsidP="00D81E2C">
      <w:pPr>
        <w:pStyle w:val="ListBullet2"/>
      </w:pPr>
      <w:r w:rsidRPr="00D81E2C">
        <w:t>consistent striation or scratching of a car</w:t>
      </w:r>
    </w:p>
    <w:p w:rsidR="00000000" w:rsidRPr="00D81E2C" w:rsidP="00D81E2C">
      <w:pPr>
        <w:pStyle w:val="ListBullet2"/>
      </w:pPr>
      <w:r w:rsidRPr="00D81E2C">
        <w:t>damage consistent with weather conditions, such as rain, snow and sleet</w:t>
      </w:r>
    </w:p>
    <w:p w:rsidR="00000000" w:rsidRPr="00D81E2C" w:rsidP="00D81E2C">
      <w:pPr>
        <w:pStyle w:val="ListBullet2"/>
      </w:pPr>
      <w:r w:rsidRPr="00D81E2C">
        <w:t>damage to trim</w:t>
      </w:r>
    </w:p>
    <w:p w:rsidR="00000000" w:rsidRPr="00D81E2C" w:rsidP="00D81E2C">
      <w:pPr>
        <w:pStyle w:val="ListBullet2"/>
      </w:pPr>
      <w:r w:rsidRPr="00D81E2C">
        <w:t>forced entry</w:t>
      </w:r>
    </w:p>
    <w:p w:rsidR="00000000" w:rsidRPr="00D81E2C" w:rsidP="00D81E2C">
      <w:pPr>
        <w:pStyle w:val="ListBullet2"/>
      </w:pPr>
      <w:r w:rsidRPr="00D81E2C">
        <w:t>locks tampered with</w:t>
      </w:r>
    </w:p>
    <w:p w:rsidR="00000000" w:rsidRPr="00D81E2C" w:rsidP="00D81E2C">
      <w:pPr>
        <w:pStyle w:val="ListBullet2"/>
      </w:pPr>
      <w:r w:rsidRPr="00D81E2C">
        <w:t>manufactured damage</w:t>
      </w:r>
    </w:p>
    <w:p w:rsidR="00000000" w:rsidRPr="00D81E2C" w:rsidP="00D81E2C">
      <w:pPr>
        <w:pStyle w:val="ListBullet2"/>
      </w:pPr>
      <w:r w:rsidRPr="00D81E2C">
        <w:t>no independent witnesses</w:t>
      </w:r>
    </w:p>
    <w:p w:rsidR="00000000" w:rsidRPr="00D81E2C" w:rsidP="00D81E2C">
      <w:pPr>
        <w:pStyle w:val="ListBullet2"/>
      </w:pPr>
      <w:r w:rsidRPr="00D81E2C">
        <w:t>no police report</w:t>
      </w:r>
    </w:p>
    <w:p w:rsidR="00000000" w:rsidRPr="00D81E2C" w:rsidP="00D81E2C">
      <w:pPr>
        <w:pStyle w:val="ListBullet2"/>
      </w:pPr>
      <w:r w:rsidRPr="00D81E2C">
        <w:t>no signs of towing or tow truck driver</w:t>
      </w:r>
    </w:p>
    <w:p w:rsidR="00000000" w:rsidRPr="00D81E2C" w:rsidP="00D81E2C">
      <w:pPr>
        <w:pStyle w:val="ListBullet2"/>
      </w:pPr>
      <w:r w:rsidRPr="00D81E2C">
        <w:t>staged accidents</w:t>
      </w:r>
    </w:p>
    <w:p w:rsidR="00000000" w:rsidRPr="00D81E2C" w:rsidP="00D81E2C">
      <w:pPr>
        <w:pStyle w:val="ListBullet2"/>
      </w:pPr>
      <w:r w:rsidRPr="00D81E2C">
        <w:t>vehicle has a low value</w:t>
      </w:r>
    </w:p>
    <w:p w:rsidR="00000000" w:rsidRPr="00D81E2C" w:rsidP="00D81E2C">
      <w:pPr>
        <w:pStyle w:val="ListBullet"/>
      </w:pPr>
      <w:r w:rsidRPr="00D81E2C">
        <w:t>technical knowledge of motor vehicle mechanical, electrical, surface and structural damage and faults</w:t>
      </w:r>
    </w:p>
    <w:p w:rsidR="00000000" w:rsidRPr="00D81E2C" w:rsidP="00D81E2C">
      <w:pPr>
        <w:pStyle w:val="ListBullet"/>
      </w:pPr>
      <w:r w:rsidRPr="00D81E2C">
        <w:t>general insurance industry know</w:t>
      </w:r>
      <w:r w:rsidRPr="00D81E2C">
        <w:t>ledge, including relevant sections of:</w:t>
      </w:r>
    </w:p>
    <w:p w:rsidR="00000000" w:rsidRPr="00D81E2C" w:rsidP="00D81E2C">
      <w:pPr>
        <w:pStyle w:val="ListBullet2"/>
      </w:pPr>
      <w:r w:rsidRPr="00D81E2C">
        <w:t>contract and insurance law</w:t>
      </w:r>
    </w:p>
    <w:p w:rsidR="00000000" w:rsidRPr="00D81E2C" w:rsidP="00D81E2C">
      <w:pPr>
        <w:pStyle w:val="ListBullet2"/>
      </w:pPr>
      <w:r w:rsidRPr="00D81E2C">
        <w:t>Insurance Contracts Act</w:t>
      </w:r>
    </w:p>
    <w:p w:rsidR="00000000" w:rsidRPr="00D81E2C" w:rsidP="00D81E2C">
      <w:pPr>
        <w:pStyle w:val="ListBullet2"/>
      </w:pPr>
      <w:r w:rsidRPr="00D81E2C">
        <w:t>Motor Vehicle Insurance and Repair Industry Code of Conduct</w:t>
      </w:r>
    </w:p>
    <w:p w:rsidR="00000000" w:rsidRPr="00D81E2C" w:rsidP="00D81E2C">
      <w:pPr>
        <w:pStyle w:val="ListBullet2"/>
      </w:pPr>
      <w:r w:rsidRPr="00D81E2C">
        <w:t>state or territory Fair Trading Act</w:t>
      </w:r>
    </w:p>
    <w:p w:rsidR="00000000" w:rsidRPr="00D81E2C" w:rsidP="00D81E2C">
      <w:pPr>
        <w:pStyle w:val="ListBullet"/>
      </w:pPr>
      <w:r w:rsidRPr="00D81E2C">
        <w:t>methods for sourcing manufacturer and component supplier specifications, including workshop manuals and repair guides</w:t>
      </w:r>
    </w:p>
    <w:p w:rsidR="00000000" w:rsidRPr="00D81E2C" w:rsidP="00D81E2C">
      <w:pPr>
        <w:pStyle w:val="ListBullet"/>
      </w:pPr>
      <w:r w:rsidRPr="00D81E2C">
        <w:t>applicable commonwealth, state or territory laws, regulations and standards relating to identifying and reporting vehicle claim fraud indi</w:t>
      </w:r>
      <w:r w:rsidRPr="00D81E2C">
        <w:t>cators, including:</w:t>
      </w:r>
    </w:p>
    <w:p w:rsidR="00000000" w:rsidRPr="00D81E2C" w:rsidP="00D81E2C">
      <w:pPr>
        <w:pStyle w:val="ListBullet2"/>
      </w:pPr>
      <w:r w:rsidRPr="00D81E2C">
        <w:t>commercial-in-confidence practices</w:t>
      </w:r>
    </w:p>
    <w:p w:rsidR="00000000" w:rsidRPr="00D81E2C" w:rsidP="00D81E2C">
      <w:pPr>
        <w:pStyle w:val="ListBullet2"/>
      </w:pPr>
      <w:r w:rsidRPr="00D81E2C">
        <w:t>Competition and Consumer Act</w:t>
      </w:r>
    </w:p>
    <w:p w:rsidR="00000000" w:rsidRPr="00D81E2C" w:rsidP="00D81E2C">
      <w:pPr>
        <w:pStyle w:val="ListBullet2"/>
      </w:pPr>
      <w:r w:rsidRPr="00D81E2C">
        <w:t>copyright law</w:t>
      </w:r>
    </w:p>
    <w:p w:rsidR="00000000" w:rsidRPr="00D81E2C" w:rsidP="00D81E2C">
      <w:pPr>
        <w:pStyle w:val="ListBullet2"/>
      </w:pPr>
      <w:r w:rsidRPr="00D81E2C">
        <w:t>environmental regulations</w:t>
      </w:r>
    </w:p>
    <w:p w:rsidR="00000000" w:rsidRPr="00D81E2C" w:rsidP="00D81E2C">
      <w:pPr>
        <w:pStyle w:val="ListBullet2"/>
      </w:pPr>
      <w:r w:rsidRPr="00D81E2C">
        <w:t>intellectual property</w:t>
      </w:r>
    </w:p>
    <w:p w:rsidR="00000000" w:rsidRPr="00D81E2C" w:rsidP="00D81E2C">
      <w:pPr>
        <w:pStyle w:val="ListBullet2"/>
      </w:pPr>
      <w:r w:rsidRPr="00D81E2C">
        <w:t>personal legal liability</w:t>
      </w:r>
    </w:p>
    <w:p w:rsidR="00000000" w:rsidRPr="00D81E2C" w:rsidP="00D81E2C">
      <w:pPr>
        <w:pStyle w:val="ListBullet2"/>
      </w:pPr>
      <w:r w:rsidRPr="00D81E2C">
        <w:t>Privacy Act</w:t>
      </w:r>
    </w:p>
    <w:p w:rsidR="00000000" w:rsidRPr="00D81E2C" w:rsidP="00D81E2C">
      <w:pPr>
        <w:pStyle w:val="ListBullet2"/>
      </w:pPr>
      <w:r w:rsidRPr="00D81E2C">
        <w:t>Workplace Health and Safety Act or Occupational Health and Safety Act</w:t>
      </w:r>
    </w:p>
    <w:p w:rsidR="00000000" w:rsidRPr="00D81E2C" w:rsidP="00D81E2C">
      <w:pPr>
        <w:pStyle w:val="ListBullet"/>
      </w:pPr>
      <w:r w:rsidRPr="00D81E2C">
        <w:t>wo</w:t>
      </w:r>
      <w:r w:rsidRPr="00D81E2C">
        <w:t>rkplace policies and procedures relating to identifying and reporting vehicle claim fraud indicators, including:</w:t>
      </w:r>
    </w:p>
    <w:p w:rsidR="00000000" w:rsidRPr="00D81E2C" w:rsidP="00D81E2C">
      <w:pPr>
        <w:pStyle w:val="ListBullet2"/>
      </w:pPr>
      <w:r w:rsidRPr="00D81E2C">
        <w:t>recording and reporting procedures</w:t>
      </w:r>
    </w:p>
    <w:p w:rsidR="00000000" w:rsidRPr="00D81E2C" w:rsidP="00D81E2C">
      <w:pPr>
        <w:pStyle w:val="ListBullet2"/>
      </w:pPr>
      <w:r w:rsidRPr="00D81E2C">
        <w:t>use of digital images.</w:t>
      </w:r>
    </w:p>
    <w:p w:rsidR="00000000" w:rsidRPr="00D81E2C" w:rsidP="00D81E2C">
      <w:pPr>
        <w:pStyle w:val="AllowPageBreak"/>
      </w:pPr>
    </w:p>
    <w:p w:rsidR="00000000" w:rsidRPr="00D81E2C" w:rsidP="00D81E2C">
      <w:pPr>
        <w:pStyle w:val="Heading1"/>
      </w:pPr>
      <w:bookmarkStart w:id="4" w:name="O_660320"/>
      <w:bookmarkEnd w:id="4"/>
      <w:r w:rsidRPr="00D81E2C">
        <w:t>Assessment Conditions</w:t>
      </w:r>
    </w:p>
    <w:p w:rsidR="00000000" w:rsidRPr="00D81E2C" w:rsidP="00143608">
      <w:pPr>
        <w:pStyle w:val="BodyText"/>
      </w:pPr>
      <w:r w:rsidRPr="00D81E2C">
        <w:t>Assessors must satisfy SNR/AQTF assessor requirements.</w:t>
      </w:r>
    </w:p>
    <w:p w:rsidR="00000000" w:rsidRPr="00D81E2C" w:rsidP="00143608">
      <w:pPr>
        <w:pStyle w:val="BodyText"/>
      </w:pPr>
      <w:r w:rsidRPr="00D81E2C">
        <w:t>Competency is to be assessed in the workplace or a simulated environment that accurately reflects performance in a real workplace setting.</w:t>
      </w:r>
    </w:p>
    <w:p w:rsidR="00000000" w:rsidRPr="00D81E2C" w:rsidP="00143608">
      <w:pPr>
        <w:pStyle w:val="BodyText"/>
      </w:pPr>
      <w:r w:rsidRPr="00D81E2C">
        <w:t xml:space="preserve">Where assessment of competency includes third-party evidence, </w:t>
      </w:r>
      <w:r w:rsidRPr="00D81E2C">
        <w:t>individuals must provide evidence that links them to the vehicles that they have assessed, e.g. assessment reports.</w:t>
      </w:r>
    </w:p>
    <w:p w:rsidR="00000000" w:rsidRPr="00D81E2C" w:rsidP="00143608">
      <w:pPr>
        <w:pStyle w:val="BodyText"/>
      </w:pPr>
      <w:r w:rsidRPr="00D81E2C">
        <w:t>Assessors must verify performance evidence through questioning on skills and knowledge to ensure correct interpretation and application.</w:t>
      </w:r>
    </w:p>
    <w:p w:rsidR="00000000" w:rsidRPr="00D81E2C" w:rsidP="00143608">
      <w:pPr>
        <w:pStyle w:val="BodyText"/>
      </w:pPr>
      <w:r w:rsidRPr="00D81E2C">
        <w:t>The</w:t>
      </w:r>
      <w:r w:rsidRPr="00D81E2C">
        <w:t xml:space="preserve"> following resources must be made available:</w:t>
      </w:r>
    </w:p>
    <w:p w:rsidR="00000000" w:rsidRPr="00D81E2C" w:rsidP="00D81E2C">
      <w:pPr>
        <w:pStyle w:val="ListBullet"/>
      </w:pPr>
      <w:r w:rsidRPr="00D81E2C">
        <w:t>a range of damaged vehicles, including damage consistent with fraudulent activity</w:t>
      </w:r>
    </w:p>
    <w:p w:rsidR="00000000" w:rsidRPr="00D81E2C" w:rsidP="00D81E2C">
      <w:pPr>
        <w:pStyle w:val="ListBullet"/>
      </w:pPr>
      <w:r w:rsidRPr="00D81E2C">
        <w:t>computer hardware and software, calculators and general office equipment</w:t>
      </w:r>
    </w:p>
    <w:p w:rsidR="00000000" w:rsidRPr="00D81E2C" w:rsidP="00D81E2C">
      <w:pPr>
        <w:pStyle w:val="ListBullet"/>
      </w:pPr>
      <w:r w:rsidRPr="00D81E2C">
        <w:t>fraudulent vehicle claim details and documentation</w:t>
      </w:r>
    </w:p>
    <w:p w:rsidR="00000000" w:rsidRPr="00D81E2C" w:rsidP="00D81E2C">
      <w:pPr>
        <w:pStyle w:val="ListBullet"/>
      </w:pPr>
      <w:r w:rsidRPr="00D81E2C">
        <w:t>indu</w:t>
      </w:r>
      <w:r w:rsidRPr="00D81E2C">
        <w:t>stry codes of practice and other relevant documents</w:t>
      </w:r>
    </w:p>
    <w:p w:rsidR="00000000" w:rsidRPr="00D81E2C" w:rsidP="00D81E2C">
      <w:pPr>
        <w:pStyle w:val="ListBullet"/>
      </w:pPr>
      <w:r w:rsidRPr="00D81E2C">
        <w:t>internet access</w:t>
      </w:r>
    </w:p>
    <w:p w:rsidR="00000000" w:rsidRPr="00D81E2C" w:rsidP="00D81E2C">
      <w:pPr>
        <w:pStyle w:val="ListBullet"/>
      </w:pPr>
      <w:r w:rsidRPr="00D81E2C">
        <w:t>workplace procedures.</w:t>
      </w:r>
    </w:p>
    <w:p w:rsidR="00000000" w:rsidRPr="00D81E2C" w:rsidP="00D81E2C">
      <w:pPr>
        <w:pStyle w:val="AllowPageBreak"/>
      </w:pPr>
    </w:p>
    <w:p w:rsidR="00000000" w:rsidRPr="00D81E2C" w:rsidP="00D81E2C">
      <w:pPr>
        <w:pStyle w:val="Heading1"/>
      </w:pPr>
      <w:bookmarkStart w:id="5" w:name="O_660318"/>
      <w:bookmarkEnd w:id="5"/>
      <w:r w:rsidRPr="00D81E2C">
        <w:t>Links</w:t>
      </w:r>
    </w:p>
    <w:p w:rsidR="00000000" w:rsidRPr="00D81E2C" w:rsidP="00143608">
      <w:pPr>
        <w:pStyle w:val="BodyText"/>
      </w:pPr>
      <w:r w:rsidRPr="00D81E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E533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81E2C" w:rsidP="00143608">
      <w:pPr>
        <w:pStyle w:val="BodyText"/>
      </w:pPr>
      <w:r w:rsidRPr="00D81E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E533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81E2C" w:rsidP="00D81E2C"/>
    <w:sectPr w:rsidSect="00D81E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E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E2C" w:rsidRPr="00143608" w:rsidP="001436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E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608" w:rsidP="00D81E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3608" w:rsidP="00D81E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43608" w:rsidP="00D81E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E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6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1E2C" w:rsidRPr="00143608" w:rsidP="001436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E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608" w:rsidRPr="002D2AF8" w:rsidP="00D81E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AURVLA001 Identify and report vehicle claim fraud indicators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43608" w:rsidP="00D81E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1A2B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9289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2E09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E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E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E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E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E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E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E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E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E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E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E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E2C"/>
  </w:style>
  <w:style w:type="character" w:customStyle="1" w:styleId="Heading1Char">
    <w:name w:val="Heading 1 Char"/>
    <w:basedOn w:val="DefaultParagraphFont"/>
    <w:link w:val="Heading1"/>
    <w:rsid w:val="00D81E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1E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E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1E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1E2C"/>
    <w:rPr>
      <w:b/>
      <w:spacing w:val="0"/>
    </w:rPr>
  </w:style>
  <w:style w:type="paragraph" w:styleId="ListBullet2">
    <w:name w:val="List Bullet 2"/>
    <w:basedOn w:val="List2"/>
    <w:rsid w:val="00D81E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1E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1E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1E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E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E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E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E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E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E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E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E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E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E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E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E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E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E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E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E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E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1E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1E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1E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E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E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1E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E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E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E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E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E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E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E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E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1E2C"/>
    <w:rPr>
      <w:i/>
    </w:rPr>
  </w:style>
  <w:style w:type="paragraph" w:styleId="Caption">
    <w:name w:val="caption"/>
    <w:basedOn w:val="BodyText"/>
    <w:next w:val="Normal"/>
    <w:qFormat/>
    <w:rsid w:val="00D81E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E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E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E2C"/>
  </w:style>
  <w:style w:type="paragraph" w:styleId="TableofFigures">
    <w:name w:val="table of figures"/>
    <w:basedOn w:val="Normal"/>
    <w:next w:val="Normal"/>
    <w:semiHidden/>
    <w:rsid w:val="00D81E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E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1E2C"/>
    <w:rPr>
      <w:rFonts w:ascii="Wingdings" w:hAnsi="Wingdings"/>
    </w:rPr>
  </w:style>
  <w:style w:type="paragraph" w:customStyle="1" w:styleId="TableHeading">
    <w:name w:val="Table Heading"/>
    <w:basedOn w:val="HeadingBase"/>
    <w:rsid w:val="00D81E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1E2C"/>
    <w:rPr>
      <w:color w:val="0033CC"/>
      <w:u w:val="none"/>
    </w:rPr>
  </w:style>
  <w:style w:type="paragraph" w:customStyle="1" w:styleId="BodyTextRight">
    <w:name w:val="Body Text Right"/>
    <w:basedOn w:val="BodyText"/>
    <w:rsid w:val="00D81E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E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E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E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E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E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E2C"/>
    <w:rPr>
      <w:sz w:val="32"/>
    </w:rPr>
  </w:style>
  <w:style w:type="paragraph" w:customStyle="1" w:styleId="HeadingProcedure">
    <w:name w:val="Heading Procedure"/>
    <w:basedOn w:val="HeadingBase"/>
    <w:next w:val="Normal"/>
    <w:rsid w:val="00D81E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E2C"/>
    <w:pPr>
      <w:spacing w:before="60" w:after="60"/>
    </w:pPr>
  </w:style>
  <w:style w:type="paragraph" w:styleId="ListContinue">
    <w:name w:val="List Continue"/>
    <w:basedOn w:val="List"/>
    <w:rsid w:val="00D81E2C"/>
    <w:pPr>
      <w:ind w:firstLine="0"/>
    </w:pPr>
  </w:style>
  <w:style w:type="paragraph" w:customStyle="1" w:styleId="ListNote">
    <w:name w:val="List Note"/>
    <w:basedOn w:val="List"/>
    <w:rsid w:val="00D81E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E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E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E2C"/>
    <w:rPr>
      <w:rFonts w:ascii="Courier New" w:hAnsi="Courier New"/>
    </w:rPr>
  </w:style>
  <w:style w:type="paragraph" w:customStyle="1" w:styleId="NoteBullet">
    <w:name w:val="Note Bullet"/>
    <w:basedOn w:val="Note"/>
    <w:rsid w:val="00D81E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E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E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E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E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1E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E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E2C"/>
    <w:rPr>
      <w:b/>
      <w:smallCaps/>
    </w:rPr>
  </w:style>
  <w:style w:type="paragraph" w:customStyle="1" w:styleId="TableListNumber">
    <w:name w:val="Table List Number"/>
    <w:basedOn w:val="ListNumber"/>
    <w:rsid w:val="00D81E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E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E2C"/>
    <w:pPr>
      <w:numPr>
        <w:numId w:val="9"/>
      </w:numPr>
    </w:pPr>
  </w:style>
  <w:style w:type="paragraph" w:customStyle="1" w:styleId="ListAlpha2">
    <w:name w:val="List Alpha 2"/>
    <w:basedOn w:val="List2"/>
    <w:rsid w:val="00D81E2C"/>
    <w:pPr>
      <w:numPr>
        <w:numId w:val="8"/>
      </w:numPr>
    </w:pPr>
  </w:style>
  <w:style w:type="paragraph" w:styleId="List2">
    <w:name w:val="List 2"/>
    <w:basedOn w:val="BodyText"/>
    <w:rsid w:val="00D81E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1E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E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E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1E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1E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1E2C"/>
    <w:pPr>
      <w:numPr>
        <w:numId w:val="4"/>
      </w:numPr>
    </w:pPr>
  </w:style>
  <w:style w:type="paragraph" w:styleId="ListContinue2">
    <w:name w:val="List Continue 2"/>
    <w:basedOn w:val="List2"/>
    <w:rsid w:val="00D81E2C"/>
    <w:pPr>
      <w:ind w:firstLine="0"/>
    </w:pPr>
  </w:style>
  <w:style w:type="paragraph" w:styleId="ListContinue3">
    <w:name w:val="List Continue 3"/>
    <w:basedOn w:val="List3"/>
    <w:rsid w:val="00D81E2C"/>
    <w:pPr>
      <w:ind w:left="1021" w:firstLine="0"/>
    </w:pPr>
  </w:style>
  <w:style w:type="paragraph" w:styleId="ListContinue4">
    <w:name w:val="List Continue 4"/>
    <w:basedOn w:val="List4"/>
    <w:rsid w:val="00D81E2C"/>
    <w:pPr>
      <w:ind w:firstLine="0"/>
    </w:pPr>
  </w:style>
  <w:style w:type="paragraph" w:styleId="ListContinue5">
    <w:name w:val="List Continue 5"/>
    <w:basedOn w:val="List5"/>
    <w:rsid w:val="00D81E2C"/>
    <w:pPr>
      <w:ind w:firstLine="0"/>
    </w:pPr>
  </w:style>
  <w:style w:type="paragraph" w:styleId="ListNumber3">
    <w:name w:val="List Number 3"/>
    <w:basedOn w:val="List3"/>
    <w:rsid w:val="00D81E2C"/>
    <w:pPr>
      <w:numPr>
        <w:numId w:val="5"/>
      </w:numPr>
    </w:pPr>
  </w:style>
  <w:style w:type="paragraph" w:styleId="ListNumber4">
    <w:name w:val="List Number 4"/>
    <w:basedOn w:val="List4"/>
    <w:rsid w:val="00D81E2C"/>
    <w:pPr>
      <w:numPr>
        <w:numId w:val="6"/>
      </w:numPr>
    </w:pPr>
  </w:style>
  <w:style w:type="paragraph" w:styleId="ListNumber5">
    <w:name w:val="List Number 5"/>
    <w:basedOn w:val="List5"/>
    <w:rsid w:val="00D81E2C"/>
    <w:pPr>
      <w:numPr>
        <w:numId w:val="7"/>
      </w:numPr>
    </w:pPr>
  </w:style>
  <w:style w:type="paragraph" w:styleId="BlockText">
    <w:name w:val="Block Text"/>
    <w:basedOn w:val="Normal"/>
    <w:rsid w:val="00D81E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E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E2C"/>
    <w:rPr>
      <w:sz w:val="16"/>
      <w:vertAlign w:val="superscript"/>
    </w:rPr>
  </w:style>
  <w:style w:type="character" w:customStyle="1" w:styleId="Symbols">
    <w:name w:val="Symbols"/>
    <w:basedOn w:val="DefaultParagraphFont"/>
    <w:rsid w:val="00D81E2C"/>
    <w:rPr>
      <w:rFonts w:ascii="Symbol" w:hAnsi="Symbol"/>
    </w:rPr>
  </w:style>
  <w:style w:type="character" w:customStyle="1" w:styleId="MenuOptions">
    <w:name w:val="Menu Options"/>
    <w:basedOn w:val="DefaultParagraphFont"/>
    <w:rsid w:val="00D81E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E2C"/>
    <w:rPr>
      <w:b/>
    </w:rPr>
  </w:style>
  <w:style w:type="character" w:customStyle="1" w:styleId="Underlined">
    <w:name w:val="Underlined"/>
    <w:basedOn w:val="DefaultParagraphFont"/>
    <w:rsid w:val="00D81E2C"/>
    <w:rPr>
      <w:u w:val="single"/>
    </w:rPr>
  </w:style>
  <w:style w:type="paragraph" w:customStyle="1" w:styleId="TableBodyTextRight">
    <w:name w:val="Table Body Text Right"/>
    <w:basedOn w:val="TableBodyText"/>
    <w:rsid w:val="00D81E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E2C"/>
    <w:rPr>
      <w:sz w:val="18"/>
    </w:rPr>
  </w:style>
  <w:style w:type="paragraph" w:customStyle="1" w:styleId="BodySmallRight">
    <w:name w:val="Body Small Right"/>
    <w:basedOn w:val="BodyTextRight"/>
    <w:rsid w:val="00D81E2C"/>
    <w:rPr>
      <w:sz w:val="18"/>
      <w:szCs w:val="18"/>
    </w:rPr>
  </w:style>
  <w:style w:type="paragraph" w:customStyle="1" w:styleId="MarginEdition">
    <w:name w:val="Margin Edition"/>
    <w:basedOn w:val="MarginNote"/>
    <w:rsid w:val="00D81E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E2C"/>
    <w:rPr>
      <w:sz w:val="2"/>
      <w:szCs w:val="2"/>
    </w:rPr>
  </w:style>
  <w:style w:type="character" w:customStyle="1" w:styleId="Small">
    <w:name w:val="Small"/>
    <w:basedOn w:val="DefaultParagraphFont"/>
    <w:rsid w:val="00D81E2C"/>
    <w:rPr>
      <w:sz w:val="16"/>
    </w:rPr>
  </w:style>
  <w:style w:type="paragraph" w:customStyle="1" w:styleId="WideTable">
    <w:name w:val="Wide Table"/>
    <w:basedOn w:val="Normal"/>
    <w:rsid w:val="00D81E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E2C"/>
  </w:style>
  <w:style w:type="paragraph" w:styleId="Quote">
    <w:name w:val="Quote"/>
    <w:basedOn w:val="Heading1"/>
    <w:link w:val="QuoteChar"/>
    <w:qFormat/>
    <w:rsid w:val="00D81E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E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E2C"/>
    <w:pPr>
      <w:pageBreakBefore/>
    </w:pPr>
  </w:style>
  <w:style w:type="paragraph" w:customStyle="1" w:styleId="Border">
    <w:name w:val="Border"/>
    <w:basedOn w:val="Normal"/>
    <w:qFormat/>
    <w:rsid w:val="00D81E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E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E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E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E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E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E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E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E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E2C"/>
    <w:rPr>
      <w:u w:val="single"/>
    </w:rPr>
  </w:style>
  <w:style w:type="character" w:customStyle="1" w:styleId="BoldandItalics">
    <w:name w:val="Bold and Italics"/>
    <w:qFormat/>
    <w:rsid w:val="00D81E2C"/>
    <w:rPr>
      <w:b/>
      <w:i/>
      <w:u w:val="none"/>
    </w:rPr>
  </w:style>
  <w:style w:type="paragraph" w:styleId="BalloonText">
    <w:name w:val="Balloon Text"/>
    <w:basedOn w:val="Normal"/>
    <w:link w:val="BalloonTextChar"/>
    <w:rsid w:val="00D81E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E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E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E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E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E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1E2C"/>
    <w:pPr>
      <w:spacing w:before="0" w:after="0"/>
    </w:pPr>
  </w:style>
  <w:style w:type="paragraph" w:customStyle="1" w:styleId="BodyTextBold">
    <w:name w:val="Body Text Bold"/>
    <w:basedOn w:val="BodyText"/>
    <w:qFormat/>
    <w:rsid w:val="00D81E2C"/>
    <w:rPr>
      <w:b/>
    </w:rPr>
  </w:style>
  <w:style w:type="character" w:styleId="Hyperlink">
    <w:name w:val="Hyperlink"/>
    <w:basedOn w:val="DefaultParagraphFont"/>
    <w:uiPriority w:val="99"/>
    <w:unhideWhenUsed/>
    <w:rsid w:val="001436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3354</Characters>
  <Application>Microsoft Office Word</Application>
  <DocSecurity>0</DocSecurity>
  <Lines>95</Lines>
  <Paragraphs>81</Paragraphs>
  <ScaleCrop>false</ScaleCrop>
  <Company>Author-it Software Corporation Ltd.</Company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AURVLA001 Identify and report vehicle claim fraud indicators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2023-12-19T06:27:00Z</dcterms:created>
  <dcterms:modified xsi:type="dcterms:W3CDTF">2023-12-19T06:27:00Z</dcterms:modified>
</cp:coreProperties>
</file>