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42B5" w:rsidP="00C342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AURTTZ001 Inspect and service emission control systems</w:t>
      </w:r>
      <w:r>
        <w:fldChar w:fldCharType="end"/>
      </w:r>
    </w:p>
    <w:p w:rsidR="00C342B5" w:rsidP="00C342B5">
      <w:pPr>
        <w:pStyle w:val="Version"/>
        <w:sectPr w:rsidSect="00B74A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4A7A" w:rsidP="00B74A7A">
      <w:pPr>
        <w:pStyle w:val="SuperHeading"/>
      </w:pPr>
      <w:r w:rsidRPr="00B74A7A">
        <w:t>Assessment Requirements for AURTTZ001 Inspect and service emission control systems</w:t>
      </w:r>
    </w:p>
    <w:p w:rsidR="00000000" w:rsidRPr="00B74A7A" w:rsidP="00B74A7A">
      <w:pPr>
        <w:pStyle w:val="Heading1"/>
      </w:pPr>
      <w:bookmarkStart w:id="1" w:name="O_776423"/>
      <w:bookmarkEnd w:id="1"/>
      <w:r w:rsidRPr="00B74A7A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342B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A7A" w:rsidP="00B74A7A">
            <w:pPr>
              <w:pStyle w:val="BodyText"/>
            </w:pPr>
            <w:r w:rsidRPr="00B74A7A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A7A">
            <w:pPr>
              <w:pStyle w:val="BodyText"/>
              <w:rPr>
                <w:lang w:val="en-NZ"/>
              </w:rPr>
            </w:pPr>
            <w:r w:rsidRPr="00B74A7A">
              <w:rPr>
                <w:rStyle w:val="SpecialBold"/>
              </w:rPr>
              <w:t>Comment</w:t>
            </w:r>
          </w:p>
        </w:tc>
      </w:tr>
      <w:tr w:rsidTr="00C342B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A7A">
            <w:pPr>
              <w:pStyle w:val="BodyText"/>
              <w:rPr>
                <w:lang w:val="en-NZ"/>
              </w:rPr>
            </w:pPr>
            <w:r w:rsidRPr="00B74A7A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A7A" w:rsidP="00B74A7A">
            <w:pPr>
              <w:pStyle w:val="BodyText"/>
            </w:pPr>
            <w:r w:rsidRPr="00B74A7A">
              <w:t>New unit of competency.</w:t>
            </w:r>
          </w:p>
        </w:tc>
      </w:tr>
    </w:tbl>
    <w:p w:rsidR="00000000" w:rsidRPr="00B74A7A" w:rsidP="00B74A7A">
      <w:pPr>
        <w:pStyle w:val="BodyText"/>
      </w:pPr>
    </w:p>
    <w:p w:rsidR="00000000" w:rsidRPr="00B74A7A" w:rsidP="00B74A7A">
      <w:pPr>
        <w:pStyle w:val="AllowPageBreak"/>
      </w:pPr>
    </w:p>
    <w:p w:rsidR="00000000" w:rsidRPr="00B74A7A" w:rsidP="00B74A7A">
      <w:pPr>
        <w:pStyle w:val="Heading1"/>
      </w:pPr>
      <w:bookmarkStart w:id="2" w:name="O_776424"/>
      <w:bookmarkEnd w:id="2"/>
      <w:r w:rsidRPr="00B74A7A">
        <w:t>Performance Evidence</w:t>
      </w:r>
    </w:p>
    <w:p w:rsidR="00000000" w:rsidRPr="00B74A7A" w:rsidP="00C342B5">
      <w:pPr>
        <w:pStyle w:val="BodyText"/>
      </w:pPr>
      <w:r w:rsidRPr="00B74A7A">
        <w:t xml:space="preserve">Before competency can </w:t>
      </w:r>
      <w:r w:rsidRPr="00B74A7A">
        <w:t>be determined, individuals must demonstrate they can perform the following according to the standards defined in this unit’s elements, performance criteria, range of conditions and foundation skills:</w:t>
      </w:r>
    </w:p>
    <w:p w:rsidR="00000000" w:rsidRPr="00B74A7A" w:rsidP="00B74A7A">
      <w:pPr>
        <w:pStyle w:val="ListBullet"/>
      </w:pPr>
      <w:r w:rsidRPr="00B74A7A">
        <w:t xml:space="preserve">inspect and service two different vehicle or machinery </w:t>
      </w:r>
      <w:r w:rsidRPr="00B74A7A">
        <w:t>emission control systems on petrol or diesel powered engines.</w:t>
      </w:r>
    </w:p>
    <w:p w:rsidR="00000000" w:rsidRPr="00B74A7A" w:rsidP="00B74A7A">
      <w:pPr>
        <w:pStyle w:val="AllowPageBreak"/>
      </w:pPr>
    </w:p>
    <w:p w:rsidR="00000000" w:rsidRPr="00B74A7A" w:rsidP="00B74A7A">
      <w:pPr>
        <w:pStyle w:val="Heading1"/>
      </w:pPr>
      <w:bookmarkStart w:id="3" w:name="O_776425"/>
      <w:bookmarkEnd w:id="3"/>
      <w:r w:rsidRPr="00B74A7A">
        <w:t>Knowledge Evidence</w:t>
      </w:r>
    </w:p>
    <w:p w:rsidR="00000000" w:rsidRPr="00B74A7A" w:rsidP="00C342B5">
      <w:pPr>
        <w:pStyle w:val="BodyText"/>
      </w:pPr>
      <w:r w:rsidRPr="00B74A7A">
        <w:t>Individuals must be able to demonstrate knowledge of:</w:t>
      </w:r>
    </w:p>
    <w:p w:rsidR="00000000" w:rsidRPr="00B74A7A" w:rsidP="00B74A7A">
      <w:pPr>
        <w:pStyle w:val="ListBullet"/>
      </w:pPr>
      <w:r w:rsidRPr="00B74A7A">
        <w:t xml:space="preserve">work health and safety (WHS) and occupational health and safety (OHS) requirements relating </w:t>
      </w:r>
      <w:r w:rsidRPr="00B74A7A">
        <w:t>to inspecting and servicing emission control systems, including procedures for working with vehicles and machinery that produce toxic exhaust gas</w:t>
      </w:r>
    </w:p>
    <w:p w:rsidR="00000000" w:rsidRPr="00B74A7A" w:rsidP="00B74A7A">
      <w:pPr>
        <w:pStyle w:val="ListBullet"/>
      </w:pPr>
      <w:r w:rsidRPr="00B74A7A">
        <w:t>basic principles of emission control, including:</w:t>
      </w:r>
    </w:p>
    <w:p w:rsidR="00000000" w:rsidRPr="00B74A7A" w:rsidP="00B74A7A">
      <w:pPr>
        <w:pStyle w:val="ListBullet2"/>
      </w:pPr>
      <w:r w:rsidRPr="00B74A7A">
        <w:t>types of vehicle emissions and their effects on the environm</w:t>
      </w:r>
      <w:r w:rsidRPr="00B74A7A">
        <w:t>ent</w:t>
      </w:r>
    </w:p>
    <w:p w:rsidR="00000000" w:rsidRPr="00B74A7A" w:rsidP="00B74A7A">
      <w:pPr>
        <w:pStyle w:val="ListBullet2"/>
      </w:pPr>
      <w:r w:rsidRPr="00B74A7A">
        <w:t>sources of emissions from petrol and diesel vehicles and machinery, including:</w:t>
      </w:r>
    </w:p>
    <w:p w:rsidR="00000000" w:rsidRPr="00B74A7A" w:rsidP="00B74A7A">
      <w:pPr>
        <w:pStyle w:val="ListBullet3"/>
      </w:pPr>
      <w:r w:rsidRPr="00B74A7A">
        <w:t>fuel system</w:t>
      </w:r>
    </w:p>
    <w:p w:rsidR="00000000" w:rsidRPr="00B74A7A" w:rsidP="00B74A7A">
      <w:pPr>
        <w:pStyle w:val="ListBullet3"/>
      </w:pPr>
      <w:r w:rsidRPr="00B74A7A">
        <w:t>engine crankcase</w:t>
      </w:r>
    </w:p>
    <w:p w:rsidR="00000000" w:rsidRPr="00B74A7A" w:rsidP="00B74A7A">
      <w:pPr>
        <w:pStyle w:val="ListBullet3"/>
      </w:pPr>
      <w:r w:rsidRPr="00B74A7A">
        <w:t>engine exhaust system</w:t>
      </w:r>
    </w:p>
    <w:p w:rsidR="00000000" w:rsidRPr="00B74A7A" w:rsidP="00B74A7A">
      <w:pPr>
        <w:pStyle w:val="ListBullet"/>
      </w:pPr>
      <w:r w:rsidRPr="00B74A7A">
        <w:t>identification and function of emission control systems, including:</w:t>
      </w:r>
    </w:p>
    <w:p w:rsidR="00000000" w:rsidRPr="00B74A7A" w:rsidP="00B74A7A">
      <w:pPr>
        <w:pStyle w:val="ListBullet2"/>
      </w:pPr>
      <w:r w:rsidRPr="00B74A7A">
        <w:t>fuel evaporative control systems, including:</w:t>
      </w:r>
    </w:p>
    <w:p w:rsidR="00000000" w:rsidRPr="00B74A7A" w:rsidP="00B74A7A">
      <w:pPr>
        <w:pStyle w:val="ListBullet3"/>
      </w:pPr>
      <w:r w:rsidRPr="00B74A7A">
        <w:t>fuel tank and cap</w:t>
      </w:r>
    </w:p>
    <w:p w:rsidR="00000000" w:rsidRPr="00B74A7A" w:rsidP="00B74A7A">
      <w:pPr>
        <w:pStyle w:val="ListBullet3"/>
      </w:pPr>
      <w:r w:rsidRPr="00B74A7A">
        <w:t>charcoal canister</w:t>
      </w:r>
    </w:p>
    <w:p w:rsidR="00000000" w:rsidRPr="00B74A7A" w:rsidP="00B74A7A">
      <w:pPr>
        <w:pStyle w:val="ListBullet2"/>
      </w:pPr>
      <w:r w:rsidRPr="00B74A7A">
        <w:t>crankcase ventilation systems</w:t>
      </w:r>
    </w:p>
    <w:p w:rsidR="00000000" w:rsidRPr="00B74A7A" w:rsidP="00B74A7A">
      <w:pPr>
        <w:pStyle w:val="ListBullet2"/>
      </w:pPr>
      <w:r w:rsidRPr="00B74A7A">
        <w:t>exhaust emission control systems, including:</w:t>
      </w:r>
    </w:p>
    <w:p w:rsidR="00000000" w:rsidRPr="00B74A7A" w:rsidP="00B74A7A">
      <w:pPr>
        <w:pStyle w:val="ListBullet3"/>
      </w:pPr>
      <w:r w:rsidRPr="00B74A7A">
        <w:t>particulate filters</w:t>
      </w:r>
    </w:p>
    <w:p w:rsidR="00000000" w:rsidRPr="00B74A7A" w:rsidP="00B74A7A">
      <w:pPr>
        <w:pStyle w:val="ListBullet3"/>
      </w:pPr>
      <w:r w:rsidRPr="00B74A7A">
        <w:t xml:space="preserve">catalytic converters </w:t>
      </w:r>
    </w:p>
    <w:p w:rsidR="00000000" w:rsidRPr="00B74A7A" w:rsidP="00B74A7A">
      <w:pPr>
        <w:pStyle w:val="ListBullet2"/>
      </w:pPr>
      <w:r w:rsidRPr="00B74A7A">
        <w:t>exhaust gas recirculation (EGR) systems</w:t>
      </w:r>
    </w:p>
    <w:p w:rsidR="00000000" w:rsidRPr="00B74A7A" w:rsidP="00B74A7A">
      <w:pPr>
        <w:pStyle w:val="ListBullet2"/>
      </w:pPr>
      <w:r w:rsidRPr="00B74A7A">
        <w:t>supplementary catalytic reduction (SCR) systems</w:t>
      </w:r>
    </w:p>
    <w:p w:rsidR="00000000" w:rsidRPr="00B74A7A" w:rsidP="00B74A7A">
      <w:pPr>
        <w:pStyle w:val="ListBullet"/>
      </w:pPr>
      <w:r w:rsidRPr="00B74A7A">
        <w:t>inspection procedures for emission control systems, including:</w:t>
      </w:r>
    </w:p>
    <w:p w:rsidR="00000000" w:rsidRPr="00B74A7A" w:rsidP="00B74A7A">
      <w:pPr>
        <w:pStyle w:val="ListBullet2"/>
      </w:pPr>
      <w:r w:rsidRPr="00B74A7A">
        <w:t>identifying deterioration and damage of components</w:t>
      </w:r>
    </w:p>
    <w:p w:rsidR="00000000" w:rsidRPr="00B74A7A" w:rsidP="00B74A7A">
      <w:pPr>
        <w:pStyle w:val="ListBullet2"/>
      </w:pPr>
      <w:r w:rsidRPr="00B74A7A">
        <w:t>checking for fuel or exhaust gas leaks</w:t>
      </w:r>
    </w:p>
    <w:p w:rsidR="00000000" w:rsidRPr="00B74A7A" w:rsidP="00B74A7A">
      <w:pPr>
        <w:pStyle w:val="ListBullet"/>
      </w:pPr>
      <w:r w:rsidRPr="00B74A7A">
        <w:t xml:space="preserve">service and adjustment procedures for emission control systems, including cleaning or replacing </w:t>
      </w:r>
      <w:r w:rsidRPr="00B74A7A">
        <w:t>components as required</w:t>
      </w:r>
    </w:p>
    <w:p w:rsidR="00000000" w:rsidRPr="00B74A7A" w:rsidP="00B74A7A">
      <w:pPr>
        <w:pStyle w:val="ListBullet"/>
      </w:pPr>
      <w:r w:rsidRPr="00B74A7A">
        <w:t>post-service testing procedures for emission control systems.</w:t>
      </w:r>
    </w:p>
    <w:p w:rsidR="00000000" w:rsidRPr="00B74A7A" w:rsidP="00B74A7A">
      <w:pPr>
        <w:pStyle w:val="AllowPageBreak"/>
      </w:pPr>
    </w:p>
    <w:p w:rsidR="00000000" w:rsidRPr="00B74A7A" w:rsidP="00B74A7A">
      <w:pPr>
        <w:pStyle w:val="Heading1"/>
      </w:pPr>
      <w:bookmarkStart w:id="4" w:name="O_776426"/>
      <w:bookmarkEnd w:id="4"/>
      <w:r w:rsidRPr="00B74A7A">
        <w:t>Assessment Conditions</w:t>
      </w:r>
    </w:p>
    <w:p w:rsidR="00000000" w:rsidRPr="00B74A7A" w:rsidP="00C342B5">
      <w:pPr>
        <w:pStyle w:val="BodyText"/>
      </w:pPr>
      <w:r w:rsidRPr="00B74A7A">
        <w:t>Assessors must satisfy NVR/AQTF assessor requirements.</w:t>
      </w:r>
    </w:p>
    <w:p w:rsidR="00000000" w:rsidRPr="00B74A7A" w:rsidP="00C342B5">
      <w:pPr>
        <w:pStyle w:val="BodyText"/>
      </w:pPr>
      <w:r w:rsidRPr="00B74A7A">
        <w:t>Competency is to be assessed in the workplace or a simulated environment tha</w:t>
      </w:r>
      <w:r w:rsidRPr="00B74A7A">
        <w:t>t accurately reflects performance in a real workplace setting.</w:t>
      </w:r>
    </w:p>
    <w:p w:rsidR="00000000" w:rsidRPr="00B74A7A" w:rsidP="00C342B5">
      <w:pPr>
        <w:pStyle w:val="BodyText"/>
      </w:pPr>
      <w:r w:rsidRPr="00B74A7A">
        <w:t>Assessment must include direct observation of tasks.</w:t>
      </w:r>
    </w:p>
    <w:p w:rsidR="00000000" w:rsidRPr="00B74A7A" w:rsidP="00C342B5">
      <w:pPr>
        <w:pStyle w:val="BodyText"/>
      </w:pPr>
      <w:r w:rsidRPr="00B74A7A">
        <w:t>Where assessment of competency includes third-party evidence, individuals must provide evidence that links them to the emission control sy</w:t>
      </w:r>
      <w:r w:rsidRPr="00B74A7A">
        <w:t>stems that they have worked on, e.g. repair orders.</w:t>
      </w:r>
    </w:p>
    <w:p w:rsidR="00000000" w:rsidRPr="00B74A7A" w:rsidP="00C342B5">
      <w:pPr>
        <w:pStyle w:val="BodyText"/>
      </w:pPr>
      <w:r w:rsidRPr="00B74A7A">
        <w:t>Assessors must verify performance evidence through questioning on skills and knowledge to ensure correct interpretation and application.</w:t>
      </w:r>
    </w:p>
    <w:p w:rsidR="00000000" w:rsidRPr="00B74A7A" w:rsidP="00C342B5">
      <w:pPr>
        <w:pStyle w:val="BodyText"/>
      </w:pPr>
      <w:r w:rsidRPr="00B74A7A">
        <w:t>The following resources must be made available:</w:t>
      </w:r>
    </w:p>
    <w:p w:rsidR="00000000" w:rsidRPr="00B74A7A" w:rsidP="00B74A7A">
      <w:pPr>
        <w:pStyle w:val="ListBullet"/>
      </w:pPr>
      <w:r w:rsidRPr="00B74A7A">
        <w:t>automotive repair workplace or simulated workplace</w:t>
      </w:r>
    </w:p>
    <w:p w:rsidR="00000000" w:rsidRPr="00B74A7A" w:rsidP="00B74A7A">
      <w:pPr>
        <w:pStyle w:val="ListBullet"/>
      </w:pPr>
      <w:r w:rsidRPr="00B74A7A">
        <w:t>workplace instructions</w:t>
      </w:r>
    </w:p>
    <w:p w:rsidR="00000000" w:rsidRPr="00B74A7A" w:rsidP="00B74A7A">
      <w:pPr>
        <w:pStyle w:val="ListBullet"/>
      </w:pPr>
      <w:r w:rsidRPr="00B74A7A">
        <w:t xml:space="preserve">manufacturer emission control system specifications </w:t>
      </w:r>
    </w:p>
    <w:p w:rsidR="00000000" w:rsidRPr="00B74A7A" w:rsidP="00B74A7A">
      <w:pPr>
        <w:pStyle w:val="ListBullet"/>
      </w:pPr>
      <w:r w:rsidRPr="00B74A7A">
        <w:t xml:space="preserve">two different vehicles or machinery with emission control systems requiring servicing </w:t>
      </w:r>
    </w:p>
    <w:p w:rsidR="00000000" w:rsidRPr="00B74A7A" w:rsidP="00B74A7A">
      <w:pPr>
        <w:pStyle w:val="ListBullet"/>
      </w:pPr>
      <w:r w:rsidRPr="00B74A7A">
        <w:t>equipment, tools and materials appropriate</w:t>
      </w:r>
      <w:r w:rsidRPr="00B74A7A">
        <w:t xml:space="preserve"> for inspecting and servicing emission control systems.</w:t>
      </w:r>
    </w:p>
    <w:p w:rsidR="00000000" w:rsidRPr="00B74A7A" w:rsidP="00B74A7A">
      <w:pPr>
        <w:pStyle w:val="AllowPageBreak"/>
      </w:pPr>
    </w:p>
    <w:p w:rsidR="00000000" w:rsidRPr="00B74A7A" w:rsidP="00B74A7A">
      <w:pPr>
        <w:pStyle w:val="Heading1"/>
      </w:pPr>
      <w:bookmarkStart w:id="5" w:name="O_776429"/>
      <w:bookmarkEnd w:id="5"/>
      <w:r w:rsidRPr="00B74A7A">
        <w:t>Links</w:t>
      </w:r>
    </w:p>
    <w:p w:rsidR="00000000" w:rsidRPr="00B74A7A" w:rsidP="00C342B5">
      <w:pPr>
        <w:pStyle w:val="BodyText"/>
      </w:pPr>
      <w:r w:rsidRPr="00B74A7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55F9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74A7A" w:rsidP="00C342B5">
      <w:pPr>
        <w:pStyle w:val="BodyText"/>
      </w:pPr>
      <w:r w:rsidRPr="00B74A7A">
        <w:t>Companion Volume implementation</w:t>
      </w:r>
      <w:r w:rsidRPr="00B74A7A">
        <w:t xml:space="preserve">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55F9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74A7A" w:rsidP="00B74A7A"/>
    <w:sectPr w:rsidSect="00B74A7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A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A7A" w:rsidRPr="00C342B5" w:rsidP="00C342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A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2B5" w:rsidP="00B74A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342B5" w:rsidP="00B74A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C342B5" w:rsidP="00B74A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A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2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4A7A" w:rsidRPr="00C342B5" w:rsidP="00C342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A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2B5" w:rsidRPr="002D2AF8" w:rsidP="00B74A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AURTTZ001 Inspect and service emission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C342B5" w:rsidP="00B74A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99C2F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C5653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09088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4A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4A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4A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4A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4A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4A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4A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4A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4A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4A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4A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4A7A"/>
  </w:style>
  <w:style w:type="character" w:customStyle="1" w:styleId="Heading1Char">
    <w:name w:val="Heading 1 Char"/>
    <w:basedOn w:val="DefaultParagraphFont"/>
    <w:link w:val="Heading1"/>
    <w:rsid w:val="00B74A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4A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4A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4A7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4A7A"/>
    <w:rPr>
      <w:b/>
      <w:spacing w:val="0"/>
    </w:rPr>
  </w:style>
  <w:style w:type="paragraph" w:styleId="ListBullet2">
    <w:name w:val="List Bullet 2"/>
    <w:basedOn w:val="List2"/>
    <w:rsid w:val="00B74A7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74A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4A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74A7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74A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4A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4A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4A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4A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4A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4A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4A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4A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4A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4A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4A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4A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4A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4A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4A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4A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4A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4A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4A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4A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4A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4A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74A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4A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4A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4A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4A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4A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4A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4A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4A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4A7A"/>
    <w:rPr>
      <w:i/>
    </w:rPr>
  </w:style>
  <w:style w:type="paragraph" w:styleId="Caption">
    <w:name w:val="caption"/>
    <w:basedOn w:val="BodyText"/>
    <w:next w:val="Normal"/>
    <w:qFormat/>
    <w:rsid w:val="00B74A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4A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4A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4A7A"/>
  </w:style>
  <w:style w:type="paragraph" w:styleId="TableofFigures">
    <w:name w:val="table of figures"/>
    <w:basedOn w:val="Normal"/>
    <w:next w:val="Normal"/>
    <w:semiHidden/>
    <w:rsid w:val="00B74A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4A7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74A7A"/>
    <w:rPr>
      <w:rFonts w:ascii="Wingdings" w:hAnsi="Wingdings"/>
    </w:rPr>
  </w:style>
  <w:style w:type="paragraph" w:customStyle="1" w:styleId="TableHeading">
    <w:name w:val="Table Heading"/>
    <w:basedOn w:val="HeadingBase"/>
    <w:rsid w:val="00B74A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4A7A"/>
    <w:rPr>
      <w:color w:val="0033CC"/>
      <w:u w:val="none"/>
    </w:rPr>
  </w:style>
  <w:style w:type="paragraph" w:customStyle="1" w:styleId="BodyTextRight">
    <w:name w:val="Body Text Right"/>
    <w:basedOn w:val="BodyText"/>
    <w:rsid w:val="00B74A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4A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4A7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4A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4A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4A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4A7A"/>
    <w:rPr>
      <w:sz w:val="32"/>
    </w:rPr>
  </w:style>
  <w:style w:type="paragraph" w:customStyle="1" w:styleId="HeadingProcedure">
    <w:name w:val="Heading Procedure"/>
    <w:basedOn w:val="HeadingBase"/>
    <w:next w:val="Normal"/>
    <w:rsid w:val="00B74A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4A7A"/>
    <w:pPr>
      <w:spacing w:before="60" w:after="60"/>
    </w:pPr>
  </w:style>
  <w:style w:type="paragraph" w:styleId="ListContinue">
    <w:name w:val="List Continue"/>
    <w:basedOn w:val="List"/>
    <w:rsid w:val="00B74A7A"/>
    <w:pPr>
      <w:ind w:firstLine="0"/>
    </w:pPr>
  </w:style>
  <w:style w:type="paragraph" w:customStyle="1" w:styleId="ListNote">
    <w:name w:val="List Note"/>
    <w:basedOn w:val="List"/>
    <w:rsid w:val="00B74A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4A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4A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4A7A"/>
    <w:rPr>
      <w:rFonts w:ascii="Courier New" w:hAnsi="Courier New"/>
    </w:rPr>
  </w:style>
  <w:style w:type="paragraph" w:customStyle="1" w:styleId="NoteBullet">
    <w:name w:val="Note Bullet"/>
    <w:basedOn w:val="Note"/>
    <w:rsid w:val="00B74A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4A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4A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4A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4A7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74A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4A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4A7A"/>
    <w:rPr>
      <w:b/>
      <w:smallCaps/>
    </w:rPr>
  </w:style>
  <w:style w:type="paragraph" w:customStyle="1" w:styleId="TableListNumber">
    <w:name w:val="Table List Number"/>
    <w:basedOn w:val="ListNumber"/>
    <w:rsid w:val="00B74A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4A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4A7A"/>
    <w:pPr>
      <w:numPr>
        <w:numId w:val="10"/>
      </w:numPr>
    </w:pPr>
  </w:style>
  <w:style w:type="paragraph" w:customStyle="1" w:styleId="ListAlpha2">
    <w:name w:val="List Alpha 2"/>
    <w:basedOn w:val="List2"/>
    <w:rsid w:val="00B74A7A"/>
    <w:pPr>
      <w:numPr>
        <w:numId w:val="9"/>
      </w:numPr>
    </w:pPr>
  </w:style>
  <w:style w:type="paragraph" w:styleId="List2">
    <w:name w:val="List 2"/>
    <w:basedOn w:val="BodyText"/>
    <w:rsid w:val="00B74A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4A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4A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4A7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74A7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74A7A"/>
    <w:pPr>
      <w:numPr>
        <w:numId w:val="5"/>
      </w:numPr>
    </w:pPr>
  </w:style>
  <w:style w:type="paragraph" w:styleId="ListContinue2">
    <w:name w:val="List Continue 2"/>
    <w:basedOn w:val="List2"/>
    <w:rsid w:val="00B74A7A"/>
    <w:pPr>
      <w:ind w:firstLine="0"/>
    </w:pPr>
  </w:style>
  <w:style w:type="paragraph" w:styleId="ListContinue3">
    <w:name w:val="List Continue 3"/>
    <w:basedOn w:val="List3"/>
    <w:rsid w:val="00B74A7A"/>
    <w:pPr>
      <w:ind w:left="1021" w:firstLine="0"/>
    </w:pPr>
  </w:style>
  <w:style w:type="paragraph" w:styleId="ListContinue4">
    <w:name w:val="List Continue 4"/>
    <w:basedOn w:val="List4"/>
    <w:rsid w:val="00B74A7A"/>
    <w:pPr>
      <w:ind w:firstLine="0"/>
    </w:pPr>
  </w:style>
  <w:style w:type="paragraph" w:styleId="ListContinue5">
    <w:name w:val="List Continue 5"/>
    <w:basedOn w:val="List5"/>
    <w:rsid w:val="00B74A7A"/>
    <w:pPr>
      <w:ind w:firstLine="0"/>
    </w:pPr>
  </w:style>
  <w:style w:type="paragraph" w:styleId="ListNumber3">
    <w:name w:val="List Number 3"/>
    <w:basedOn w:val="List3"/>
    <w:rsid w:val="00B74A7A"/>
    <w:pPr>
      <w:numPr>
        <w:numId w:val="6"/>
      </w:numPr>
    </w:pPr>
  </w:style>
  <w:style w:type="paragraph" w:styleId="ListNumber4">
    <w:name w:val="List Number 4"/>
    <w:basedOn w:val="List4"/>
    <w:rsid w:val="00B74A7A"/>
    <w:pPr>
      <w:numPr>
        <w:numId w:val="7"/>
      </w:numPr>
    </w:pPr>
  </w:style>
  <w:style w:type="paragraph" w:styleId="ListNumber5">
    <w:name w:val="List Number 5"/>
    <w:basedOn w:val="List5"/>
    <w:rsid w:val="00B74A7A"/>
    <w:pPr>
      <w:numPr>
        <w:numId w:val="8"/>
      </w:numPr>
    </w:pPr>
  </w:style>
  <w:style w:type="paragraph" w:styleId="BlockText">
    <w:name w:val="Block Text"/>
    <w:basedOn w:val="Normal"/>
    <w:rsid w:val="00B74A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4A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4A7A"/>
    <w:rPr>
      <w:sz w:val="16"/>
      <w:vertAlign w:val="superscript"/>
    </w:rPr>
  </w:style>
  <w:style w:type="character" w:customStyle="1" w:styleId="Symbols">
    <w:name w:val="Symbols"/>
    <w:basedOn w:val="DefaultParagraphFont"/>
    <w:rsid w:val="00B74A7A"/>
    <w:rPr>
      <w:rFonts w:ascii="Symbol" w:hAnsi="Symbol"/>
    </w:rPr>
  </w:style>
  <w:style w:type="character" w:customStyle="1" w:styleId="MenuOptions">
    <w:name w:val="Menu Options"/>
    <w:basedOn w:val="DefaultParagraphFont"/>
    <w:rsid w:val="00B74A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4A7A"/>
    <w:rPr>
      <w:b/>
    </w:rPr>
  </w:style>
  <w:style w:type="character" w:customStyle="1" w:styleId="Underlined">
    <w:name w:val="Underlined"/>
    <w:basedOn w:val="DefaultParagraphFont"/>
    <w:rsid w:val="00B74A7A"/>
    <w:rPr>
      <w:u w:val="single"/>
    </w:rPr>
  </w:style>
  <w:style w:type="paragraph" w:customStyle="1" w:styleId="TableBodyTextRight">
    <w:name w:val="Table Body Text Right"/>
    <w:basedOn w:val="TableBodyText"/>
    <w:rsid w:val="00B74A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4A7A"/>
    <w:rPr>
      <w:sz w:val="18"/>
    </w:rPr>
  </w:style>
  <w:style w:type="paragraph" w:customStyle="1" w:styleId="BodySmallRight">
    <w:name w:val="Body Small Right"/>
    <w:basedOn w:val="BodyTextRight"/>
    <w:rsid w:val="00B74A7A"/>
    <w:rPr>
      <w:sz w:val="18"/>
      <w:szCs w:val="18"/>
    </w:rPr>
  </w:style>
  <w:style w:type="paragraph" w:customStyle="1" w:styleId="MarginEdition">
    <w:name w:val="Margin Edition"/>
    <w:basedOn w:val="MarginNote"/>
    <w:rsid w:val="00B74A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4A7A"/>
    <w:rPr>
      <w:sz w:val="2"/>
      <w:szCs w:val="2"/>
    </w:rPr>
  </w:style>
  <w:style w:type="character" w:customStyle="1" w:styleId="Small">
    <w:name w:val="Small"/>
    <w:basedOn w:val="DefaultParagraphFont"/>
    <w:rsid w:val="00B74A7A"/>
    <w:rPr>
      <w:sz w:val="16"/>
    </w:rPr>
  </w:style>
  <w:style w:type="paragraph" w:customStyle="1" w:styleId="WideTable">
    <w:name w:val="Wide Table"/>
    <w:basedOn w:val="Normal"/>
    <w:rsid w:val="00B74A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4A7A"/>
  </w:style>
  <w:style w:type="paragraph" w:styleId="Quote">
    <w:name w:val="Quote"/>
    <w:basedOn w:val="Heading1"/>
    <w:link w:val="QuoteChar"/>
    <w:qFormat/>
    <w:rsid w:val="00B74A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4A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4A7A"/>
    <w:pPr>
      <w:pageBreakBefore/>
    </w:pPr>
  </w:style>
  <w:style w:type="paragraph" w:customStyle="1" w:styleId="Border">
    <w:name w:val="Border"/>
    <w:basedOn w:val="Normal"/>
    <w:qFormat/>
    <w:rsid w:val="00B74A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4A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4A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4A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4A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4A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4A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4A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4A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4A7A"/>
    <w:rPr>
      <w:u w:val="single"/>
    </w:rPr>
  </w:style>
  <w:style w:type="character" w:customStyle="1" w:styleId="BoldandItalics">
    <w:name w:val="Bold and Italics"/>
    <w:qFormat/>
    <w:rsid w:val="00B74A7A"/>
    <w:rPr>
      <w:b/>
      <w:i/>
      <w:u w:val="none"/>
    </w:rPr>
  </w:style>
  <w:style w:type="paragraph" w:styleId="BalloonText">
    <w:name w:val="Balloon Text"/>
    <w:basedOn w:val="Normal"/>
    <w:link w:val="BalloonTextChar"/>
    <w:rsid w:val="00B74A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4A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4A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4A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4A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4A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4A7A"/>
    <w:pPr>
      <w:spacing w:before="0" w:after="0"/>
    </w:pPr>
  </w:style>
  <w:style w:type="paragraph" w:customStyle="1" w:styleId="BodyTextBold">
    <w:name w:val="Body Text Bold"/>
    <w:basedOn w:val="BodyText"/>
    <w:qFormat/>
    <w:rsid w:val="00B74A7A"/>
    <w:rPr>
      <w:b/>
    </w:rPr>
  </w:style>
  <w:style w:type="character" w:styleId="Hyperlink">
    <w:name w:val="Hyperlink"/>
    <w:basedOn w:val="DefaultParagraphFont"/>
    <w:uiPriority w:val="99"/>
    <w:unhideWhenUsed/>
    <w:rsid w:val="00C342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416</Words>
  <Characters>2967</Characters>
  <Application>Microsoft Office Word</Application>
  <DocSecurity>0</DocSecurity>
  <Lines>84</Lines>
  <Paragraphs>61</Paragraphs>
  <ScaleCrop>false</ScaleCrop>
  <Company>Author-it Software Corporation Ltd.</Company>
  <LinksUpToDate>false</LinksUpToDate>
  <CharactersWithSpaces>3322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AURTTZ001 Inspect and service emission control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2023-12-19T06:35:00Z</dcterms:created>
  <dcterms:modified xsi:type="dcterms:W3CDTF">2023-12-19T06:35:00Z</dcterms:modified>
</cp:coreProperties>
</file>