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1046" w:rsidP="00821046">
      <w:pPr>
        <w:pStyle w:val="Title"/>
      </w:pPr>
      <w:r>
        <w:fldChar w:fldCharType="begin"/>
      </w:r>
      <w:r>
        <w:instrText xml:space="preserve"> TITLE   \* MERGEFORMAT </w:instrText>
      </w:r>
      <w:r>
        <w:fldChar w:fldCharType="separate"/>
      </w:r>
      <w:r>
        <w:t>AURTTY001 Repair vehicle chassis, frame and associated components</w:t>
      </w:r>
      <w:r>
        <w:fldChar w:fldCharType="end"/>
      </w:r>
    </w:p>
    <w:p w:rsidR="00821046" w:rsidP="00821046">
      <w:pPr>
        <w:pStyle w:val="Version"/>
        <w:sectPr w:rsidSect="000D3B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3BD1" w:rsidP="000D3BD1">
      <w:pPr>
        <w:pStyle w:val="SuperHeading"/>
      </w:pPr>
      <w:r w:rsidRPr="000D3BD1">
        <w:t>AURTTY001 Repair vehicle chassis, frame and associated components</w:t>
      </w:r>
    </w:p>
    <w:p w:rsidR="00000000" w:rsidRPr="000D3BD1" w:rsidP="000D3BD1">
      <w:pPr>
        <w:pStyle w:val="Heading1"/>
      </w:pPr>
      <w:bookmarkStart w:id="1" w:name="O_795545"/>
      <w:bookmarkEnd w:id="1"/>
      <w:r w:rsidRPr="000D3BD1">
        <w:t>Modification History</w:t>
      </w:r>
    </w:p>
    <w:tbl>
      <w:tblPr>
        <w:tblW w:w="9639" w:type="dxa"/>
        <w:tblLayout w:type="fixed"/>
        <w:tblCellMar>
          <w:left w:w="62" w:type="dxa"/>
          <w:right w:w="62" w:type="dxa"/>
        </w:tblCellMar>
        <w:tblLook w:val="0000"/>
      </w:tblPr>
      <w:tblGrid>
        <w:gridCol w:w="2835"/>
        <w:gridCol w:w="6804"/>
      </w:tblGrid>
      <w:tr w:rsidTr="0082104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BD1" w:rsidP="000D3BD1">
            <w:pPr>
              <w:pStyle w:val="BodyText"/>
            </w:pPr>
            <w:r w:rsidRPr="000D3BD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BD1">
            <w:pPr>
              <w:pStyle w:val="BodyText"/>
              <w:rPr>
                <w:lang w:val="en-NZ"/>
              </w:rPr>
            </w:pPr>
            <w:r w:rsidRPr="000D3BD1">
              <w:rPr>
                <w:rStyle w:val="SpecialBold"/>
              </w:rPr>
              <w:t>Comment</w:t>
            </w:r>
          </w:p>
        </w:tc>
      </w:tr>
      <w:tr w:rsidTr="0082104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BD1">
            <w:pPr>
              <w:pStyle w:val="BodyText"/>
              <w:rPr>
                <w:lang w:val="en-NZ"/>
              </w:rPr>
            </w:pPr>
            <w:r w:rsidRPr="000D3BD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BD1" w:rsidP="000D3BD1">
            <w:pPr>
              <w:pStyle w:val="BodyText"/>
            </w:pPr>
            <w:r w:rsidRPr="000D3BD1">
              <w:t>New unit of competency.</w:t>
            </w:r>
          </w:p>
        </w:tc>
      </w:tr>
    </w:tbl>
    <w:p w:rsidR="00000000" w:rsidRPr="000D3BD1" w:rsidP="000D3BD1">
      <w:pPr>
        <w:pStyle w:val="BodyText"/>
      </w:pPr>
    </w:p>
    <w:p w:rsidR="00000000" w:rsidRPr="000D3BD1" w:rsidP="000D3BD1">
      <w:pPr>
        <w:pStyle w:val="AllowPageBreak"/>
      </w:pPr>
    </w:p>
    <w:p w:rsidR="00000000" w:rsidRPr="000D3BD1" w:rsidP="000D3BD1">
      <w:pPr>
        <w:pStyle w:val="Heading1"/>
      </w:pPr>
      <w:bookmarkStart w:id="2" w:name="O_795546"/>
      <w:bookmarkEnd w:id="2"/>
      <w:r w:rsidRPr="000D3BD1">
        <w:t>Application</w:t>
      </w:r>
    </w:p>
    <w:p w:rsidR="00000000" w:rsidRPr="000D3BD1" w:rsidP="00821046">
      <w:pPr>
        <w:pStyle w:val="BodyText"/>
      </w:pPr>
      <w:r w:rsidRPr="000D3BD1">
        <w:t>This unit describes the perfo</w:t>
      </w:r>
      <w:r w:rsidRPr="000D3BD1">
        <w:t>rmance outcomes required to inspect, repair and align chassis, frame and components to vehicles. It involves preparing for the task, selecting and using specialist tools and equipment, identifying damage, taking pre-repair measurements, conducting repairs,</w:t>
      </w:r>
      <w:r w:rsidRPr="000D3BD1">
        <w:t xml:space="preserve"> taking post-repair measurements according to original equipment manufacturer (OEM) or authorised agency specifications, and completing workplace processes and documentation.</w:t>
      </w:r>
    </w:p>
    <w:p w:rsidR="00000000" w:rsidRPr="000D3BD1" w:rsidP="00821046">
      <w:pPr>
        <w:pStyle w:val="BodyText"/>
      </w:pPr>
      <w:r w:rsidRPr="000D3BD1">
        <w:t>It applies to those working in the automotive body repair industry.</w:t>
      </w:r>
    </w:p>
    <w:p w:rsidR="00000000" w:rsidRPr="000D3BD1" w:rsidP="00821046">
      <w:pPr>
        <w:pStyle w:val="BodyText"/>
      </w:pPr>
      <w:r w:rsidRPr="000D3BD1">
        <w:t>No licensin</w:t>
      </w:r>
      <w:r w:rsidRPr="000D3BD1">
        <w:t>g, legislative, regulatory or certification requirements apply to this unit at the time of publication.</w:t>
      </w:r>
    </w:p>
    <w:p w:rsidR="00000000" w:rsidRPr="000D3BD1" w:rsidP="000D3BD1">
      <w:pPr>
        <w:pStyle w:val="Heading1"/>
      </w:pPr>
      <w:bookmarkStart w:id="3" w:name="O_795548"/>
      <w:bookmarkEnd w:id="3"/>
      <w:r w:rsidRPr="000D3BD1">
        <w:t>Competency Field</w:t>
      </w:r>
    </w:p>
    <w:p w:rsidR="00000000" w:rsidRPr="000D3BD1" w:rsidP="00821046">
      <w:pPr>
        <w:pStyle w:val="BodyText"/>
      </w:pPr>
      <w:r w:rsidRPr="000D3BD1">
        <w:t>Mechanical Miscellaneous</w:t>
      </w:r>
    </w:p>
    <w:p w:rsidR="00000000" w:rsidRPr="000D3BD1" w:rsidP="000D3BD1">
      <w:pPr>
        <w:pStyle w:val="Heading1"/>
      </w:pPr>
      <w:bookmarkStart w:id="4" w:name="O_795549"/>
      <w:bookmarkEnd w:id="4"/>
      <w:r w:rsidRPr="000D3BD1">
        <w:t>Unit Sector</w:t>
      </w:r>
    </w:p>
    <w:p w:rsidR="00000000" w:rsidRPr="000D3BD1" w:rsidP="00821046">
      <w:pPr>
        <w:pStyle w:val="BodyText"/>
      </w:pPr>
      <w:r w:rsidRPr="000D3BD1">
        <w:t>Technical - Chassis and Frame</w:t>
      </w:r>
    </w:p>
    <w:p w:rsidR="00000000" w:rsidRPr="000D3BD1" w:rsidP="000D3BD1">
      <w:pPr>
        <w:pStyle w:val="Heading1"/>
      </w:pPr>
      <w:bookmarkStart w:id="5" w:name="O_795550"/>
      <w:bookmarkEnd w:id="5"/>
      <w:r w:rsidRPr="000D3BD1">
        <w:t>Elements and Performance Criteria</w:t>
      </w:r>
    </w:p>
    <w:tbl>
      <w:tblPr>
        <w:tblW w:w="9639" w:type="dxa"/>
        <w:tblLayout w:type="fixed"/>
        <w:tblCellMar>
          <w:left w:w="62" w:type="dxa"/>
          <w:right w:w="62" w:type="dxa"/>
        </w:tblCellMar>
        <w:tblLook w:val="0000"/>
      </w:tblPr>
      <w:tblGrid>
        <w:gridCol w:w="2835"/>
        <w:gridCol w:w="6804"/>
      </w:tblGrid>
      <w:tr w:rsidTr="000D3BD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BD1" w:rsidP="000D3BD1">
            <w:pPr>
              <w:pStyle w:val="BodyText"/>
            </w:pPr>
            <w:r w:rsidRPr="000D3BD1">
              <w:rPr>
                <w:rStyle w:val="SpecialBold"/>
              </w:rPr>
              <w:t>Elements</w:t>
            </w:r>
          </w:p>
          <w:p w:rsidR="00000000" w:rsidRPr="000D3BD1" w:rsidP="000D3BD1">
            <w:pPr>
              <w:pStyle w:val="BodyText"/>
            </w:pPr>
            <w:r w:rsidRPr="000D3BD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BD1" w:rsidP="000D3BD1">
            <w:pPr>
              <w:pStyle w:val="BodyText"/>
            </w:pPr>
            <w:r w:rsidRPr="000D3BD1">
              <w:rPr>
                <w:rStyle w:val="SpecialBold"/>
              </w:rPr>
              <w:t>Performance Criteria</w:t>
            </w:r>
          </w:p>
          <w:p w:rsidR="00000000" w:rsidP="000D3BD1">
            <w:pPr>
              <w:pStyle w:val="BodyText"/>
              <w:rPr>
                <w:lang w:val="en-NZ"/>
              </w:rPr>
            </w:pPr>
            <w:r w:rsidRPr="000D3BD1">
              <w:t>Performance criteria describe the performance needed to demonstrate achievement of the element. Where bold and italicised text is used, further inform</w:t>
            </w:r>
            <w:r w:rsidRPr="000D3BD1">
              <w:t>ation is detailed in the range of conditions section.</w:t>
            </w:r>
          </w:p>
        </w:tc>
      </w:tr>
      <w:tr w:rsidTr="000D3BD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BD1">
            <w:pPr>
              <w:pStyle w:val="List"/>
              <w:rPr>
                <w:lang w:val="en-NZ"/>
              </w:rPr>
            </w:pPr>
            <w:r w:rsidRPr="000D3BD1">
              <w:t>1.</w:t>
            </w:r>
            <w:r w:rsidRPr="000D3BD1">
              <w:tab/>
              <w:t>Prepare to repair vehicle chassis, frame and associated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BD1" w:rsidP="000D3BD1">
            <w:pPr>
              <w:pStyle w:val="List"/>
            </w:pPr>
            <w:r w:rsidRPr="000D3BD1">
              <w:t>1.1</w:t>
            </w:r>
            <w:r w:rsidRPr="000D3BD1">
              <w:tab/>
              <w:t>Job requirements are determined from workplace instructions</w:t>
            </w:r>
          </w:p>
          <w:p w:rsidR="00000000" w:rsidRPr="000D3BD1" w:rsidP="000D3BD1">
            <w:pPr>
              <w:pStyle w:val="List"/>
            </w:pPr>
            <w:r w:rsidRPr="000D3BD1">
              <w:t>1.2</w:t>
            </w:r>
            <w:r w:rsidRPr="000D3BD1">
              <w:tab/>
              <w:t>Type of damage is identified, and inspection report is complete</w:t>
            </w:r>
            <w:r w:rsidRPr="000D3BD1">
              <w:t>d and documented according to workplace procedures</w:t>
            </w:r>
          </w:p>
          <w:p w:rsidR="00000000" w:rsidRPr="000D3BD1" w:rsidP="000D3BD1">
            <w:pPr>
              <w:pStyle w:val="List"/>
            </w:pPr>
            <w:r w:rsidRPr="000D3BD1">
              <w:t>1.3</w:t>
            </w:r>
            <w:r w:rsidRPr="000D3BD1">
              <w:tab/>
              <w:t>Repair specifications from OEM or authorised agency are sourced and interpreted</w:t>
            </w:r>
          </w:p>
          <w:p w:rsidR="00000000" w:rsidRPr="000D3BD1" w:rsidP="000D3BD1">
            <w:pPr>
              <w:pStyle w:val="List"/>
            </w:pPr>
            <w:r w:rsidRPr="000D3BD1">
              <w:t>1.4</w:t>
            </w:r>
            <w:r w:rsidRPr="000D3BD1">
              <w:tab/>
              <w:t>Hazards associated with the work are identified and risks are managed</w:t>
            </w:r>
          </w:p>
          <w:p w:rsidR="00000000" w:rsidRPr="000D3BD1" w:rsidP="000D3BD1">
            <w:pPr>
              <w:pStyle w:val="List"/>
            </w:pPr>
            <w:r w:rsidRPr="000D3BD1">
              <w:t>1.5</w:t>
            </w:r>
            <w:r w:rsidRPr="000D3BD1">
              <w:tab/>
            </w:r>
            <w:r w:rsidRPr="000D3BD1">
              <w:rPr>
                <w:rStyle w:val="BoldandItalics"/>
              </w:rPr>
              <w:t>Repair tools and equipment</w:t>
            </w:r>
            <w:r w:rsidRPr="000D3BD1">
              <w:t xml:space="preserve"> and personal pro</w:t>
            </w:r>
            <w:r w:rsidRPr="000D3BD1">
              <w:t>tective equipment (PPE) are selected and checked for serviceability</w:t>
            </w:r>
          </w:p>
          <w:p w:rsidR="00000000" w:rsidP="000D3BD1">
            <w:pPr>
              <w:pStyle w:val="List"/>
              <w:rPr>
                <w:lang w:val="en-NZ"/>
              </w:rPr>
            </w:pPr>
            <w:r w:rsidRPr="000D3BD1">
              <w:t>1.6</w:t>
            </w:r>
            <w:r w:rsidRPr="000D3BD1">
              <w:tab/>
              <w:t>Work is planned to identify repair methods, minimise waste and use time efficiently</w:t>
            </w:r>
          </w:p>
        </w:tc>
      </w:tr>
      <w:tr w:rsidTr="000D3BD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BD1">
            <w:pPr>
              <w:pStyle w:val="List"/>
              <w:rPr>
                <w:lang w:val="en-NZ"/>
              </w:rPr>
            </w:pPr>
            <w:r w:rsidRPr="000D3BD1">
              <w:t>2.</w:t>
            </w:r>
            <w:r w:rsidRPr="000D3BD1">
              <w:tab/>
              <w:t>Carry out repairs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BD1" w:rsidP="000D3BD1">
            <w:pPr>
              <w:pStyle w:val="List"/>
            </w:pPr>
            <w:r w:rsidRPr="000D3BD1">
              <w:t>2.1</w:t>
            </w:r>
            <w:r w:rsidRPr="000D3BD1">
              <w:tab/>
            </w:r>
            <w:r w:rsidRPr="000D3BD1">
              <w:t xml:space="preserve">Repair or replacement and alignment activities are carried out according to OEM or authorised agency repair specifications, workplace procedures, and </w:t>
            </w:r>
            <w:r w:rsidRPr="000D3BD1">
              <w:rPr>
                <w:rStyle w:val="BoldandItalics"/>
              </w:rPr>
              <w:t>safety and environmental requirements</w:t>
            </w:r>
            <w:r w:rsidRPr="000D3BD1">
              <w:t>, within industry time lines, and without causing damage to other veh</w:t>
            </w:r>
            <w:r w:rsidRPr="000D3BD1">
              <w:t>icle components or systems</w:t>
            </w:r>
          </w:p>
          <w:p w:rsidR="00000000" w:rsidP="000D3BD1">
            <w:pPr>
              <w:pStyle w:val="List"/>
              <w:rPr>
                <w:lang w:val="en-NZ"/>
              </w:rPr>
            </w:pPr>
            <w:r w:rsidRPr="000D3BD1">
              <w:t>2.2</w:t>
            </w:r>
            <w:r w:rsidRPr="000D3BD1">
              <w:tab/>
              <w:t>Measuring equipment is used to take accurate measurements and to align the chassis, frame and components</w:t>
            </w:r>
          </w:p>
        </w:tc>
      </w:tr>
      <w:tr w:rsidTr="000D3BD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BD1">
            <w:pPr>
              <w:pStyle w:val="List"/>
              <w:rPr>
                <w:lang w:val="en-NZ"/>
              </w:rPr>
            </w:pPr>
            <w:r w:rsidRPr="000D3BD1">
              <w:t>3.</w:t>
            </w:r>
            <w:r w:rsidRPr="000D3BD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BD1" w:rsidP="000D3BD1">
            <w:pPr>
              <w:pStyle w:val="List"/>
            </w:pPr>
            <w:r w:rsidRPr="000D3BD1">
              <w:t>3.1</w:t>
            </w:r>
            <w:r w:rsidRPr="000D3BD1">
              <w:tab/>
              <w:t>Final inspection is made to ensure work meets workplace expectations and vehicle is pres</w:t>
            </w:r>
            <w:r w:rsidRPr="000D3BD1">
              <w:t>ented ready for use</w:t>
            </w:r>
          </w:p>
          <w:p w:rsidR="00000000" w:rsidRPr="000D3BD1" w:rsidP="000D3BD1">
            <w:pPr>
              <w:pStyle w:val="List"/>
            </w:pPr>
            <w:r w:rsidRPr="000D3BD1">
              <w:t>3.2</w:t>
            </w:r>
            <w:r w:rsidRPr="000D3BD1">
              <w:tab/>
              <w:t>Work area is cleaned, waste and non-recyclable materials are disposed of, and recyclable material is collected and stored</w:t>
            </w:r>
          </w:p>
          <w:p w:rsidR="00000000" w:rsidRPr="000D3BD1" w:rsidP="000D3BD1">
            <w:pPr>
              <w:pStyle w:val="List"/>
            </w:pPr>
            <w:r w:rsidRPr="000D3BD1">
              <w:t>3.3</w:t>
            </w:r>
            <w:r w:rsidRPr="000D3BD1">
              <w:tab/>
              <w:t>Tools and equipment are checked, reported if faulty, and stored according to workplace procedures</w:t>
            </w:r>
          </w:p>
          <w:p w:rsidR="00000000" w:rsidRPr="000D3BD1" w:rsidP="000D3BD1">
            <w:pPr>
              <w:pStyle w:val="List"/>
            </w:pPr>
            <w:r w:rsidRPr="000D3BD1">
              <w:t>3.4</w:t>
            </w:r>
            <w:r w:rsidRPr="000D3BD1">
              <w:tab/>
              <w:t>Work</w:t>
            </w:r>
            <w:r w:rsidRPr="000D3BD1">
              <w:t>place documentation is processed according to workplace procedures</w:t>
            </w:r>
          </w:p>
        </w:tc>
      </w:tr>
    </w:tbl>
    <w:p w:rsidR="00000000" w:rsidRPr="000D3BD1" w:rsidP="000D3BD1">
      <w:pPr>
        <w:pStyle w:val="BodyText"/>
      </w:pPr>
    </w:p>
    <w:p w:rsidR="00000000" w:rsidRPr="000D3BD1" w:rsidP="000D3BD1">
      <w:pPr>
        <w:pStyle w:val="AllowPageBreak"/>
      </w:pPr>
    </w:p>
    <w:p w:rsidR="00000000" w:rsidRPr="000D3BD1" w:rsidP="000D3BD1">
      <w:pPr>
        <w:pStyle w:val="Heading1"/>
      </w:pPr>
      <w:bookmarkStart w:id="6" w:name="O_795551"/>
      <w:bookmarkEnd w:id="6"/>
      <w:r w:rsidRPr="000D3BD1">
        <w:t>Foundation Skills</w:t>
      </w:r>
    </w:p>
    <w:p w:rsidR="00000000" w:rsidRPr="000D3BD1" w:rsidP="00821046">
      <w:pPr>
        <w:pStyle w:val="BodyText"/>
      </w:pPr>
      <w:r w:rsidRPr="000D3BD1">
        <w:t>This section describes those language, literacy, numeracy and employment skills that are essential to performance and are not explicit in the performanc</w:t>
      </w:r>
      <w:r w:rsidRPr="000D3BD1">
        <w:t>e criteria.</w:t>
      </w:r>
    </w:p>
    <w:tbl>
      <w:tblPr>
        <w:tblW w:w="9639" w:type="dxa"/>
        <w:tblLayout w:type="fixed"/>
        <w:tblCellMar>
          <w:left w:w="62" w:type="dxa"/>
          <w:right w:w="62" w:type="dxa"/>
        </w:tblCellMar>
        <w:tblLook w:val="0000"/>
      </w:tblPr>
      <w:tblGrid>
        <w:gridCol w:w="2835"/>
        <w:gridCol w:w="6804"/>
      </w:tblGrid>
      <w:tr w:rsidTr="000D3BD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BD1" w:rsidP="000D3BD1">
            <w:pPr>
              <w:pStyle w:val="BodyText"/>
            </w:pPr>
            <w:r w:rsidRPr="000D3BD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BD1">
            <w:pPr>
              <w:pStyle w:val="BodyText"/>
              <w:rPr>
                <w:lang w:val="en-NZ"/>
              </w:rPr>
            </w:pPr>
            <w:r w:rsidRPr="000D3BD1">
              <w:rPr>
                <w:rStyle w:val="SpecialBold"/>
              </w:rPr>
              <w:t>Description</w:t>
            </w:r>
          </w:p>
        </w:tc>
      </w:tr>
      <w:tr w:rsidTr="000D3BD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BD1">
            <w:pPr>
              <w:pStyle w:val="BodyText"/>
              <w:rPr>
                <w:lang w:val="en-NZ"/>
              </w:rPr>
            </w:pPr>
            <w:r w:rsidRPr="000D3BD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BD1">
            <w:pPr>
              <w:pStyle w:val="ListBullet"/>
              <w:rPr>
                <w:lang w:val="en-NZ"/>
              </w:rPr>
            </w:pPr>
            <w:r w:rsidRPr="000D3BD1">
              <w:t>locate appropriate sources of information efficiently.</w:t>
            </w:r>
          </w:p>
        </w:tc>
      </w:tr>
      <w:tr w:rsidTr="000D3BD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BD1">
            <w:pPr>
              <w:pStyle w:val="BodyText"/>
              <w:rPr>
                <w:lang w:val="en-NZ"/>
              </w:rPr>
            </w:pPr>
            <w:r w:rsidRPr="000D3BD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BD1">
            <w:pPr>
              <w:pStyle w:val="ListBullet"/>
              <w:rPr>
                <w:lang w:val="en-NZ"/>
              </w:rPr>
            </w:pPr>
            <w:r w:rsidRPr="000D3BD1">
              <w:t>legibly and accurately fill out workplace documentation.</w:t>
            </w:r>
          </w:p>
        </w:tc>
      </w:tr>
      <w:tr w:rsidTr="000D3BD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BD1">
            <w:pPr>
              <w:pStyle w:val="BodyText"/>
              <w:rPr>
                <w:lang w:val="en-NZ"/>
              </w:rPr>
            </w:pPr>
            <w:r w:rsidRPr="000D3BD1">
              <w:t>Oral communications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BD1" w:rsidP="000D3BD1">
            <w:pPr>
              <w:pStyle w:val="ListBullet"/>
            </w:pPr>
            <w:r w:rsidRPr="000D3BD1">
              <w:t>ask questions to clarify instructions and procedures</w:t>
            </w:r>
          </w:p>
          <w:p w:rsidR="00000000" w:rsidP="000D3BD1">
            <w:pPr>
              <w:pStyle w:val="ListBullet"/>
              <w:rPr>
                <w:lang w:val="en-NZ"/>
              </w:rPr>
            </w:pPr>
            <w:r w:rsidRPr="000D3BD1">
              <w:t>clearly report issues or outcomes relating to repair.</w:t>
            </w:r>
          </w:p>
        </w:tc>
      </w:tr>
      <w:tr w:rsidTr="000D3BD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BD1">
            <w:pPr>
              <w:pStyle w:val="BodyText"/>
              <w:rPr>
                <w:lang w:val="en-NZ"/>
              </w:rPr>
            </w:pPr>
            <w:r w:rsidRPr="000D3BD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BD1" w:rsidP="000D3BD1">
            <w:pPr>
              <w:pStyle w:val="ListBullet"/>
            </w:pPr>
            <w:r w:rsidRPr="000D3BD1">
              <w:t>use basic mathematical operations, including addition and subtraction, to calculate tolerances from manufacturer specifications</w:t>
            </w:r>
          </w:p>
          <w:p w:rsidR="00000000" w:rsidP="000D3BD1">
            <w:pPr>
              <w:pStyle w:val="ListBullet"/>
              <w:rPr>
                <w:lang w:val="en-NZ"/>
              </w:rPr>
            </w:pPr>
            <w:r w:rsidRPr="000D3BD1">
              <w:t>interpret repair and alignment measurements.</w:t>
            </w:r>
          </w:p>
        </w:tc>
      </w:tr>
      <w:tr w:rsidTr="000D3BD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BD1">
            <w:pPr>
              <w:pStyle w:val="BodyText"/>
              <w:rPr>
                <w:lang w:val="en-NZ"/>
              </w:rPr>
            </w:pPr>
            <w:r w:rsidRPr="000D3BD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BD1">
            <w:pPr>
              <w:pStyle w:val="ListBullet"/>
              <w:rPr>
                <w:lang w:val="en-NZ"/>
              </w:rPr>
            </w:pPr>
            <w:r w:rsidRPr="000D3BD1">
              <w:t>plan own work requirements and prioritise actions to achieve required outcomes and ensure tasks are completed within workplace timeframes.</w:t>
            </w:r>
          </w:p>
        </w:tc>
      </w:tr>
      <w:tr w:rsidTr="000D3BD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BD1">
            <w:pPr>
              <w:pStyle w:val="BodyText"/>
              <w:rPr>
                <w:lang w:val="en-NZ"/>
              </w:rPr>
            </w:pPr>
            <w:r w:rsidRPr="000D3BD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BD1" w:rsidP="000D3BD1">
            <w:pPr>
              <w:pStyle w:val="ListBullet"/>
            </w:pPr>
            <w:r w:rsidRPr="000D3BD1">
              <w:t xml:space="preserve">correctly </w:t>
            </w:r>
            <w:r w:rsidRPr="000D3BD1">
              <w:t>and safely use specialist repair equipment and tools.</w:t>
            </w:r>
          </w:p>
        </w:tc>
      </w:tr>
    </w:tbl>
    <w:p w:rsidR="00000000" w:rsidRPr="000D3BD1" w:rsidP="000D3BD1">
      <w:pPr>
        <w:pStyle w:val="BodyText"/>
      </w:pPr>
    </w:p>
    <w:p w:rsidR="00000000" w:rsidRPr="000D3BD1" w:rsidP="000D3BD1">
      <w:pPr>
        <w:pStyle w:val="AllowPageBreak"/>
      </w:pPr>
    </w:p>
    <w:p w:rsidR="00000000" w:rsidRPr="000D3BD1" w:rsidP="000D3BD1">
      <w:pPr>
        <w:pStyle w:val="Heading1"/>
      </w:pPr>
      <w:bookmarkStart w:id="7" w:name="O_795552"/>
      <w:bookmarkEnd w:id="7"/>
      <w:r w:rsidRPr="000D3BD1">
        <w:t>Range of Conditions</w:t>
      </w:r>
    </w:p>
    <w:p w:rsidR="00000000" w:rsidRPr="000D3BD1" w:rsidP="00821046">
      <w:pPr>
        <w:pStyle w:val="BodyText"/>
      </w:pPr>
      <w:r w:rsidRPr="000D3BD1">
        <w:t>This section specifies work environments and conditions that may affect performance. Essential operating conditions that may be present (depending on the work situ</w:t>
      </w:r>
      <w:r w:rsidRPr="000D3BD1">
        <w:t>ation, needs of the candidate, accessibility of the item, and local industry and regional contexts) are included. Bold italicised wording, if used in the performance criteria, is detailed below.</w:t>
      </w:r>
    </w:p>
    <w:tbl>
      <w:tblPr>
        <w:tblW w:w="0" w:type="auto"/>
        <w:tblCellMar>
          <w:left w:w="62" w:type="dxa"/>
          <w:right w:w="62" w:type="dxa"/>
        </w:tblCellMar>
        <w:tblLook w:val="0000"/>
      </w:tblPr>
      <w:tblGrid>
        <w:gridCol w:w="2689"/>
        <w:gridCol w:w="6507"/>
      </w:tblGrid>
      <w:tr w:rsidTr="0082104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BD1">
            <w:pPr>
              <w:pStyle w:val="BodyText"/>
              <w:rPr>
                <w:lang w:val="en-NZ"/>
              </w:rPr>
            </w:pPr>
            <w:r w:rsidRPr="000D3BD1">
              <w:rPr>
                <w:rStyle w:val="BoldandItalics"/>
              </w:rPr>
              <w:t>Repair tools and equipment</w:t>
            </w:r>
            <w:r w:rsidRPr="000D3BD1">
              <w:t xml:space="preserve"> must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BD1" w:rsidP="000D3BD1">
            <w:pPr>
              <w:pStyle w:val="ListBullet"/>
            </w:pPr>
            <w:r w:rsidRPr="000D3BD1">
              <w:t>hydraulic repair equipment</w:t>
            </w:r>
          </w:p>
          <w:p w:rsidR="00000000" w:rsidP="000D3BD1">
            <w:pPr>
              <w:pStyle w:val="ListBullet"/>
              <w:rPr>
                <w:lang w:val="en-NZ"/>
              </w:rPr>
            </w:pPr>
            <w:r w:rsidRPr="000D3BD1">
              <w:t>measuring and alignment equipment.</w:t>
            </w:r>
          </w:p>
        </w:tc>
      </w:tr>
      <w:tr w:rsidTr="0082104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D3BD1">
            <w:pPr>
              <w:pStyle w:val="BodyText"/>
              <w:rPr>
                <w:lang w:val="en-NZ"/>
              </w:rPr>
            </w:pPr>
            <w:r w:rsidRPr="000D3BD1">
              <w:rPr>
                <w:rStyle w:val="BoldandItalics"/>
              </w:rPr>
              <w:t>Safety and environmental requirements</w:t>
            </w:r>
            <w:r w:rsidRPr="000D3BD1">
              <w:t xml:space="preserve"> must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D3BD1" w:rsidP="000D3BD1">
            <w:pPr>
              <w:pStyle w:val="ListBullet"/>
            </w:pPr>
            <w:r w:rsidRPr="000D3BD1">
              <w:t>work health and safety (WHS) and occupational health and safety (OHS) requirements, including procedures for:</w:t>
            </w:r>
          </w:p>
          <w:p w:rsidR="00000000" w:rsidRPr="000D3BD1" w:rsidP="000D3BD1">
            <w:pPr>
              <w:pStyle w:val="ListBullet2"/>
            </w:pPr>
            <w:r w:rsidRPr="000D3BD1">
              <w:t>selecting and using PPE</w:t>
            </w:r>
          </w:p>
          <w:p w:rsidR="00000000" w:rsidRPr="000D3BD1" w:rsidP="000D3BD1">
            <w:pPr>
              <w:pStyle w:val="ListBullet2"/>
            </w:pPr>
            <w:r w:rsidRPr="000D3BD1">
              <w:t>using specialist tools and equipment</w:t>
            </w:r>
          </w:p>
          <w:p w:rsidR="00000000" w:rsidRPr="000D3BD1" w:rsidP="000D3BD1">
            <w:pPr>
              <w:pStyle w:val="ListBullet2"/>
            </w:pPr>
            <w:r w:rsidRPr="000D3BD1">
              <w:t>identifying workplace hazards</w:t>
            </w:r>
          </w:p>
          <w:p w:rsidR="00000000" w:rsidRPr="000D3BD1" w:rsidP="000D3BD1">
            <w:pPr>
              <w:pStyle w:val="ListBullet"/>
            </w:pPr>
            <w:r w:rsidRPr="000D3BD1">
              <w:t>environmental requirements, including procedures for trapping, storing and disposing of waste materials.</w:t>
            </w:r>
          </w:p>
        </w:tc>
      </w:tr>
    </w:tbl>
    <w:p w:rsidR="00000000" w:rsidRPr="000D3BD1" w:rsidP="000D3BD1">
      <w:pPr>
        <w:pStyle w:val="BodyText"/>
      </w:pPr>
    </w:p>
    <w:p w:rsidR="00000000" w:rsidRPr="000D3BD1" w:rsidP="000D3BD1">
      <w:pPr>
        <w:pStyle w:val="AllowPageBreak"/>
      </w:pPr>
    </w:p>
    <w:p w:rsidR="00000000" w:rsidRPr="000D3BD1" w:rsidP="000D3BD1">
      <w:pPr>
        <w:pStyle w:val="Heading1"/>
      </w:pPr>
      <w:bookmarkStart w:id="8" w:name="O_795553"/>
      <w:bookmarkEnd w:id="8"/>
      <w:r w:rsidRPr="000D3BD1">
        <w:t>Unit Mapping Information</w:t>
      </w:r>
    </w:p>
    <w:p w:rsidR="00000000" w:rsidRPr="000D3BD1" w:rsidP="00821046">
      <w:pPr>
        <w:pStyle w:val="BodyText"/>
      </w:pPr>
      <w:r w:rsidRPr="000D3BD1">
        <w:t>Equivalent to AURTTY3001 Repair chassis</w:t>
      </w:r>
      <w:r w:rsidRPr="000D3BD1">
        <w:t>, frame and associated components</w:t>
      </w:r>
    </w:p>
    <w:p w:rsidR="00000000" w:rsidRPr="000D3BD1" w:rsidP="000D3BD1">
      <w:pPr>
        <w:pStyle w:val="Heading1"/>
      </w:pPr>
      <w:bookmarkStart w:id="9" w:name="O_795560"/>
      <w:bookmarkEnd w:id="9"/>
      <w:r w:rsidRPr="000D3BD1">
        <w:t>Links</w:t>
      </w:r>
    </w:p>
    <w:p w:rsidR="00000000" w:rsidRPr="000D3BD1" w:rsidP="00821046">
      <w:pPr>
        <w:pStyle w:val="BodyText"/>
      </w:pPr>
      <w:r w:rsidRPr="000D3BD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E646F">
        <w:rPr>
          <w:rStyle w:val="Hyperlink"/>
        </w:rPr>
        <w:t>https://vetnet.gov.au/Pages/TrainingDocs.aspx?q=b4278d82-d487-4070-a8c4-78045ec695b1</w:t>
      </w:r>
      <w:r>
        <w:fldChar w:fldCharType="end"/>
      </w:r>
    </w:p>
    <w:p w:rsidR="00000000" w:rsidRPr="000D3BD1" w:rsidP="000D3BD1"/>
    <w:sectPr w:rsidSect="000D3B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B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BD1" w:rsidRPr="00821046" w:rsidP="008210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B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046" w:rsidP="000D3B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1046" w:rsidP="000D3BD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821046" w:rsidP="000D3B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B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0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3BD1" w:rsidRPr="00821046" w:rsidP="008210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B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046" w:rsidRPr="002D2AF8" w:rsidP="000D3BD1">
    <w:pPr>
      <w:pStyle w:val="Header"/>
      <w:framePr w:wrap="around"/>
    </w:pPr>
    <w:r>
      <w:fldChar w:fldCharType="begin"/>
    </w:r>
    <w:r>
      <w:instrText xml:space="preserve"> TITLE   \* MERGEFORMAT </w:instrText>
    </w:r>
    <w:r>
      <w:fldChar w:fldCharType="separate"/>
    </w:r>
    <w:r>
      <w:t>AURTTY001 Repair vehicle chassis, frame and associated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21046" w:rsidP="000D3B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22E1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B072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EEB9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B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3BD1"/>
    <w:pPr>
      <w:spacing w:before="360" w:after="60"/>
      <w:outlineLvl w:val="0"/>
    </w:pPr>
    <w:rPr>
      <w:sz w:val="32"/>
    </w:rPr>
  </w:style>
  <w:style w:type="paragraph" w:styleId="Heading2">
    <w:name w:val="heading 2"/>
    <w:basedOn w:val="HeadingBase"/>
    <w:next w:val="BodyText"/>
    <w:link w:val="Heading2Char"/>
    <w:qFormat/>
    <w:rsid w:val="000D3BD1"/>
    <w:pPr>
      <w:keepLines/>
      <w:spacing w:before="240" w:after="120"/>
      <w:outlineLvl w:val="1"/>
    </w:pPr>
    <w:rPr>
      <w:sz w:val="28"/>
      <w:szCs w:val="40"/>
    </w:rPr>
  </w:style>
  <w:style w:type="paragraph" w:styleId="Heading3">
    <w:name w:val="heading 3"/>
    <w:basedOn w:val="HeadingBase"/>
    <w:next w:val="BodyText"/>
    <w:link w:val="Heading3Char"/>
    <w:qFormat/>
    <w:rsid w:val="000D3BD1"/>
    <w:pPr>
      <w:spacing w:before="180" w:after="120"/>
      <w:outlineLvl w:val="2"/>
    </w:pPr>
    <w:rPr>
      <w:spacing w:val="-10"/>
      <w:kern w:val="32"/>
    </w:rPr>
  </w:style>
  <w:style w:type="paragraph" w:styleId="Heading4">
    <w:name w:val="heading 4"/>
    <w:basedOn w:val="HeadingBase"/>
    <w:next w:val="BodyText"/>
    <w:link w:val="Heading4Char"/>
    <w:qFormat/>
    <w:rsid w:val="000D3BD1"/>
    <w:pPr>
      <w:spacing w:before="160" w:after="120"/>
      <w:outlineLvl w:val="3"/>
    </w:pPr>
    <w:rPr>
      <w:sz w:val="22"/>
    </w:rPr>
  </w:style>
  <w:style w:type="paragraph" w:styleId="Heading5">
    <w:name w:val="heading 5"/>
    <w:basedOn w:val="HeadingBase"/>
    <w:next w:val="Normal"/>
    <w:link w:val="Heading5Char"/>
    <w:qFormat/>
    <w:rsid w:val="000D3BD1"/>
    <w:pPr>
      <w:spacing w:before="80"/>
      <w:outlineLvl w:val="4"/>
    </w:pPr>
    <w:rPr>
      <w:color w:val="918585"/>
      <w:sz w:val="20"/>
    </w:rPr>
  </w:style>
  <w:style w:type="paragraph" w:styleId="Heading6">
    <w:name w:val="heading 6"/>
    <w:basedOn w:val="HeadingBase"/>
    <w:next w:val="Normal"/>
    <w:link w:val="Heading6Char"/>
    <w:qFormat/>
    <w:rsid w:val="000D3BD1"/>
    <w:pPr>
      <w:spacing w:before="60"/>
      <w:outlineLvl w:val="5"/>
    </w:pPr>
    <w:rPr>
      <w:color w:val="918585"/>
      <w:sz w:val="20"/>
    </w:rPr>
  </w:style>
  <w:style w:type="paragraph" w:styleId="Heading7">
    <w:name w:val="heading 7"/>
    <w:basedOn w:val="Normal"/>
    <w:next w:val="Normal"/>
    <w:link w:val="Heading7Char"/>
    <w:qFormat/>
    <w:rsid w:val="000D3BD1"/>
    <w:pPr>
      <w:ind w:left="720"/>
      <w:outlineLvl w:val="6"/>
    </w:pPr>
    <w:rPr>
      <w:i/>
    </w:rPr>
  </w:style>
  <w:style w:type="paragraph" w:styleId="Heading8">
    <w:name w:val="heading 8"/>
    <w:basedOn w:val="Normal"/>
    <w:next w:val="Normal"/>
    <w:link w:val="Heading8Char"/>
    <w:qFormat/>
    <w:rsid w:val="000D3BD1"/>
    <w:pPr>
      <w:ind w:left="720"/>
      <w:outlineLvl w:val="7"/>
    </w:pPr>
    <w:rPr>
      <w:i/>
    </w:rPr>
  </w:style>
  <w:style w:type="paragraph" w:styleId="Heading9">
    <w:name w:val="heading 9"/>
    <w:basedOn w:val="Normal"/>
    <w:next w:val="Normal"/>
    <w:link w:val="Heading9Char"/>
    <w:qFormat/>
    <w:rsid w:val="000D3BD1"/>
    <w:pPr>
      <w:ind w:left="720"/>
      <w:outlineLvl w:val="8"/>
    </w:pPr>
    <w:rPr>
      <w:i/>
    </w:rPr>
  </w:style>
  <w:style w:type="character" w:default="1" w:styleId="DefaultParagraphFont">
    <w:name w:val="Default Paragraph Font"/>
    <w:uiPriority w:val="1"/>
    <w:unhideWhenUsed/>
    <w:rsid w:val="000D3B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3BD1"/>
  </w:style>
  <w:style w:type="character" w:customStyle="1" w:styleId="Heading1Char">
    <w:name w:val="Heading 1 Char"/>
    <w:basedOn w:val="DefaultParagraphFont"/>
    <w:link w:val="Heading1"/>
    <w:rsid w:val="000D3BD1"/>
    <w:rPr>
      <w:rFonts w:ascii="Times New Roman" w:eastAsia="Times New Roman" w:hAnsi="Times New Roman" w:cs="Times New Roman"/>
      <w:b/>
      <w:sz w:val="32"/>
      <w:szCs w:val="20"/>
      <w:lang w:eastAsia="en-US"/>
    </w:rPr>
  </w:style>
  <w:style w:type="paragraph" w:styleId="BodyText">
    <w:name w:val="Body Text"/>
    <w:basedOn w:val="Normal"/>
    <w:link w:val="BodyTextChar"/>
    <w:rsid w:val="000D3B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3BD1"/>
    <w:rPr>
      <w:rFonts w:ascii="Times New Roman" w:eastAsia="Times New Roman" w:hAnsi="Times New Roman" w:cs="Times New Roman"/>
      <w:sz w:val="24"/>
      <w:lang w:eastAsia="en-US"/>
    </w:rPr>
  </w:style>
  <w:style w:type="paragraph" w:styleId="List">
    <w:name w:val="List"/>
    <w:basedOn w:val="BodyText"/>
    <w:next w:val="BodyText"/>
    <w:rsid w:val="000D3BD1"/>
    <w:pPr>
      <w:tabs>
        <w:tab w:val="left" w:pos="340"/>
      </w:tabs>
      <w:spacing w:before="60" w:after="60"/>
      <w:ind w:left="340" w:hanging="340"/>
    </w:pPr>
  </w:style>
  <w:style w:type="paragraph" w:styleId="ListBullet">
    <w:name w:val="List Bullet"/>
    <w:basedOn w:val="List"/>
    <w:rsid w:val="000D3BD1"/>
    <w:pPr>
      <w:numPr>
        <w:numId w:val="12"/>
      </w:numPr>
      <w:tabs>
        <w:tab w:val="clear" w:pos="340"/>
      </w:tabs>
      <w:spacing w:before="40" w:after="40"/>
    </w:pPr>
  </w:style>
  <w:style w:type="character" w:customStyle="1" w:styleId="SpecialBold">
    <w:name w:val="Special Bold"/>
    <w:basedOn w:val="DefaultParagraphFont"/>
    <w:rsid w:val="000D3BD1"/>
    <w:rPr>
      <w:b/>
      <w:spacing w:val="0"/>
    </w:rPr>
  </w:style>
  <w:style w:type="paragraph" w:styleId="ListBullet2">
    <w:name w:val="List Bullet 2"/>
    <w:basedOn w:val="List2"/>
    <w:rsid w:val="000D3BD1"/>
    <w:pPr>
      <w:numPr>
        <w:numId w:val="13"/>
      </w:numPr>
      <w:tabs>
        <w:tab w:val="clear" w:pos="680"/>
      </w:tabs>
    </w:pPr>
  </w:style>
  <w:style w:type="paragraph" w:customStyle="1" w:styleId="SuperHeading">
    <w:name w:val="SuperHeading"/>
    <w:basedOn w:val="Normal"/>
    <w:rsid w:val="000D3BD1"/>
    <w:pPr>
      <w:spacing w:before="240" w:after="120"/>
      <w:outlineLvl w:val="0"/>
    </w:pPr>
    <w:rPr>
      <w:rFonts w:ascii="Times New Roman" w:hAnsi="Times New Roman"/>
      <w:b/>
      <w:sz w:val="32"/>
    </w:rPr>
  </w:style>
  <w:style w:type="paragraph" w:customStyle="1" w:styleId="AllowPageBreak">
    <w:name w:val="AllowPageBreak"/>
    <w:rsid w:val="000D3B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D3BD1"/>
    <w:rPr>
      <w:b/>
      <w:i/>
      <w:u w:val="none"/>
    </w:rPr>
  </w:style>
  <w:style w:type="character" w:customStyle="1" w:styleId="Heading2Char">
    <w:name w:val="Heading 2 Char"/>
    <w:basedOn w:val="DefaultParagraphFont"/>
    <w:link w:val="Heading2"/>
    <w:rsid w:val="000D3B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3B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3B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3B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3B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3B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3B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3BD1"/>
    <w:rPr>
      <w:rFonts w:ascii="Courier New" w:eastAsia="Times New Roman" w:hAnsi="Courier New" w:cs="Times New Roman"/>
      <w:i/>
      <w:szCs w:val="20"/>
      <w:lang w:eastAsia="en-US"/>
    </w:rPr>
  </w:style>
  <w:style w:type="paragraph" w:customStyle="1" w:styleId="HeadingBase">
    <w:name w:val="Heading Base"/>
    <w:rsid w:val="000D3B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3BD1"/>
    <w:pPr>
      <w:tabs>
        <w:tab w:val="right" w:leader="dot" w:pos="9072"/>
      </w:tabs>
      <w:ind w:left="567"/>
    </w:pPr>
    <w:rPr>
      <w:szCs w:val="22"/>
    </w:rPr>
  </w:style>
  <w:style w:type="paragraph" w:customStyle="1" w:styleId="TOCBase">
    <w:name w:val="TOC Base"/>
    <w:rsid w:val="000D3B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3BD1"/>
    <w:pPr>
      <w:tabs>
        <w:tab w:val="right" w:leader="dot" w:pos="9072"/>
      </w:tabs>
      <w:spacing w:before="40" w:after="40"/>
      <w:ind w:left="284"/>
    </w:pPr>
    <w:rPr>
      <w:rFonts w:ascii="Times New Roman" w:hAnsi="Times New Roman"/>
    </w:rPr>
  </w:style>
  <w:style w:type="paragraph" w:styleId="TOC1">
    <w:name w:val="toc 1"/>
    <w:basedOn w:val="TOCBase"/>
    <w:next w:val="Normal"/>
    <w:rsid w:val="000D3B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3B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3BD1"/>
    <w:rPr>
      <w:rFonts w:ascii="Times New Roman" w:eastAsia="Times New Roman" w:hAnsi="Times New Roman" w:cs="Times New Roman"/>
      <w:sz w:val="16"/>
      <w:lang w:eastAsia="en-US"/>
    </w:rPr>
  </w:style>
  <w:style w:type="paragraph" w:styleId="Title">
    <w:name w:val="Title"/>
    <w:basedOn w:val="HeadingBase"/>
    <w:link w:val="TitleChar"/>
    <w:qFormat/>
    <w:rsid w:val="000D3BD1"/>
    <w:pPr>
      <w:spacing w:before="5040"/>
      <w:jc w:val="center"/>
    </w:pPr>
    <w:rPr>
      <w:sz w:val="48"/>
      <w:szCs w:val="72"/>
      <w:lang w:val="en-US"/>
    </w:rPr>
  </w:style>
  <w:style w:type="character" w:customStyle="1" w:styleId="TitleChar">
    <w:name w:val="Title Char"/>
    <w:basedOn w:val="DefaultParagraphFont"/>
    <w:link w:val="Title"/>
    <w:rsid w:val="000D3B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3BD1"/>
    <w:pPr>
      <w:tabs>
        <w:tab w:val="left" w:pos="3600"/>
        <w:tab w:val="left" w:pos="3958"/>
      </w:tabs>
    </w:pPr>
  </w:style>
  <w:style w:type="paragraph" w:customStyle="1" w:styleId="Note">
    <w:name w:val="Note"/>
    <w:basedOn w:val="BodyText"/>
    <w:rsid w:val="000D3B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3BD1"/>
    <w:pPr>
      <w:framePr w:wrap="auto" w:hAnchor="text" w:y="6049"/>
    </w:pPr>
    <w:rPr>
      <w:color w:val="000000"/>
      <w:sz w:val="40"/>
    </w:rPr>
  </w:style>
  <w:style w:type="paragraph" w:customStyle="1" w:styleId="TOCTitle">
    <w:name w:val="TOCTitle"/>
    <w:basedOn w:val="Heading1"/>
    <w:rsid w:val="000D3BD1"/>
    <w:pPr>
      <w:spacing w:after="240"/>
      <w:jc w:val="center"/>
      <w:outlineLvl w:val="9"/>
    </w:pPr>
    <w:rPr>
      <w:caps/>
    </w:rPr>
  </w:style>
  <w:style w:type="paragraph" w:customStyle="1" w:styleId="Version">
    <w:name w:val="Version"/>
    <w:rsid w:val="000D3B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3BD1"/>
    <w:pPr>
      <w:keepNext w:val="0"/>
      <w:tabs>
        <w:tab w:val="right" w:pos="4176"/>
      </w:tabs>
      <w:ind w:left="198" w:hanging="198"/>
    </w:pPr>
    <w:rPr>
      <w:rFonts w:ascii="Garamond" w:hAnsi="Garamond"/>
    </w:rPr>
  </w:style>
  <w:style w:type="paragraph" w:styleId="IndexHeading">
    <w:name w:val="index heading"/>
    <w:basedOn w:val="Normal"/>
    <w:next w:val="Index1"/>
    <w:semiHidden/>
    <w:rsid w:val="000D3BD1"/>
    <w:pPr>
      <w:spacing w:before="120" w:after="120"/>
    </w:pPr>
    <w:rPr>
      <w:rFonts w:ascii="Arial" w:hAnsi="Arial"/>
      <w:b/>
      <w:color w:val="918585"/>
      <w:sz w:val="24"/>
    </w:rPr>
  </w:style>
  <w:style w:type="paragraph" w:styleId="Header">
    <w:name w:val="header"/>
    <w:basedOn w:val="Normal"/>
    <w:link w:val="HeaderChar"/>
    <w:rsid w:val="000D3B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3BD1"/>
    <w:rPr>
      <w:rFonts w:ascii="Times New Roman" w:eastAsia="Times New Roman" w:hAnsi="Times New Roman" w:cs="Times New Roman"/>
      <w:sz w:val="16"/>
      <w:szCs w:val="20"/>
      <w:lang w:val="en-GB" w:eastAsia="en-US"/>
    </w:rPr>
  </w:style>
  <w:style w:type="paragraph" w:customStyle="1" w:styleId="Chapter">
    <w:name w:val="Chapter"/>
    <w:basedOn w:val="Normal"/>
    <w:rsid w:val="000D3BD1"/>
    <w:pPr>
      <w:spacing w:before="240"/>
    </w:pPr>
    <w:rPr>
      <w:rFonts w:ascii="Times New Roman" w:hAnsi="Times New Roman"/>
      <w:smallCaps/>
      <w:spacing w:val="80"/>
      <w:sz w:val="28"/>
    </w:rPr>
  </w:style>
  <w:style w:type="paragraph" w:customStyle="1" w:styleId="InChapter">
    <w:name w:val="InChapter"/>
    <w:basedOn w:val="Heading3"/>
    <w:rsid w:val="000D3BD1"/>
    <w:pPr>
      <w:spacing w:after="240"/>
      <w:outlineLvl w:val="9"/>
    </w:pPr>
    <w:rPr>
      <w:noProof/>
    </w:rPr>
  </w:style>
  <w:style w:type="paragraph" w:styleId="Index2">
    <w:name w:val="index 2"/>
    <w:basedOn w:val="Normal"/>
    <w:next w:val="Normal"/>
    <w:semiHidden/>
    <w:rsid w:val="000D3BD1"/>
    <w:pPr>
      <w:tabs>
        <w:tab w:val="right" w:pos="4176"/>
      </w:tabs>
      <w:ind w:left="568" w:hanging="284"/>
    </w:pPr>
    <w:rPr>
      <w:rFonts w:ascii="Garamond" w:hAnsi="Garamond"/>
    </w:rPr>
  </w:style>
  <w:style w:type="paragraph" w:customStyle="1" w:styleId="Byline">
    <w:name w:val="Byline"/>
    <w:rsid w:val="000D3B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3BD1"/>
    <w:pPr>
      <w:tabs>
        <w:tab w:val="clear" w:pos="3600"/>
        <w:tab w:val="clear" w:pos="3958"/>
      </w:tabs>
      <w:jc w:val="right"/>
    </w:pPr>
  </w:style>
  <w:style w:type="character" w:styleId="Emphasis">
    <w:name w:val="Emphasis"/>
    <w:basedOn w:val="DefaultParagraphFont"/>
    <w:qFormat/>
    <w:rsid w:val="000D3BD1"/>
    <w:rPr>
      <w:i/>
    </w:rPr>
  </w:style>
  <w:style w:type="paragraph" w:styleId="Caption">
    <w:name w:val="caption"/>
    <w:basedOn w:val="BodyText"/>
    <w:next w:val="Normal"/>
    <w:qFormat/>
    <w:rsid w:val="000D3BD1"/>
    <w:pPr>
      <w:framePr w:w="2268" w:hSpace="181" w:vSpace="181" w:wrap="around" w:vAnchor="text" w:hAnchor="page" w:x="1135" w:y="285" w:anchorLock="1"/>
    </w:pPr>
    <w:rPr>
      <w:i/>
    </w:rPr>
  </w:style>
  <w:style w:type="paragraph" w:customStyle="1" w:styleId="MiniTOCTitle">
    <w:name w:val="MiniTOCTitle"/>
    <w:basedOn w:val="Heading4"/>
    <w:rsid w:val="000D3BD1"/>
    <w:pPr>
      <w:spacing w:before="240"/>
      <w:outlineLvl w:val="9"/>
    </w:pPr>
    <w:rPr>
      <w:noProof/>
      <w:sz w:val="24"/>
    </w:rPr>
  </w:style>
  <w:style w:type="paragraph" w:customStyle="1" w:styleId="MiniTOCItem">
    <w:name w:val="MiniTOCItem"/>
    <w:basedOn w:val="ListBullet"/>
    <w:rsid w:val="000D3BD1"/>
    <w:pPr>
      <w:numPr>
        <w:numId w:val="0"/>
      </w:numPr>
      <w:tabs>
        <w:tab w:val="right" w:leader="dot" w:pos="6521"/>
      </w:tabs>
      <w:spacing w:before="0" w:after="0"/>
    </w:pPr>
  </w:style>
  <w:style w:type="paragraph" w:customStyle="1" w:styleId="TOFTitle">
    <w:name w:val="TOFTitle"/>
    <w:basedOn w:val="TOCTitle"/>
    <w:rsid w:val="000D3BD1"/>
  </w:style>
  <w:style w:type="paragraph" w:styleId="TableofFigures">
    <w:name w:val="table of figures"/>
    <w:basedOn w:val="Normal"/>
    <w:next w:val="Normal"/>
    <w:semiHidden/>
    <w:rsid w:val="000D3BD1"/>
    <w:pPr>
      <w:tabs>
        <w:tab w:val="right" w:leader="dot" w:pos="9072"/>
      </w:tabs>
      <w:ind w:left="970" w:hanging="403"/>
    </w:pPr>
    <w:rPr>
      <w:rFonts w:ascii="Times New Roman" w:hAnsi="Times New Roman"/>
      <w:b/>
    </w:rPr>
  </w:style>
  <w:style w:type="paragraph" w:styleId="ListNumber">
    <w:name w:val="List Number"/>
    <w:basedOn w:val="List"/>
    <w:rsid w:val="000D3BD1"/>
    <w:pPr>
      <w:numPr>
        <w:numId w:val="15"/>
      </w:numPr>
      <w:tabs>
        <w:tab w:val="clear" w:pos="340"/>
      </w:tabs>
    </w:pPr>
  </w:style>
  <w:style w:type="character" w:customStyle="1" w:styleId="WingdingSymbols">
    <w:name w:val="Wingding Symbols"/>
    <w:rsid w:val="000D3BD1"/>
    <w:rPr>
      <w:rFonts w:ascii="Wingdings" w:hAnsi="Wingdings"/>
    </w:rPr>
  </w:style>
  <w:style w:type="paragraph" w:customStyle="1" w:styleId="TableHeading">
    <w:name w:val="Table Heading"/>
    <w:basedOn w:val="HeadingBase"/>
    <w:rsid w:val="000D3BD1"/>
    <w:pPr>
      <w:keepLines/>
      <w:pBdr>
        <w:bottom w:val="single" w:sz="6" w:space="1" w:color="918585"/>
      </w:pBdr>
      <w:spacing w:before="240"/>
    </w:pPr>
  </w:style>
  <w:style w:type="character" w:customStyle="1" w:styleId="HotSpot">
    <w:name w:val="HotSpot"/>
    <w:rsid w:val="000D3BD1"/>
    <w:rPr>
      <w:color w:val="0033CC"/>
      <w:u w:val="none"/>
    </w:rPr>
  </w:style>
  <w:style w:type="paragraph" w:customStyle="1" w:styleId="BodyTextRight">
    <w:name w:val="Body Text Right"/>
    <w:basedOn w:val="BodyText"/>
    <w:rsid w:val="000D3BD1"/>
    <w:pPr>
      <w:spacing w:before="0" w:after="0"/>
      <w:jc w:val="right"/>
    </w:pPr>
  </w:style>
  <w:style w:type="paragraph" w:styleId="Index3">
    <w:name w:val="index 3"/>
    <w:basedOn w:val="ListNumber2"/>
    <w:next w:val="Normal"/>
    <w:semiHidden/>
    <w:rsid w:val="000D3BD1"/>
    <w:pPr>
      <w:numPr>
        <w:numId w:val="0"/>
      </w:numPr>
      <w:tabs>
        <w:tab w:val="right" w:leader="dot" w:pos="4176"/>
      </w:tabs>
    </w:pPr>
  </w:style>
  <w:style w:type="paragraph" w:styleId="ListNumber2">
    <w:name w:val="List Number 2"/>
    <w:basedOn w:val="List2"/>
    <w:rsid w:val="000D3BD1"/>
    <w:pPr>
      <w:numPr>
        <w:numId w:val="10"/>
      </w:numPr>
      <w:tabs>
        <w:tab w:val="clear" w:pos="1060"/>
      </w:tabs>
    </w:pPr>
  </w:style>
  <w:style w:type="paragraph" w:customStyle="1" w:styleId="MarginNote">
    <w:name w:val="Margin Note"/>
    <w:basedOn w:val="BodyText"/>
    <w:rsid w:val="000D3B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3B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3B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3BD1"/>
    <w:rPr>
      <w:sz w:val="32"/>
    </w:rPr>
  </w:style>
  <w:style w:type="paragraph" w:customStyle="1" w:styleId="HeadingProcedure">
    <w:name w:val="Heading Procedure"/>
    <w:basedOn w:val="HeadingBase"/>
    <w:next w:val="Normal"/>
    <w:rsid w:val="000D3BD1"/>
    <w:pPr>
      <w:tabs>
        <w:tab w:val="left" w:pos="0"/>
      </w:tabs>
      <w:spacing w:before="120" w:after="60"/>
    </w:pPr>
    <w:rPr>
      <w:i/>
      <w:color w:val="918585"/>
      <w:sz w:val="22"/>
    </w:rPr>
  </w:style>
  <w:style w:type="paragraph" w:customStyle="1" w:styleId="TableBodyText">
    <w:name w:val="Table Body Text"/>
    <w:basedOn w:val="BodyText"/>
    <w:rsid w:val="000D3BD1"/>
    <w:pPr>
      <w:spacing w:before="60" w:after="60"/>
    </w:pPr>
  </w:style>
  <w:style w:type="paragraph" w:styleId="ListContinue">
    <w:name w:val="List Continue"/>
    <w:basedOn w:val="List"/>
    <w:rsid w:val="000D3BD1"/>
    <w:pPr>
      <w:ind w:firstLine="0"/>
    </w:pPr>
  </w:style>
  <w:style w:type="paragraph" w:customStyle="1" w:styleId="ListNote">
    <w:name w:val="List Note"/>
    <w:basedOn w:val="List"/>
    <w:rsid w:val="000D3BD1"/>
    <w:pPr>
      <w:pBdr>
        <w:top w:val="single" w:sz="6" w:space="2" w:color="918585"/>
        <w:bottom w:val="single" w:sz="6" w:space="2" w:color="918585"/>
      </w:pBdr>
      <w:tabs>
        <w:tab w:val="left" w:pos="1021"/>
      </w:tabs>
      <w:ind w:firstLine="0"/>
    </w:pPr>
  </w:style>
  <w:style w:type="paragraph" w:customStyle="1" w:styleId="Warning">
    <w:name w:val="Warning"/>
    <w:basedOn w:val="BodyText"/>
    <w:rsid w:val="000D3BD1"/>
    <w:pPr>
      <w:shd w:val="clear" w:color="auto" w:fill="D9D9D9"/>
      <w:tabs>
        <w:tab w:val="left" w:pos="992"/>
      </w:tabs>
      <w:ind w:left="119" w:right="119"/>
    </w:pPr>
    <w:rPr>
      <w:sz w:val="20"/>
    </w:rPr>
  </w:style>
  <w:style w:type="paragraph" w:customStyle="1" w:styleId="MarginIcons">
    <w:name w:val="Margin Icons"/>
    <w:basedOn w:val="BodyText"/>
    <w:rsid w:val="000D3B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3BD1"/>
    <w:rPr>
      <w:rFonts w:ascii="Courier New" w:hAnsi="Courier New"/>
    </w:rPr>
  </w:style>
  <w:style w:type="paragraph" w:customStyle="1" w:styleId="NoteBullet">
    <w:name w:val="Note Bullet"/>
    <w:basedOn w:val="Note"/>
    <w:rsid w:val="000D3BD1"/>
    <w:pPr>
      <w:tabs>
        <w:tab w:val="clear" w:pos="680"/>
      </w:tabs>
      <w:spacing w:before="60" w:after="60"/>
    </w:pPr>
  </w:style>
  <w:style w:type="paragraph" w:customStyle="1" w:styleId="SubHeading2">
    <w:name w:val="SubHeading2"/>
    <w:basedOn w:val="HeadingBase"/>
    <w:rsid w:val="000D3BD1"/>
    <w:pPr>
      <w:spacing w:before="240" w:after="60"/>
    </w:pPr>
    <w:rPr>
      <w:sz w:val="20"/>
    </w:rPr>
  </w:style>
  <w:style w:type="paragraph" w:customStyle="1" w:styleId="SubHeading1">
    <w:name w:val="SubHeading1"/>
    <w:basedOn w:val="HeadingBase"/>
    <w:rsid w:val="000D3BD1"/>
    <w:pPr>
      <w:spacing w:before="240" w:after="60"/>
    </w:pPr>
    <w:rPr>
      <w:color w:val="918585"/>
      <w:sz w:val="22"/>
    </w:rPr>
  </w:style>
  <w:style w:type="paragraph" w:customStyle="1" w:styleId="SideHeading">
    <w:name w:val="Side Heading"/>
    <w:basedOn w:val="HeadingBase"/>
    <w:rsid w:val="000D3B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3BD1"/>
    <w:pPr>
      <w:tabs>
        <w:tab w:val="num" w:pos="360"/>
      </w:tabs>
    </w:pPr>
  </w:style>
  <w:style w:type="paragraph" w:styleId="PlainText">
    <w:name w:val="Plain Text"/>
    <w:basedOn w:val="Normal"/>
    <w:link w:val="PlainTextChar"/>
    <w:rsid w:val="000D3BD1"/>
    <w:rPr>
      <w:sz w:val="20"/>
    </w:rPr>
  </w:style>
  <w:style w:type="character" w:customStyle="1" w:styleId="PlainTextChar">
    <w:name w:val="Plain Text Char"/>
    <w:basedOn w:val="DefaultParagraphFont"/>
    <w:link w:val="PlainText"/>
    <w:rsid w:val="000D3BD1"/>
    <w:rPr>
      <w:rFonts w:ascii="Courier New" w:eastAsia="Times New Roman" w:hAnsi="Courier New" w:cs="Times New Roman"/>
      <w:sz w:val="20"/>
      <w:szCs w:val="20"/>
      <w:lang w:eastAsia="en-US"/>
    </w:rPr>
  </w:style>
  <w:style w:type="character" w:customStyle="1" w:styleId="MenuOption">
    <w:name w:val="Menu Option"/>
    <w:basedOn w:val="DefaultParagraphFont"/>
    <w:rsid w:val="000D3BD1"/>
    <w:rPr>
      <w:b/>
      <w:smallCaps/>
    </w:rPr>
  </w:style>
  <w:style w:type="paragraph" w:customStyle="1" w:styleId="TableListNumber">
    <w:name w:val="Table List Number"/>
    <w:basedOn w:val="ListNumber"/>
    <w:rsid w:val="000D3BD1"/>
    <w:pPr>
      <w:numPr>
        <w:numId w:val="0"/>
      </w:numPr>
    </w:pPr>
  </w:style>
  <w:style w:type="paragraph" w:styleId="TOC4">
    <w:name w:val="toc 4"/>
    <w:basedOn w:val="TOCBase"/>
    <w:next w:val="Normal"/>
    <w:semiHidden/>
    <w:rsid w:val="000D3BD1"/>
    <w:pPr>
      <w:tabs>
        <w:tab w:val="right" w:leader="dot" w:pos="9071"/>
      </w:tabs>
      <w:ind w:left="1701"/>
    </w:pPr>
  </w:style>
  <w:style w:type="paragraph" w:customStyle="1" w:styleId="ListAlpha">
    <w:name w:val="List Alpha"/>
    <w:basedOn w:val="List"/>
    <w:rsid w:val="000D3BD1"/>
    <w:pPr>
      <w:numPr>
        <w:numId w:val="9"/>
      </w:numPr>
    </w:pPr>
  </w:style>
  <w:style w:type="paragraph" w:customStyle="1" w:styleId="ListAlpha2">
    <w:name w:val="List Alpha 2"/>
    <w:basedOn w:val="List2"/>
    <w:rsid w:val="000D3BD1"/>
    <w:pPr>
      <w:numPr>
        <w:numId w:val="8"/>
      </w:numPr>
    </w:pPr>
  </w:style>
  <w:style w:type="paragraph" w:styleId="List2">
    <w:name w:val="List 2"/>
    <w:basedOn w:val="BodyText"/>
    <w:rsid w:val="000D3BD1"/>
    <w:pPr>
      <w:tabs>
        <w:tab w:val="left" w:pos="680"/>
      </w:tabs>
      <w:spacing w:before="60" w:after="60"/>
      <w:ind w:left="680" w:hanging="340"/>
    </w:pPr>
  </w:style>
  <w:style w:type="paragraph" w:styleId="List3">
    <w:name w:val="List 3"/>
    <w:basedOn w:val="BodyText"/>
    <w:rsid w:val="000D3BD1"/>
    <w:pPr>
      <w:tabs>
        <w:tab w:val="left" w:pos="1021"/>
      </w:tabs>
      <w:spacing w:before="60" w:after="60"/>
      <w:ind w:left="1020" w:hanging="340"/>
    </w:pPr>
  </w:style>
  <w:style w:type="paragraph" w:styleId="List4">
    <w:name w:val="List 4"/>
    <w:basedOn w:val="BodyText"/>
    <w:rsid w:val="000D3BD1"/>
    <w:pPr>
      <w:tabs>
        <w:tab w:val="left" w:pos="1361"/>
      </w:tabs>
      <w:spacing w:before="60" w:after="60"/>
      <w:ind w:left="1361" w:hanging="340"/>
    </w:pPr>
  </w:style>
  <w:style w:type="paragraph" w:styleId="List5">
    <w:name w:val="List 5"/>
    <w:basedOn w:val="BodyText"/>
    <w:rsid w:val="000D3BD1"/>
    <w:pPr>
      <w:tabs>
        <w:tab w:val="left" w:pos="1701"/>
      </w:tabs>
      <w:spacing w:before="60" w:after="60"/>
      <w:ind w:left="1701" w:hanging="340"/>
    </w:pPr>
  </w:style>
  <w:style w:type="paragraph" w:styleId="ListBullet3">
    <w:name w:val="List Bullet 3"/>
    <w:basedOn w:val="List3"/>
    <w:rsid w:val="000D3BD1"/>
    <w:pPr>
      <w:numPr>
        <w:numId w:val="14"/>
      </w:numPr>
      <w:tabs>
        <w:tab w:val="clear" w:pos="1021"/>
      </w:tabs>
      <w:ind w:left="1037" w:hanging="357"/>
    </w:pPr>
  </w:style>
  <w:style w:type="paragraph" w:styleId="ListBullet4">
    <w:name w:val="List Bullet 4"/>
    <w:basedOn w:val="List4"/>
    <w:rsid w:val="000D3BD1"/>
    <w:pPr>
      <w:numPr>
        <w:numId w:val="3"/>
      </w:numPr>
      <w:tabs>
        <w:tab w:val="clear" w:pos="1361"/>
      </w:tabs>
    </w:pPr>
  </w:style>
  <w:style w:type="paragraph" w:styleId="ListBullet5">
    <w:name w:val="List Bullet 5"/>
    <w:basedOn w:val="List5"/>
    <w:rsid w:val="000D3BD1"/>
    <w:pPr>
      <w:numPr>
        <w:numId w:val="4"/>
      </w:numPr>
    </w:pPr>
  </w:style>
  <w:style w:type="paragraph" w:styleId="ListContinue2">
    <w:name w:val="List Continue 2"/>
    <w:basedOn w:val="List2"/>
    <w:rsid w:val="000D3BD1"/>
    <w:pPr>
      <w:ind w:firstLine="0"/>
    </w:pPr>
  </w:style>
  <w:style w:type="paragraph" w:styleId="ListContinue3">
    <w:name w:val="List Continue 3"/>
    <w:basedOn w:val="List3"/>
    <w:rsid w:val="000D3BD1"/>
    <w:pPr>
      <w:ind w:left="1021" w:firstLine="0"/>
    </w:pPr>
  </w:style>
  <w:style w:type="paragraph" w:styleId="ListContinue4">
    <w:name w:val="List Continue 4"/>
    <w:basedOn w:val="List4"/>
    <w:rsid w:val="000D3BD1"/>
    <w:pPr>
      <w:ind w:firstLine="0"/>
    </w:pPr>
  </w:style>
  <w:style w:type="paragraph" w:styleId="ListContinue5">
    <w:name w:val="List Continue 5"/>
    <w:basedOn w:val="List5"/>
    <w:rsid w:val="000D3BD1"/>
    <w:pPr>
      <w:ind w:firstLine="0"/>
    </w:pPr>
  </w:style>
  <w:style w:type="paragraph" w:styleId="ListNumber3">
    <w:name w:val="List Number 3"/>
    <w:basedOn w:val="List3"/>
    <w:rsid w:val="000D3BD1"/>
    <w:pPr>
      <w:numPr>
        <w:numId w:val="5"/>
      </w:numPr>
    </w:pPr>
  </w:style>
  <w:style w:type="paragraph" w:styleId="ListNumber4">
    <w:name w:val="List Number 4"/>
    <w:basedOn w:val="List4"/>
    <w:rsid w:val="000D3BD1"/>
    <w:pPr>
      <w:numPr>
        <w:numId w:val="6"/>
      </w:numPr>
    </w:pPr>
  </w:style>
  <w:style w:type="paragraph" w:styleId="ListNumber5">
    <w:name w:val="List Number 5"/>
    <w:basedOn w:val="List5"/>
    <w:rsid w:val="000D3BD1"/>
    <w:pPr>
      <w:numPr>
        <w:numId w:val="7"/>
      </w:numPr>
    </w:pPr>
  </w:style>
  <w:style w:type="paragraph" w:styleId="BlockText">
    <w:name w:val="Block Text"/>
    <w:basedOn w:val="Normal"/>
    <w:rsid w:val="000D3BD1"/>
    <w:pPr>
      <w:spacing w:after="120"/>
      <w:ind w:left="1440" w:right="1440"/>
    </w:pPr>
  </w:style>
  <w:style w:type="character" w:customStyle="1" w:styleId="Subscript">
    <w:name w:val="Subscript"/>
    <w:basedOn w:val="DefaultParagraphFont"/>
    <w:rsid w:val="000D3BD1"/>
    <w:rPr>
      <w:sz w:val="16"/>
      <w:vertAlign w:val="subscript"/>
    </w:rPr>
  </w:style>
  <w:style w:type="character" w:customStyle="1" w:styleId="Superscript">
    <w:name w:val="Superscript"/>
    <w:basedOn w:val="DefaultParagraphFont"/>
    <w:rsid w:val="000D3BD1"/>
    <w:rPr>
      <w:sz w:val="16"/>
      <w:vertAlign w:val="superscript"/>
    </w:rPr>
  </w:style>
  <w:style w:type="character" w:customStyle="1" w:styleId="Symbols">
    <w:name w:val="Symbols"/>
    <w:basedOn w:val="DefaultParagraphFont"/>
    <w:rsid w:val="000D3BD1"/>
    <w:rPr>
      <w:rFonts w:ascii="Symbol" w:hAnsi="Symbol"/>
    </w:rPr>
  </w:style>
  <w:style w:type="character" w:customStyle="1" w:styleId="MenuOptions">
    <w:name w:val="Menu Options"/>
    <w:basedOn w:val="DefaultParagraphFont"/>
    <w:rsid w:val="000D3BD1"/>
    <w:rPr>
      <w:rFonts w:ascii="Arial Narrow" w:hAnsi="Arial Narrow"/>
      <w:smallCaps/>
    </w:rPr>
  </w:style>
  <w:style w:type="character" w:customStyle="1" w:styleId="Buttons">
    <w:name w:val="Buttons"/>
    <w:basedOn w:val="DefaultParagraphFont"/>
    <w:rsid w:val="000D3BD1"/>
    <w:rPr>
      <w:b/>
    </w:rPr>
  </w:style>
  <w:style w:type="character" w:customStyle="1" w:styleId="Underlined">
    <w:name w:val="Underlined"/>
    <w:basedOn w:val="DefaultParagraphFont"/>
    <w:rsid w:val="000D3BD1"/>
    <w:rPr>
      <w:u w:val="single"/>
    </w:rPr>
  </w:style>
  <w:style w:type="paragraph" w:customStyle="1" w:styleId="TableBodyTextRight">
    <w:name w:val="Table Body Text Right"/>
    <w:basedOn w:val="TableBodyText"/>
    <w:rsid w:val="000D3BD1"/>
    <w:pPr>
      <w:widowControl w:val="0"/>
      <w:autoSpaceDE w:val="0"/>
      <w:autoSpaceDN w:val="0"/>
      <w:adjustRightInd w:val="0"/>
      <w:jc w:val="right"/>
    </w:pPr>
    <w:rPr>
      <w:rFonts w:cs="Arial"/>
      <w:szCs w:val="18"/>
    </w:rPr>
  </w:style>
  <w:style w:type="paragraph" w:customStyle="1" w:styleId="CopyrightText">
    <w:name w:val="Copyright Text"/>
    <w:basedOn w:val="BodyText"/>
    <w:rsid w:val="000D3BD1"/>
    <w:rPr>
      <w:sz w:val="18"/>
    </w:rPr>
  </w:style>
  <w:style w:type="paragraph" w:customStyle="1" w:styleId="BodySmallRight">
    <w:name w:val="Body Small Right"/>
    <w:basedOn w:val="BodyTextRight"/>
    <w:rsid w:val="000D3BD1"/>
    <w:rPr>
      <w:sz w:val="18"/>
      <w:szCs w:val="18"/>
    </w:rPr>
  </w:style>
  <w:style w:type="paragraph" w:customStyle="1" w:styleId="MarginEdition">
    <w:name w:val="Margin Edition"/>
    <w:basedOn w:val="MarginNote"/>
    <w:rsid w:val="000D3BD1"/>
    <w:pPr>
      <w:spacing w:before="0" w:after="0"/>
    </w:pPr>
    <w:rPr>
      <w:rFonts w:ascii="Times New Roman" w:hAnsi="Times New Roman"/>
      <w:color w:val="999999"/>
    </w:rPr>
  </w:style>
  <w:style w:type="paragraph" w:customStyle="1" w:styleId="Spacer">
    <w:name w:val="Spacer"/>
    <w:basedOn w:val="Normal"/>
    <w:rsid w:val="000D3BD1"/>
    <w:rPr>
      <w:sz w:val="2"/>
      <w:szCs w:val="2"/>
    </w:rPr>
  </w:style>
  <w:style w:type="character" w:customStyle="1" w:styleId="Small">
    <w:name w:val="Small"/>
    <w:basedOn w:val="DefaultParagraphFont"/>
    <w:rsid w:val="000D3BD1"/>
    <w:rPr>
      <w:sz w:val="16"/>
    </w:rPr>
  </w:style>
  <w:style w:type="paragraph" w:customStyle="1" w:styleId="WideTable">
    <w:name w:val="Wide Table"/>
    <w:basedOn w:val="Normal"/>
    <w:rsid w:val="000D3BD1"/>
    <w:pPr>
      <w:ind w:left="-1418"/>
    </w:pPr>
    <w:rPr>
      <w:sz w:val="2"/>
      <w:szCs w:val="2"/>
    </w:rPr>
  </w:style>
  <w:style w:type="character" w:styleId="PageNumber">
    <w:name w:val="page number"/>
    <w:basedOn w:val="DefaultParagraphFont"/>
    <w:rsid w:val="000D3BD1"/>
  </w:style>
  <w:style w:type="paragraph" w:styleId="Quote">
    <w:name w:val="Quote"/>
    <w:basedOn w:val="Heading1"/>
    <w:link w:val="QuoteChar"/>
    <w:qFormat/>
    <w:rsid w:val="000D3BD1"/>
    <w:rPr>
      <w:b w:val="0"/>
      <w:sz w:val="72"/>
      <w:szCs w:val="72"/>
      <w:lang w:val="en-NZ"/>
    </w:rPr>
  </w:style>
  <w:style w:type="character" w:customStyle="1" w:styleId="QuoteChar">
    <w:name w:val="Quote Char"/>
    <w:basedOn w:val="DefaultParagraphFont"/>
    <w:link w:val="Quote"/>
    <w:rsid w:val="000D3B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3BD1"/>
    <w:pPr>
      <w:pageBreakBefore/>
    </w:pPr>
  </w:style>
  <w:style w:type="paragraph" w:customStyle="1" w:styleId="Border">
    <w:name w:val="Border"/>
    <w:basedOn w:val="Normal"/>
    <w:qFormat/>
    <w:rsid w:val="000D3B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3BD1"/>
    <w:rPr>
      <w:b/>
      <w:bCs/>
      <w:i/>
      <w:iCs/>
      <w:color w:val="auto"/>
    </w:rPr>
  </w:style>
  <w:style w:type="paragraph" w:styleId="IntenseQuote">
    <w:name w:val="Intense Quote"/>
    <w:basedOn w:val="Normal"/>
    <w:next w:val="Normal"/>
    <w:link w:val="IntenseQuoteChar"/>
    <w:uiPriority w:val="30"/>
    <w:qFormat/>
    <w:rsid w:val="000D3B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3B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3BD1"/>
    <w:rPr>
      <w:smallCaps/>
      <w:color w:val="auto"/>
      <w:u w:val="single"/>
    </w:rPr>
  </w:style>
  <w:style w:type="character" w:styleId="IntenseReference">
    <w:name w:val="Intense Reference"/>
    <w:basedOn w:val="DefaultParagraphFont"/>
    <w:uiPriority w:val="32"/>
    <w:qFormat/>
    <w:rsid w:val="000D3BD1"/>
    <w:rPr>
      <w:b/>
      <w:bCs/>
      <w:smallCaps/>
      <w:color w:val="auto"/>
      <w:spacing w:val="5"/>
      <w:u w:val="single"/>
    </w:rPr>
  </w:style>
  <w:style w:type="paragraph" w:customStyle="1" w:styleId="2ColumnHeading">
    <w:name w:val="2Column Heading"/>
    <w:basedOn w:val="BodyText"/>
    <w:qFormat/>
    <w:rsid w:val="000D3BD1"/>
    <w:pPr>
      <w:spacing w:after="60"/>
      <w:ind w:left="-2268"/>
    </w:pPr>
    <w:rPr>
      <w:b/>
    </w:rPr>
  </w:style>
  <w:style w:type="paragraph" w:customStyle="1" w:styleId="Heading1TOC">
    <w:name w:val="Heading1 TOC"/>
    <w:basedOn w:val="Normal"/>
    <w:qFormat/>
    <w:rsid w:val="000D3BD1"/>
    <w:pPr>
      <w:spacing w:before="240" w:after="120"/>
    </w:pPr>
    <w:rPr>
      <w:rFonts w:ascii="Times New Roman" w:hAnsi="Times New Roman"/>
      <w:b/>
      <w:sz w:val="32"/>
    </w:rPr>
  </w:style>
  <w:style w:type="paragraph" w:customStyle="1" w:styleId="Heading2TOC">
    <w:name w:val="Heading2 TOC"/>
    <w:basedOn w:val="Normal"/>
    <w:qFormat/>
    <w:rsid w:val="000D3BD1"/>
    <w:pPr>
      <w:spacing w:before="240" w:after="60"/>
    </w:pPr>
    <w:rPr>
      <w:rFonts w:ascii="Times New Roman" w:hAnsi="Times New Roman"/>
      <w:b/>
      <w:sz w:val="28"/>
    </w:rPr>
  </w:style>
  <w:style w:type="character" w:customStyle="1" w:styleId="Underline">
    <w:name w:val="Underline"/>
    <w:basedOn w:val="DefaultParagraphFont"/>
    <w:qFormat/>
    <w:rsid w:val="000D3BD1"/>
    <w:rPr>
      <w:u w:val="single"/>
    </w:rPr>
  </w:style>
  <w:style w:type="paragraph" w:styleId="BalloonText">
    <w:name w:val="Balloon Text"/>
    <w:basedOn w:val="Normal"/>
    <w:link w:val="BalloonTextChar"/>
    <w:rsid w:val="000D3BD1"/>
    <w:rPr>
      <w:rFonts w:ascii="Tahoma" w:hAnsi="Tahoma" w:cs="Tahoma"/>
      <w:sz w:val="16"/>
      <w:szCs w:val="16"/>
    </w:rPr>
  </w:style>
  <w:style w:type="character" w:customStyle="1" w:styleId="BalloonTextChar">
    <w:name w:val="Balloon Text Char"/>
    <w:basedOn w:val="DefaultParagraphFont"/>
    <w:link w:val="BalloonText"/>
    <w:rsid w:val="000D3B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3B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3B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3BD1"/>
    <w:rPr>
      <w:b/>
      <w:color w:val="660033"/>
      <w:spacing w:val="0"/>
    </w:rPr>
  </w:style>
  <w:style w:type="paragraph" w:customStyle="1" w:styleId="Nameditemlist">
    <w:name w:val="Named item list"/>
    <w:basedOn w:val="BodyText"/>
    <w:qFormat/>
    <w:rsid w:val="000D3BD1"/>
    <w:pPr>
      <w:tabs>
        <w:tab w:val="left" w:pos="2835"/>
      </w:tabs>
      <w:ind w:left="2835" w:hanging="2835"/>
    </w:pPr>
  </w:style>
  <w:style w:type="paragraph" w:customStyle="1" w:styleId="BodyTextnopadding">
    <w:name w:val="Body Text no padding"/>
    <w:basedOn w:val="BodyText"/>
    <w:qFormat/>
    <w:rsid w:val="000D3BD1"/>
    <w:pPr>
      <w:spacing w:before="0" w:after="0"/>
    </w:pPr>
  </w:style>
  <w:style w:type="paragraph" w:customStyle="1" w:styleId="BodyTextBold">
    <w:name w:val="Body Text Bold"/>
    <w:basedOn w:val="BodyText"/>
    <w:qFormat/>
    <w:rsid w:val="000D3BD1"/>
    <w:rPr>
      <w:b/>
    </w:rPr>
  </w:style>
  <w:style w:type="character" w:styleId="Hyperlink">
    <w:name w:val="Hyperlink"/>
    <w:basedOn w:val="DefaultParagraphFont"/>
    <w:uiPriority w:val="99"/>
    <w:unhideWhenUsed/>
    <w:rsid w:val="008210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4300</Characters>
  <Application>Microsoft Office Word</Application>
  <DocSecurity>0</DocSecurity>
  <Lines>134</Lines>
  <Paragraphs>81</Paragraphs>
  <ScaleCrop>false</ScaleCrop>
  <Company>Author-it Software Corporation Ltd.</Company>
  <LinksUpToDate>false</LinksUpToDate>
  <CharactersWithSpaces>4880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AURTTY001 Repair vehicle chassis, frame and associated components</dc:title>
  <dc:subject>Approved</dc:subject>
  <dc:creator>PwC’s Skills for Australia</dc:creator>
  <cp:keywords>Release: 1</cp:keywords>
  <dc:description>Review Date: 12 April 2008</dc:description>
  <cp:lastModifiedBy>HSD_TPCMSd.prod</cp:lastModifiedBy>
  <cp:revision>3</cp:revision>
  <dcterms:created xsi:type="dcterms:W3CDTF">2023-02-03T05:42:00Z</dcterms:created>
  <dcterms:modified xsi:type="dcterms:W3CDTF">2023-02-03T05:42:00Z</dcterms:modified>
</cp:coreProperties>
</file>