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A02" w:rsidP="00680A02">
      <w:pPr>
        <w:pStyle w:val="Title"/>
      </w:pPr>
      <w:r>
        <w:fldChar w:fldCharType="begin"/>
      </w:r>
      <w:r>
        <w:instrText xml:space="preserve"> TITLE   \* MERGEFORMAT </w:instrText>
      </w:r>
      <w:r>
        <w:fldChar w:fldCharType="separate"/>
      </w:r>
      <w:r>
        <w:t>Assessment Requirements for AURTTX008 Overhaul manual transmissions</w:t>
      </w:r>
      <w:r>
        <w:fldChar w:fldCharType="end"/>
      </w:r>
    </w:p>
    <w:p w:rsidR="00680A02" w:rsidP="00680A02">
      <w:pPr>
        <w:pStyle w:val="Version"/>
        <w:sectPr w:rsidSect="004B3E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EA5" w:rsidP="004B3EA5">
      <w:pPr>
        <w:pStyle w:val="SuperHeading"/>
      </w:pPr>
      <w:r w:rsidRPr="004B3EA5">
        <w:t>Assessment Requirements for AURTTX008 Overhaul manual transmissions</w:t>
      </w:r>
    </w:p>
    <w:p w:rsidR="00000000" w:rsidRPr="004B3EA5" w:rsidP="004B3EA5">
      <w:pPr>
        <w:pStyle w:val="Heading1"/>
      </w:pPr>
      <w:bookmarkStart w:id="1" w:name="O_773343"/>
      <w:bookmarkEnd w:id="1"/>
      <w:r w:rsidRPr="004B3EA5">
        <w:t>Modification History</w:t>
      </w:r>
    </w:p>
    <w:tbl>
      <w:tblPr>
        <w:tblW w:w="9639" w:type="dxa"/>
        <w:tblLayout w:type="fixed"/>
        <w:tblCellMar>
          <w:left w:w="62" w:type="dxa"/>
          <w:right w:w="62" w:type="dxa"/>
        </w:tblCellMar>
        <w:tblLook w:val="0000"/>
      </w:tblPr>
      <w:tblGrid>
        <w:gridCol w:w="2835"/>
        <w:gridCol w:w="6804"/>
      </w:tblGrid>
      <w:tr w:rsidTr="00680A0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EA5" w:rsidP="004B3EA5">
            <w:pPr>
              <w:pStyle w:val="BodyText"/>
            </w:pPr>
            <w:r w:rsidRPr="004B3EA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EA5">
            <w:pPr>
              <w:pStyle w:val="BodyText"/>
              <w:rPr>
                <w:lang w:val="en-NZ"/>
              </w:rPr>
            </w:pPr>
            <w:r w:rsidRPr="004B3EA5">
              <w:rPr>
                <w:rStyle w:val="SpecialBold"/>
              </w:rPr>
              <w:t>Comment</w:t>
            </w:r>
          </w:p>
        </w:tc>
      </w:tr>
      <w:tr w:rsidTr="00680A0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EA5">
            <w:pPr>
              <w:pStyle w:val="BodyText"/>
              <w:rPr>
                <w:lang w:val="en-NZ"/>
              </w:rPr>
            </w:pPr>
            <w:r w:rsidRPr="004B3EA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EA5" w:rsidP="004B3EA5">
            <w:pPr>
              <w:pStyle w:val="BodyText"/>
            </w:pPr>
            <w:r w:rsidRPr="004B3EA5">
              <w:t>New unit of competency.</w:t>
            </w:r>
          </w:p>
        </w:tc>
      </w:tr>
    </w:tbl>
    <w:p w:rsidR="00000000" w:rsidRPr="004B3EA5" w:rsidP="004B3EA5">
      <w:pPr>
        <w:pStyle w:val="BodyText"/>
      </w:pPr>
    </w:p>
    <w:p w:rsidR="00000000" w:rsidRPr="004B3EA5" w:rsidP="004B3EA5">
      <w:pPr>
        <w:pStyle w:val="AllowPageBreak"/>
      </w:pPr>
    </w:p>
    <w:p w:rsidR="00000000" w:rsidRPr="004B3EA5" w:rsidP="004B3EA5">
      <w:pPr>
        <w:pStyle w:val="Heading1"/>
      </w:pPr>
      <w:bookmarkStart w:id="2" w:name="O_773344"/>
      <w:bookmarkEnd w:id="2"/>
      <w:r w:rsidRPr="004B3EA5">
        <w:t>Performance Evidence</w:t>
      </w:r>
    </w:p>
    <w:p w:rsidR="00000000" w:rsidRPr="004B3EA5" w:rsidP="00680A02">
      <w:pPr>
        <w:pStyle w:val="BodyText"/>
      </w:pPr>
      <w:r w:rsidRPr="004B3EA5">
        <w:t xml:space="preserve">Before competency can be determined, </w:t>
      </w:r>
      <w:r w:rsidRPr="004B3EA5">
        <w:t>individuals must demonstrate they can perform the following according to the standards defined in this unit’s elements, performance criteria, range of conditions and foundation skills:</w:t>
      </w:r>
    </w:p>
    <w:p w:rsidR="00000000" w:rsidRPr="004B3EA5" w:rsidP="004B3EA5">
      <w:pPr>
        <w:pStyle w:val="ListBullet"/>
      </w:pPr>
      <w:r w:rsidRPr="004B3EA5">
        <w:t>overhaul three different manual transmissions, one of which must inclu</w:t>
      </w:r>
      <w:r w:rsidRPr="004B3EA5">
        <w:t>de a transaxle transmission.</w:t>
      </w:r>
    </w:p>
    <w:p w:rsidR="00000000" w:rsidRPr="004B3EA5" w:rsidP="004B3EA5">
      <w:pPr>
        <w:pStyle w:val="AllowPageBreak"/>
      </w:pPr>
    </w:p>
    <w:p w:rsidR="00000000" w:rsidRPr="004B3EA5" w:rsidP="004B3EA5">
      <w:pPr>
        <w:pStyle w:val="Heading1"/>
      </w:pPr>
      <w:bookmarkStart w:id="3" w:name="O_773345"/>
      <w:bookmarkEnd w:id="3"/>
      <w:r w:rsidRPr="004B3EA5">
        <w:t>Knowledge Evidence</w:t>
      </w:r>
    </w:p>
    <w:p w:rsidR="00000000" w:rsidRPr="004B3EA5" w:rsidP="00680A02">
      <w:pPr>
        <w:pStyle w:val="BodyText"/>
      </w:pPr>
      <w:r w:rsidRPr="004B3EA5">
        <w:t>Individuals must be able to demonstrate knowledge of:</w:t>
      </w:r>
    </w:p>
    <w:p w:rsidR="00000000" w:rsidRPr="004B3EA5" w:rsidP="004B3EA5">
      <w:pPr>
        <w:pStyle w:val="ListBullet"/>
      </w:pPr>
      <w:r w:rsidRPr="004B3EA5">
        <w:t xml:space="preserve">work health and safety (WHS) and occupational health and safety (OHS) requirements relating </w:t>
      </w:r>
      <w:r w:rsidRPr="004B3EA5">
        <w:t>to overhauling manual transmissions, including procedures for using:</w:t>
      </w:r>
    </w:p>
    <w:p w:rsidR="00000000" w:rsidRPr="004B3EA5" w:rsidP="004B3EA5">
      <w:pPr>
        <w:pStyle w:val="ListBullet2"/>
      </w:pPr>
      <w:r w:rsidRPr="004B3EA5">
        <w:t>specialised manual transmission overhaul tools, equipment and machinery</w:t>
      </w:r>
    </w:p>
    <w:p w:rsidR="00000000" w:rsidRPr="004B3EA5" w:rsidP="004B3EA5">
      <w:pPr>
        <w:pStyle w:val="ListBullet2"/>
      </w:pPr>
      <w:r w:rsidRPr="004B3EA5">
        <w:t>chemicals and toxic substances</w:t>
      </w:r>
    </w:p>
    <w:p w:rsidR="00000000" w:rsidRPr="004B3EA5" w:rsidP="004B3EA5">
      <w:pPr>
        <w:pStyle w:val="ListBullet2"/>
      </w:pPr>
      <w:r w:rsidRPr="004B3EA5">
        <w:t>manual and mechanical lifting equipment</w:t>
      </w:r>
    </w:p>
    <w:p w:rsidR="00000000" w:rsidRPr="004B3EA5" w:rsidP="004B3EA5">
      <w:pPr>
        <w:pStyle w:val="ListBullet"/>
      </w:pPr>
      <w:r w:rsidRPr="004B3EA5">
        <w:t>environmental requirements, including proc</w:t>
      </w:r>
      <w:r w:rsidRPr="004B3EA5">
        <w:t>edures for trapping, storing and disposing of fluids released from manual transmissions</w:t>
      </w:r>
    </w:p>
    <w:p w:rsidR="00000000" w:rsidRPr="004B3EA5" w:rsidP="004B3EA5">
      <w:pPr>
        <w:pStyle w:val="ListBullet"/>
      </w:pPr>
      <w:r w:rsidRPr="004B3EA5">
        <w:t>types, characteristics and operating principles of manual transmissions, including transaxles and conventional transmissions</w:t>
      </w:r>
    </w:p>
    <w:p w:rsidR="00000000" w:rsidRPr="004B3EA5" w:rsidP="004B3EA5">
      <w:pPr>
        <w:pStyle w:val="ListBullet"/>
      </w:pPr>
      <w:r w:rsidRPr="004B3EA5">
        <w:t>manual transmission overhaul procedures, in</w:t>
      </w:r>
      <w:r w:rsidRPr="004B3EA5">
        <w:t>cluding:</w:t>
      </w:r>
    </w:p>
    <w:p w:rsidR="00000000" w:rsidRPr="004B3EA5" w:rsidP="004B3EA5">
      <w:pPr>
        <w:pStyle w:val="ListBullet2"/>
      </w:pPr>
      <w:r w:rsidRPr="004B3EA5">
        <w:t>methods for cleaning and preparing manual transmissions for overhaul</w:t>
      </w:r>
    </w:p>
    <w:p w:rsidR="00000000" w:rsidRPr="004B3EA5" w:rsidP="004B3EA5">
      <w:pPr>
        <w:pStyle w:val="ListBullet2"/>
      </w:pPr>
      <w:r w:rsidRPr="004B3EA5">
        <w:t>transmission dismantling procedures</w:t>
      </w:r>
    </w:p>
    <w:p w:rsidR="00000000" w:rsidRPr="004B3EA5" w:rsidP="004B3EA5">
      <w:pPr>
        <w:pStyle w:val="ListBullet2"/>
      </w:pPr>
      <w:r w:rsidRPr="004B3EA5">
        <w:t>transmission component inspection, measuring and evaluation procedures, including:</w:t>
      </w:r>
    </w:p>
    <w:p w:rsidR="00000000" w:rsidRPr="004B3EA5" w:rsidP="004B3EA5">
      <w:pPr>
        <w:pStyle w:val="ListBullet3"/>
      </w:pPr>
      <w:r w:rsidRPr="004B3EA5">
        <w:t>non-destructive testing procedures, including dye penetra</w:t>
      </w:r>
      <w:r w:rsidRPr="004B3EA5">
        <w:t>nt testing and magnetic particle testing</w:t>
      </w:r>
    </w:p>
    <w:p w:rsidR="00000000" w:rsidRPr="004B3EA5" w:rsidP="004B3EA5">
      <w:pPr>
        <w:pStyle w:val="ListBullet3"/>
      </w:pPr>
      <w:r w:rsidRPr="004B3EA5">
        <w:t>assessing transmission case damage and alignment to engine</w:t>
      </w:r>
    </w:p>
    <w:p w:rsidR="00000000" w:rsidRPr="004B3EA5" w:rsidP="004B3EA5">
      <w:pPr>
        <w:pStyle w:val="ListBullet3"/>
      </w:pPr>
      <w:r w:rsidRPr="004B3EA5">
        <w:t>measuring tolerances and clearances of components, including extension housing seal and bushing, bearings, gear wear and damage, synchroniser units and baulk rings, shift rails and forks, detents and interlock systems, and input, main, counter and output s</w:t>
      </w:r>
      <w:r w:rsidRPr="004B3EA5">
        <w:t>hafts</w:t>
      </w:r>
    </w:p>
    <w:p w:rsidR="00000000" w:rsidRPr="004B3EA5" w:rsidP="004B3EA5">
      <w:pPr>
        <w:pStyle w:val="ListBullet2"/>
      </w:pPr>
      <w:r w:rsidRPr="004B3EA5">
        <w:t>transmission component repair and adjustment procedures, including:</w:t>
      </w:r>
    </w:p>
    <w:p w:rsidR="00000000" w:rsidRPr="004B3EA5" w:rsidP="004B3EA5">
      <w:pPr>
        <w:pStyle w:val="ListBullet3"/>
      </w:pPr>
      <w:r w:rsidRPr="004B3EA5">
        <w:t>bearings and shims</w:t>
      </w:r>
    </w:p>
    <w:p w:rsidR="00000000" w:rsidRPr="004B3EA5" w:rsidP="004B3EA5">
      <w:pPr>
        <w:pStyle w:val="ListBullet3"/>
      </w:pPr>
      <w:r w:rsidRPr="004B3EA5">
        <w:t>seals and bushings</w:t>
      </w:r>
    </w:p>
    <w:p w:rsidR="00000000" w:rsidRPr="004B3EA5" w:rsidP="004B3EA5">
      <w:pPr>
        <w:pStyle w:val="ListBullet3"/>
      </w:pPr>
      <w:r w:rsidRPr="004B3EA5">
        <w:t>speedometer drive gears</w:t>
      </w:r>
    </w:p>
    <w:p w:rsidR="00000000" w:rsidRPr="004B3EA5" w:rsidP="004B3EA5">
      <w:pPr>
        <w:pStyle w:val="ListBullet2"/>
      </w:pPr>
      <w:r w:rsidRPr="004B3EA5">
        <w:t>transmission assembly procedures, including procedures for adjusting component tolerances, including:</w:t>
      </w:r>
    </w:p>
    <w:p w:rsidR="00000000" w:rsidRPr="004B3EA5" w:rsidP="004B3EA5">
      <w:pPr>
        <w:pStyle w:val="ListBullet3"/>
      </w:pPr>
      <w:r w:rsidRPr="004B3EA5">
        <w:t>bearing preloa</w:t>
      </w:r>
      <w:r w:rsidRPr="004B3EA5">
        <w:t>d</w:t>
      </w:r>
    </w:p>
    <w:p w:rsidR="00000000" w:rsidRPr="004B3EA5" w:rsidP="004B3EA5">
      <w:pPr>
        <w:pStyle w:val="ListBullet3"/>
      </w:pPr>
      <w:r w:rsidRPr="004B3EA5">
        <w:t>shaft end float</w:t>
      </w:r>
    </w:p>
    <w:p w:rsidR="00000000" w:rsidRPr="004B3EA5" w:rsidP="004B3EA5">
      <w:pPr>
        <w:pStyle w:val="ListBullet3"/>
      </w:pPr>
      <w:r w:rsidRPr="004B3EA5">
        <w:t xml:space="preserve">final drive bearing preload </w:t>
      </w:r>
    </w:p>
    <w:p w:rsidR="00000000" w:rsidRPr="004B3EA5" w:rsidP="004B3EA5">
      <w:pPr>
        <w:pStyle w:val="ListBullet"/>
      </w:pPr>
      <w:r w:rsidRPr="004B3EA5">
        <w:t>post-overhaul testing procedures for manual transmissions.</w:t>
      </w:r>
    </w:p>
    <w:p w:rsidR="00000000" w:rsidRPr="004B3EA5" w:rsidP="004B3EA5">
      <w:pPr>
        <w:pStyle w:val="AllowPageBreak"/>
      </w:pPr>
    </w:p>
    <w:p w:rsidR="00000000" w:rsidRPr="004B3EA5" w:rsidP="004B3EA5">
      <w:pPr>
        <w:pStyle w:val="Heading1"/>
      </w:pPr>
      <w:bookmarkStart w:id="4" w:name="O_773346"/>
      <w:bookmarkEnd w:id="4"/>
      <w:r w:rsidRPr="004B3EA5">
        <w:t>Assessment Conditions</w:t>
      </w:r>
    </w:p>
    <w:p w:rsidR="00000000" w:rsidRPr="004B3EA5" w:rsidP="00680A02">
      <w:pPr>
        <w:pStyle w:val="BodyText"/>
      </w:pPr>
      <w:r w:rsidRPr="004B3EA5">
        <w:t>Assessors must satisfy NVR/AQTF assessor requirements.</w:t>
      </w:r>
    </w:p>
    <w:p w:rsidR="00000000" w:rsidRPr="004B3EA5" w:rsidP="00680A02">
      <w:pPr>
        <w:pStyle w:val="BodyText"/>
      </w:pPr>
      <w:r w:rsidRPr="004B3EA5">
        <w:t>Competency is to be assessed in the workplace or a simulated environment that accurately reflects performance in a real workplace setting.</w:t>
      </w:r>
    </w:p>
    <w:p w:rsidR="00000000" w:rsidRPr="004B3EA5" w:rsidP="00680A02">
      <w:pPr>
        <w:pStyle w:val="BodyText"/>
      </w:pPr>
      <w:r w:rsidRPr="004B3EA5">
        <w:t>Assessment must include direct observation of tasks.</w:t>
      </w:r>
    </w:p>
    <w:p w:rsidR="00000000" w:rsidRPr="004B3EA5" w:rsidP="00680A02">
      <w:pPr>
        <w:pStyle w:val="BodyText"/>
      </w:pPr>
      <w:r w:rsidRPr="004B3EA5">
        <w:t xml:space="preserve">Where assessment of competency includes third-party evidence, </w:t>
      </w:r>
      <w:r w:rsidRPr="004B3EA5">
        <w:t>individuals must provide evidence that links them to the manual transmissions that they have worked on, e.g. repair orders.</w:t>
      </w:r>
    </w:p>
    <w:p w:rsidR="00000000" w:rsidRPr="004B3EA5" w:rsidP="00680A02">
      <w:pPr>
        <w:pStyle w:val="BodyText"/>
      </w:pPr>
      <w:r w:rsidRPr="004B3EA5">
        <w:t>Assessors must verify performance evidence through questioning on skills and knowledge to ensure correct interpretation and applica</w:t>
      </w:r>
      <w:r w:rsidRPr="004B3EA5">
        <w:t>tion.</w:t>
      </w:r>
    </w:p>
    <w:p w:rsidR="00000000" w:rsidRPr="004B3EA5" w:rsidP="00680A02">
      <w:pPr>
        <w:pStyle w:val="BodyText"/>
      </w:pPr>
      <w:r w:rsidRPr="004B3EA5">
        <w:t>The following resources must be made available:</w:t>
      </w:r>
    </w:p>
    <w:p w:rsidR="00000000" w:rsidRPr="004B3EA5" w:rsidP="004B3EA5">
      <w:pPr>
        <w:pStyle w:val="ListBullet"/>
      </w:pPr>
      <w:r w:rsidRPr="004B3EA5">
        <w:t>mechanical repair workplace or simulated workplace</w:t>
      </w:r>
    </w:p>
    <w:p w:rsidR="00000000" w:rsidRPr="004B3EA5" w:rsidP="004B3EA5">
      <w:pPr>
        <w:pStyle w:val="ListBullet"/>
      </w:pPr>
      <w:r w:rsidRPr="004B3EA5">
        <w:t>workplace instructions</w:t>
      </w:r>
    </w:p>
    <w:p w:rsidR="00000000" w:rsidRPr="004B3EA5" w:rsidP="004B3EA5">
      <w:pPr>
        <w:pStyle w:val="ListBullet"/>
      </w:pPr>
      <w:r w:rsidRPr="004B3EA5">
        <w:t>manufacturer manual transmission specifications</w:t>
      </w:r>
    </w:p>
    <w:p w:rsidR="00000000" w:rsidRPr="004B3EA5" w:rsidP="004B3EA5">
      <w:pPr>
        <w:pStyle w:val="ListBullet"/>
      </w:pPr>
      <w:r w:rsidRPr="004B3EA5">
        <w:t xml:space="preserve">three different manual transmissions requiring overhaul, one of which must be </w:t>
      </w:r>
      <w:r w:rsidRPr="004B3EA5">
        <w:t xml:space="preserve">a transaxle </w:t>
      </w:r>
    </w:p>
    <w:p w:rsidR="00000000" w:rsidRPr="004B3EA5" w:rsidP="004B3EA5">
      <w:pPr>
        <w:pStyle w:val="ListBullet"/>
      </w:pPr>
      <w:r w:rsidRPr="004B3EA5">
        <w:t>tools, equipment and materials appropriate for overhauling and adjusting manual transmissions.</w:t>
      </w:r>
    </w:p>
    <w:p w:rsidR="00000000" w:rsidRPr="004B3EA5" w:rsidP="004B3EA5">
      <w:pPr>
        <w:pStyle w:val="AllowPageBreak"/>
      </w:pPr>
    </w:p>
    <w:p w:rsidR="00000000" w:rsidRPr="004B3EA5" w:rsidP="004B3EA5">
      <w:pPr>
        <w:pStyle w:val="Heading1"/>
      </w:pPr>
      <w:bookmarkStart w:id="5" w:name="O_773349"/>
      <w:bookmarkEnd w:id="5"/>
      <w:r w:rsidRPr="004B3EA5">
        <w:t>Links</w:t>
      </w:r>
    </w:p>
    <w:p w:rsidR="00000000" w:rsidRPr="004B3EA5" w:rsidP="00680A02">
      <w:pPr>
        <w:pStyle w:val="BodyText"/>
      </w:pPr>
      <w:r w:rsidRPr="004B3EA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06E45">
        <w:rPr>
          <w:rStyle w:val="Hyperlink"/>
        </w:rPr>
        <w:t>https://vetnet.gov.au/Pages/TrainingDocs.aspx?q=b4278d82-d487-4070-a8c4-78045ec695b1</w:t>
      </w:r>
      <w:r>
        <w:fldChar w:fldCharType="end"/>
      </w:r>
    </w:p>
    <w:p w:rsidR="00000000" w:rsidRPr="004B3EA5" w:rsidP="00680A02">
      <w:pPr>
        <w:pStyle w:val="BodyText"/>
      </w:pPr>
      <w:r w:rsidRPr="004B3EA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06E45">
        <w:rPr>
          <w:rStyle w:val="Hyperlink"/>
        </w:rPr>
        <w:t>https://vetnet.gov.au/Pages/TrainingDocs.aspx?q=b4278d82-d487-4070-a8c4-78045ec695b1</w:t>
      </w:r>
      <w:r>
        <w:fldChar w:fldCharType="end"/>
      </w:r>
    </w:p>
    <w:p w:rsidR="00000000" w:rsidRPr="004B3EA5" w:rsidP="004B3EA5"/>
    <w:sectPr w:rsidSect="004B3E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A5" w:rsidRPr="00680A02" w:rsidP="00680A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A02" w:rsidP="004B3E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0A02" w:rsidP="004B3EA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0A02" w:rsidP="004B3E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A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EA5" w:rsidRPr="00680A02" w:rsidP="00680A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A02" w:rsidRPr="002D2AF8" w:rsidP="004B3EA5">
    <w:pPr>
      <w:pStyle w:val="Header"/>
      <w:framePr w:wrap="around"/>
    </w:pPr>
    <w:r>
      <w:fldChar w:fldCharType="begin"/>
    </w:r>
    <w:r>
      <w:instrText xml:space="preserve"> TITLE   \* MERGEFORMAT </w:instrText>
    </w:r>
    <w:r>
      <w:fldChar w:fldCharType="separate"/>
    </w:r>
    <w:r>
      <w:t>Assessment Requirements for AURTTX008 Overhaul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80A02" w:rsidP="004B3E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5AB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8CF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AEA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E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EA5"/>
    <w:pPr>
      <w:spacing w:before="360" w:after="60"/>
      <w:outlineLvl w:val="0"/>
    </w:pPr>
    <w:rPr>
      <w:sz w:val="32"/>
    </w:rPr>
  </w:style>
  <w:style w:type="paragraph" w:styleId="Heading2">
    <w:name w:val="heading 2"/>
    <w:basedOn w:val="HeadingBase"/>
    <w:next w:val="BodyText"/>
    <w:link w:val="Heading2Char"/>
    <w:qFormat/>
    <w:rsid w:val="004B3EA5"/>
    <w:pPr>
      <w:keepLines/>
      <w:spacing w:before="240" w:after="120"/>
      <w:outlineLvl w:val="1"/>
    </w:pPr>
    <w:rPr>
      <w:sz w:val="28"/>
      <w:szCs w:val="40"/>
    </w:rPr>
  </w:style>
  <w:style w:type="paragraph" w:styleId="Heading3">
    <w:name w:val="heading 3"/>
    <w:basedOn w:val="HeadingBase"/>
    <w:next w:val="BodyText"/>
    <w:link w:val="Heading3Char"/>
    <w:qFormat/>
    <w:rsid w:val="004B3EA5"/>
    <w:pPr>
      <w:spacing w:before="180" w:after="120"/>
      <w:outlineLvl w:val="2"/>
    </w:pPr>
    <w:rPr>
      <w:spacing w:val="-10"/>
      <w:kern w:val="32"/>
    </w:rPr>
  </w:style>
  <w:style w:type="paragraph" w:styleId="Heading4">
    <w:name w:val="heading 4"/>
    <w:basedOn w:val="HeadingBase"/>
    <w:next w:val="BodyText"/>
    <w:link w:val="Heading4Char"/>
    <w:qFormat/>
    <w:rsid w:val="004B3EA5"/>
    <w:pPr>
      <w:spacing w:before="160" w:after="120"/>
      <w:outlineLvl w:val="3"/>
    </w:pPr>
    <w:rPr>
      <w:sz w:val="22"/>
    </w:rPr>
  </w:style>
  <w:style w:type="paragraph" w:styleId="Heading5">
    <w:name w:val="heading 5"/>
    <w:basedOn w:val="HeadingBase"/>
    <w:next w:val="Normal"/>
    <w:link w:val="Heading5Char"/>
    <w:qFormat/>
    <w:rsid w:val="004B3EA5"/>
    <w:pPr>
      <w:spacing w:before="80"/>
      <w:outlineLvl w:val="4"/>
    </w:pPr>
    <w:rPr>
      <w:color w:val="918585"/>
      <w:sz w:val="20"/>
    </w:rPr>
  </w:style>
  <w:style w:type="paragraph" w:styleId="Heading6">
    <w:name w:val="heading 6"/>
    <w:basedOn w:val="HeadingBase"/>
    <w:next w:val="Normal"/>
    <w:link w:val="Heading6Char"/>
    <w:qFormat/>
    <w:rsid w:val="004B3EA5"/>
    <w:pPr>
      <w:spacing w:before="60"/>
      <w:outlineLvl w:val="5"/>
    </w:pPr>
    <w:rPr>
      <w:color w:val="918585"/>
      <w:sz w:val="20"/>
    </w:rPr>
  </w:style>
  <w:style w:type="paragraph" w:styleId="Heading7">
    <w:name w:val="heading 7"/>
    <w:basedOn w:val="Normal"/>
    <w:next w:val="Normal"/>
    <w:link w:val="Heading7Char"/>
    <w:qFormat/>
    <w:rsid w:val="004B3EA5"/>
    <w:pPr>
      <w:ind w:left="720"/>
      <w:outlineLvl w:val="6"/>
    </w:pPr>
    <w:rPr>
      <w:i/>
    </w:rPr>
  </w:style>
  <w:style w:type="paragraph" w:styleId="Heading8">
    <w:name w:val="heading 8"/>
    <w:basedOn w:val="Normal"/>
    <w:next w:val="Normal"/>
    <w:link w:val="Heading8Char"/>
    <w:qFormat/>
    <w:rsid w:val="004B3EA5"/>
    <w:pPr>
      <w:ind w:left="720"/>
      <w:outlineLvl w:val="7"/>
    </w:pPr>
    <w:rPr>
      <w:i/>
    </w:rPr>
  </w:style>
  <w:style w:type="paragraph" w:styleId="Heading9">
    <w:name w:val="heading 9"/>
    <w:basedOn w:val="Normal"/>
    <w:next w:val="Normal"/>
    <w:link w:val="Heading9Char"/>
    <w:qFormat/>
    <w:rsid w:val="004B3EA5"/>
    <w:pPr>
      <w:ind w:left="720"/>
      <w:outlineLvl w:val="8"/>
    </w:pPr>
    <w:rPr>
      <w:i/>
    </w:rPr>
  </w:style>
  <w:style w:type="character" w:default="1" w:styleId="DefaultParagraphFont">
    <w:name w:val="Default Paragraph Font"/>
    <w:uiPriority w:val="1"/>
    <w:unhideWhenUsed/>
    <w:rsid w:val="004B3E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EA5"/>
  </w:style>
  <w:style w:type="character" w:customStyle="1" w:styleId="Heading1Char">
    <w:name w:val="Heading 1 Char"/>
    <w:basedOn w:val="DefaultParagraphFont"/>
    <w:link w:val="Heading1"/>
    <w:rsid w:val="004B3EA5"/>
    <w:rPr>
      <w:rFonts w:ascii="Times New Roman" w:eastAsia="Times New Roman" w:hAnsi="Times New Roman" w:cs="Times New Roman"/>
      <w:b/>
      <w:sz w:val="32"/>
      <w:szCs w:val="20"/>
      <w:lang w:eastAsia="en-US"/>
    </w:rPr>
  </w:style>
  <w:style w:type="paragraph" w:styleId="BodyText">
    <w:name w:val="Body Text"/>
    <w:basedOn w:val="Normal"/>
    <w:link w:val="BodyTextChar"/>
    <w:rsid w:val="004B3E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EA5"/>
    <w:rPr>
      <w:rFonts w:ascii="Times New Roman" w:eastAsia="Times New Roman" w:hAnsi="Times New Roman" w:cs="Times New Roman"/>
      <w:sz w:val="24"/>
      <w:lang w:eastAsia="en-US"/>
    </w:rPr>
  </w:style>
  <w:style w:type="paragraph" w:styleId="ListBullet">
    <w:name w:val="List Bullet"/>
    <w:basedOn w:val="List"/>
    <w:rsid w:val="004B3EA5"/>
    <w:pPr>
      <w:numPr>
        <w:numId w:val="13"/>
      </w:numPr>
      <w:tabs>
        <w:tab w:val="clear" w:pos="340"/>
      </w:tabs>
      <w:spacing w:before="40" w:after="40"/>
    </w:pPr>
  </w:style>
  <w:style w:type="character" w:customStyle="1" w:styleId="SpecialBold">
    <w:name w:val="Special Bold"/>
    <w:basedOn w:val="DefaultParagraphFont"/>
    <w:rsid w:val="004B3EA5"/>
    <w:rPr>
      <w:b/>
      <w:spacing w:val="0"/>
    </w:rPr>
  </w:style>
  <w:style w:type="paragraph" w:styleId="ListBullet2">
    <w:name w:val="List Bullet 2"/>
    <w:basedOn w:val="List2"/>
    <w:rsid w:val="004B3EA5"/>
    <w:pPr>
      <w:numPr>
        <w:numId w:val="14"/>
      </w:numPr>
      <w:tabs>
        <w:tab w:val="clear" w:pos="680"/>
      </w:tabs>
    </w:pPr>
  </w:style>
  <w:style w:type="paragraph" w:customStyle="1" w:styleId="SuperHeading">
    <w:name w:val="SuperHeading"/>
    <w:basedOn w:val="Normal"/>
    <w:rsid w:val="004B3EA5"/>
    <w:pPr>
      <w:spacing w:before="240" w:after="120"/>
      <w:outlineLvl w:val="0"/>
    </w:pPr>
    <w:rPr>
      <w:rFonts w:ascii="Times New Roman" w:hAnsi="Times New Roman"/>
      <w:b/>
      <w:sz w:val="32"/>
    </w:rPr>
  </w:style>
  <w:style w:type="paragraph" w:customStyle="1" w:styleId="AllowPageBreak">
    <w:name w:val="AllowPageBreak"/>
    <w:rsid w:val="004B3E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3EA5"/>
    <w:pPr>
      <w:numPr>
        <w:numId w:val="3"/>
      </w:numPr>
      <w:tabs>
        <w:tab w:val="clear" w:pos="1021"/>
      </w:tabs>
      <w:ind w:left="1037" w:hanging="357"/>
    </w:pPr>
  </w:style>
  <w:style w:type="character" w:customStyle="1" w:styleId="Heading2Char">
    <w:name w:val="Heading 2 Char"/>
    <w:basedOn w:val="DefaultParagraphFont"/>
    <w:link w:val="Heading2"/>
    <w:rsid w:val="004B3E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E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E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E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E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E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E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EA5"/>
    <w:rPr>
      <w:rFonts w:ascii="Courier New" w:eastAsia="Times New Roman" w:hAnsi="Courier New" w:cs="Times New Roman"/>
      <w:i/>
      <w:szCs w:val="20"/>
      <w:lang w:eastAsia="en-US"/>
    </w:rPr>
  </w:style>
  <w:style w:type="paragraph" w:customStyle="1" w:styleId="HeadingBase">
    <w:name w:val="Heading Base"/>
    <w:rsid w:val="004B3E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EA5"/>
    <w:pPr>
      <w:tabs>
        <w:tab w:val="right" w:leader="dot" w:pos="9072"/>
      </w:tabs>
      <w:ind w:left="567"/>
    </w:pPr>
    <w:rPr>
      <w:szCs w:val="22"/>
    </w:rPr>
  </w:style>
  <w:style w:type="paragraph" w:customStyle="1" w:styleId="TOCBase">
    <w:name w:val="TOC Base"/>
    <w:rsid w:val="004B3E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EA5"/>
    <w:pPr>
      <w:tabs>
        <w:tab w:val="right" w:leader="dot" w:pos="9072"/>
      </w:tabs>
      <w:spacing w:before="40" w:after="40"/>
      <w:ind w:left="284"/>
    </w:pPr>
    <w:rPr>
      <w:rFonts w:ascii="Times New Roman" w:hAnsi="Times New Roman"/>
    </w:rPr>
  </w:style>
  <w:style w:type="paragraph" w:styleId="TOC1">
    <w:name w:val="toc 1"/>
    <w:basedOn w:val="TOCBase"/>
    <w:next w:val="Normal"/>
    <w:rsid w:val="004B3E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E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EA5"/>
    <w:rPr>
      <w:rFonts w:ascii="Times New Roman" w:eastAsia="Times New Roman" w:hAnsi="Times New Roman" w:cs="Times New Roman"/>
      <w:sz w:val="16"/>
      <w:lang w:eastAsia="en-US"/>
    </w:rPr>
  </w:style>
  <w:style w:type="paragraph" w:styleId="Title">
    <w:name w:val="Title"/>
    <w:basedOn w:val="HeadingBase"/>
    <w:link w:val="TitleChar"/>
    <w:qFormat/>
    <w:rsid w:val="004B3EA5"/>
    <w:pPr>
      <w:spacing w:before="5040"/>
      <w:jc w:val="center"/>
    </w:pPr>
    <w:rPr>
      <w:sz w:val="48"/>
      <w:szCs w:val="72"/>
      <w:lang w:val="en-US"/>
    </w:rPr>
  </w:style>
  <w:style w:type="character" w:customStyle="1" w:styleId="TitleChar">
    <w:name w:val="Title Char"/>
    <w:basedOn w:val="DefaultParagraphFont"/>
    <w:link w:val="Title"/>
    <w:rsid w:val="004B3E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EA5"/>
    <w:pPr>
      <w:tabs>
        <w:tab w:val="left" w:pos="3600"/>
        <w:tab w:val="left" w:pos="3958"/>
      </w:tabs>
    </w:pPr>
  </w:style>
  <w:style w:type="paragraph" w:styleId="List">
    <w:name w:val="List"/>
    <w:basedOn w:val="BodyText"/>
    <w:next w:val="BodyText"/>
    <w:rsid w:val="004B3EA5"/>
    <w:pPr>
      <w:tabs>
        <w:tab w:val="left" w:pos="340"/>
      </w:tabs>
      <w:spacing w:before="60" w:after="60"/>
      <w:ind w:left="340" w:hanging="340"/>
    </w:pPr>
  </w:style>
  <w:style w:type="paragraph" w:customStyle="1" w:styleId="Note">
    <w:name w:val="Note"/>
    <w:basedOn w:val="BodyText"/>
    <w:rsid w:val="004B3E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EA5"/>
    <w:pPr>
      <w:framePr w:wrap="auto" w:hAnchor="text" w:y="6049"/>
    </w:pPr>
    <w:rPr>
      <w:color w:val="000000"/>
      <w:sz w:val="40"/>
    </w:rPr>
  </w:style>
  <w:style w:type="paragraph" w:customStyle="1" w:styleId="TOCTitle">
    <w:name w:val="TOCTitle"/>
    <w:basedOn w:val="Heading1"/>
    <w:rsid w:val="004B3EA5"/>
    <w:pPr>
      <w:spacing w:after="240"/>
      <w:jc w:val="center"/>
      <w:outlineLvl w:val="9"/>
    </w:pPr>
    <w:rPr>
      <w:caps/>
    </w:rPr>
  </w:style>
  <w:style w:type="paragraph" w:customStyle="1" w:styleId="Version">
    <w:name w:val="Version"/>
    <w:rsid w:val="004B3E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EA5"/>
    <w:pPr>
      <w:keepNext w:val="0"/>
      <w:tabs>
        <w:tab w:val="right" w:pos="4176"/>
      </w:tabs>
      <w:ind w:left="198" w:hanging="198"/>
    </w:pPr>
    <w:rPr>
      <w:rFonts w:ascii="Garamond" w:hAnsi="Garamond"/>
    </w:rPr>
  </w:style>
  <w:style w:type="paragraph" w:styleId="IndexHeading">
    <w:name w:val="index heading"/>
    <w:basedOn w:val="Normal"/>
    <w:next w:val="Index1"/>
    <w:semiHidden/>
    <w:rsid w:val="004B3EA5"/>
    <w:pPr>
      <w:spacing w:before="120" w:after="120"/>
    </w:pPr>
    <w:rPr>
      <w:rFonts w:ascii="Arial" w:hAnsi="Arial"/>
      <w:b/>
      <w:color w:val="918585"/>
      <w:sz w:val="24"/>
    </w:rPr>
  </w:style>
  <w:style w:type="paragraph" w:styleId="Header">
    <w:name w:val="header"/>
    <w:basedOn w:val="Normal"/>
    <w:link w:val="HeaderChar"/>
    <w:rsid w:val="004B3E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EA5"/>
    <w:rPr>
      <w:rFonts w:ascii="Times New Roman" w:eastAsia="Times New Roman" w:hAnsi="Times New Roman" w:cs="Times New Roman"/>
      <w:sz w:val="16"/>
      <w:szCs w:val="20"/>
      <w:lang w:val="en-GB" w:eastAsia="en-US"/>
    </w:rPr>
  </w:style>
  <w:style w:type="paragraph" w:customStyle="1" w:styleId="Chapter">
    <w:name w:val="Chapter"/>
    <w:basedOn w:val="Normal"/>
    <w:rsid w:val="004B3EA5"/>
    <w:pPr>
      <w:spacing w:before="240"/>
    </w:pPr>
    <w:rPr>
      <w:rFonts w:ascii="Times New Roman" w:hAnsi="Times New Roman"/>
      <w:smallCaps/>
      <w:spacing w:val="80"/>
      <w:sz w:val="28"/>
    </w:rPr>
  </w:style>
  <w:style w:type="paragraph" w:customStyle="1" w:styleId="InChapter">
    <w:name w:val="InChapter"/>
    <w:basedOn w:val="Heading3"/>
    <w:rsid w:val="004B3EA5"/>
    <w:pPr>
      <w:spacing w:after="240"/>
      <w:outlineLvl w:val="9"/>
    </w:pPr>
    <w:rPr>
      <w:noProof/>
    </w:rPr>
  </w:style>
  <w:style w:type="paragraph" w:styleId="Index2">
    <w:name w:val="index 2"/>
    <w:basedOn w:val="Normal"/>
    <w:next w:val="Normal"/>
    <w:semiHidden/>
    <w:rsid w:val="004B3EA5"/>
    <w:pPr>
      <w:tabs>
        <w:tab w:val="right" w:pos="4176"/>
      </w:tabs>
      <w:ind w:left="568" w:hanging="284"/>
    </w:pPr>
    <w:rPr>
      <w:rFonts w:ascii="Garamond" w:hAnsi="Garamond"/>
    </w:rPr>
  </w:style>
  <w:style w:type="paragraph" w:customStyle="1" w:styleId="Byline">
    <w:name w:val="Byline"/>
    <w:rsid w:val="004B3E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EA5"/>
    <w:pPr>
      <w:tabs>
        <w:tab w:val="clear" w:pos="3600"/>
        <w:tab w:val="clear" w:pos="3958"/>
      </w:tabs>
      <w:jc w:val="right"/>
    </w:pPr>
  </w:style>
  <w:style w:type="character" w:styleId="Emphasis">
    <w:name w:val="Emphasis"/>
    <w:basedOn w:val="DefaultParagraphFont"/>
    <w:qFormat/>
    <w:rsid w:val="004B3EA5"/>
    <w:rPr>
      <w:i/>
    </w:rPr>
  </w:style>
  <w:style w:type="paragraph" w:styleId="Caption">
    <w:name w:val="caption"/>
    <w:basedOn w:val="BodyText"/>
    <w:next w:val="Normal"/>
    <w:qFormat/>
    <w:rsid w:val="004B3EA5"/>
    <w:pPr>
      <w:framePr w:w="2268" w:hSpace="181" w:vSpace="181" w:wrap="around" w:vAnchor="text" w:hAnchor="page" w:x="1135" w:y="285" w:anchorLock="1"/>
    </w:pPr>
    <w:rPr>
      <w:i/>
    </w:rPr>
  </w:style>
  <w:style w:type="paragraph" w:customStyle="1" w:styleId="MiniTOCTitle">
    <w:name w:val="MiniTOCTitle"/>
    <w:basedOn w:val="Heading4"/>
    <w:rsid w:val="004B3EA5"/>
    <w:pPr>
      <w:spacing w:before="240"/>
      <w:outlineLvl w:val="9"/>
    </w:pPr>
    <w:rPr>
      <w:noProof/>
      <w:sz w:val="24"/>
    </w:rPr>
  </w:style>
  <w:style w:type="paragraph" w:customStyle="1" w:styleId="MiniTOCItem">
    <w:name w:val="MiniTOCItem"/>
    <w:basedOn w:val="ListBullet"/>
    <w:rsid w:val="004B3EA5"/>
    <w:pPr>
      <w:numPr>
        <w:numId w:val="0"/>
      </w:numPr>
      <w:tabs>
        <w:tab w:val="right" w:leader="dot" w:pos="6521"/>
      </w:tabs>
      <w:spacing w:before="0" w:after="0"/>
    </w:pPr>
  </w:style>
  <w:style w:type="paragraph" w:customStyle="1" w:styleId="TOFTitle">
    <w:name w:val="TOFTitle"/>
    <w:basedOn w:val="TOCTitle"/>
    <w:rsid w:val="004B3EA5"/>
  </w:style>
  <w:style w:type="paragraph" w:styleId="TableofFigures">
    <w:name w:val="table of figures"/>
    <w:basedOn w:val="Normal"/>
    <w:next w:val="Normal"/>
    <w:semiHidden/>
    <w:rsid w:val="004B3EA5"/>
    <w:pPr>
      <w:tabs>
        <w:tab w:val="right" w:leader="dot" w:pos="9072"/>
      </w:tabs>
      <w:ind w:left="970" w:hanging="403"/>
    </w:pPr>
    <w:rPr>
      <w:rFonts w:ascii="Times New Roman" w:hAnsi="Times New Roman"/>
      <w:b/>
    </w:rPr>
  </w:style>
  <w:style w:type="paragraph" w:styleId="ListNumber">
    <w:name w:val="List Number"/>
    <w:basedOn w:val="List"/>
    <w:rsid w:val="004B3EA5"/>
    <w:pPr>
      <w:numPr>
        <w:numId w:val="16"/>
      </w:numPr>
      <w:tabs>
        <w:tab w:val="clear" w:pos="340"/>
      </w:tabs>
    </w:pPr>
  </w:style>
  <w:style w:type="character" w:customStyle="1" w:styleId="WingdingSymbols">
    <w:name w:val="Wingding Symbols"/>
    <w:rsid w:val="004B3EA5"/>
    <w:rPr>
      <w:rFonts w:ascii="Wingdings" w:hAnsi="Wingdings"/>
    </w:rPr>
  </w:style>
  <w:style w:type="paragraph" w:customStyle="1" w:styleId="TableHeading">
    <w:name w:val="Table Heading"/>
    <w:basedOn w:val="HeadingBase"/>
    <w:rsid w:val="004B3EA5"/>
    <w:pPr>
      <w:keepLines/>
      <w:pBdr>
        <w:bottom w:val="single" w:sz="6" w:space="1" w:color="918585"/>
      </w:pBdr>
      <w:spacing w:before="240"/>
    </w:pPr>
  </w:style>
  <w:style w:type="character" w:customStyle="1" w:styleId="HotSpot">
    <w:name w:val="HotSpot"/>
    <w:rsid w:val="004B3EA5"/>
    <w:rPr>
      <w:color w:val="0033CC"/>
      <w:u w:val="none"/>
    </w:rPr>
  </w:style>
  <w:style w:type="paragraph" w:customStyle="1" w:styleId="BodyTextRight">
    <w:name w:val="Body Text Right"/>
    <w:basedOn w:val="BodyText"/>
    <w:rsid w:val="004B3EA5"/>
    <w:pPr>
      <w:spacing w:before="0" w:after="0"/>
      <w:jc w:val="right"/>
    </w:pPr>
  </w:style>
  <w:style w:type="paragraph" w:styleId="Index3">
    <w:name w:val="index 3"/>
    <w:basedOn w:val="ListNumber2"/>
    <w:next w:val="Normal"/>
    <w:semiHidden/>
    <w:rsid w:val="004B3EA5"/>
    <w:pPr>
      <w:numPr>
        <w:numId w:val="0"/>
      </w:numPr>
      <w:tabs>
        <w:tab w:val="right" w:leader="dot" w:pos="4176"/>
      </w:tabs>
    </w:pPr>
  </w:style>
  <w:style w:type="paragraph" w:styleId="ListNumber2">
    <w:name w:val="List Number 2"/>
    <w:basedOn w:val="List2"/>
    <w:rsid w:val="004B3EA5"/>
    <w:pPr>
      <w:numPr>
        <w:numId w:val="11"/>
      </w:numPr>
      <w:tabs>
        <w:tab w:val="clear" w:pos="1060"/>
      </w:tabs>
    </w:pPr>
  </w:style>
  <w:style w:type="paragraph" w:customStyle="1" w:styleId="MarginNote">
    <w:name w:val="Margin Note"/>
    <w:basedOn w:val="BodyText"/>
    <w:rsid w:val="004B3E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E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E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EA5"/>
    <w:rPr>
      <w:sz w:val="32"/>
    </w:rPr>
  </w:style>
  <w:style w:type="paragraph" w:customStyle="1" w:styleId="HeadingProcedure">
    <w:name w:val="Heading Procedure"/>
    <w:basedOn w:val="HeadingBase"/>
    <w:next w:val="Normal"/>
    <w:rsid w:val="004B3EA5"/>
    <w:pPr>
      <w:tabs>
        <w:tab w:val="left" w:pos="0"/>
      </w:tabs>
      <w:spacing w:before="120" w:after="60"/>
    </w:pPr>
    <w:rPr>
      <w:i/>
      <w:color w:val="918585"/>
      <w:sz w:val="22"/>
    </w:rPr>
  </w:style>
  <w:style w:type="paragraph" w:customStyle="1" w:styleId="TableBodyText">
    <w:name w:val="Table Body Text"/>
    <w:basedOn w:val="BodyText"/>
    <w:rsid w:val="004B3EA5"/>
    <w:pPr>
      <w:spacing w:before="60" w:after="60"/>
    </w:pPr>
  </w:style>
  <w:style w:type="paragraph" w:styleId="ListContinue">
    <w:name w:val="List Continue"/>
    <w:basedOn w:val="List"/>
    <w:rsid w:val="004B3EA5"/>
    <w:pPr>
      <w:ind w:firstLine="0"/>
    </w:pPr>
  </w:style>
  <w:style w:type="paragraph" w:customStyle="1" w:styleId="ListNote">
    <w:name w:val="List Note"/>
    <w:basedOn w:val="List"/>
    <w:rsid w:val="004B3EA5"/>
    <w:pPr>
      <w:pBdr>
        <w:top w:val="single" w:sz="6" w:space="2" w:color="918585"/>
        <w:bottom w:val="single" w:sz="6" w:space="2" w:color="918585"/>
      </w:pBdr>
      <w:tabs>
        <w:tab w:val="left" w:pos="1021"/>
      </w:tabs>
      <w:ind w:firstLine="0"/>
    </w:pPr>
  </w:style>
  <w:style w:type="paragraph" w:customStyle="1" w:styleId="Warning">
    <w:name w:val="Warning"/>
    <w:basedOn w:val="BodyText"/>
    <w:rsid w:val="004B3EA5"/>
    <w:pPr>
      <w:shd w:val="clear" w:color="auto" w:fill="D9D9D9"/>
      <w:tabs>
        <w:tab w:val="left" w:pos="992"/>
      </w:tabs>
      <w:ind w:left="119" w:right="119"/>
    </w:pPr>
    <w:rPr>
      <w:sz w:val="20"/>
    </w:rPr>
  </w:style>
  <w:style w:type="paragraph" w:customStyle="1" w:styleId="MarginIcons">
    <w:name w:val="Margin Icons"/>
    <w:basedOn w:val="BodyText"/>
    <w:rsid w:val="004B3E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EA5"/>
    <w:rPr>
      <w:rFonts w:ascii="Courier New" w:hAnsi="Courier New"/>
    </w:rPr>
  </w:style>
  <w:style w:type="paragraph" w:customStyle="1" w:styleId="NoteBullet">
    <w:name w:val="Note Bullet"/>
    <w:basedOn w:val="Note"/>
    <w:rsid w:val="004B3EA5"/>
    <w:pPr>
      <w:tabs>
        <w:tab w:val="clear" w:pos="680"/>
      </w:tabs>
      <w:spacing w:before="60" w:after="60"/>
    </w:pPr>
  </w:style>
  <w:style w:type="paragraph" w:customStyle="1" w:styleId="SubHeading2">
    <w:name w:val="SubHeading2"/>
    <w:basedOn w:val="HeadingBase"/>
    <w:rsid w:val="004B3EA5"/>
    <w:pPr>
      <w:spacing w:before="240" w:after="60"/>
    </w:pPr>
    <w:rPr>
      <w:sz w:val="20"/>
    </w:rPr>
  </w:style>
  <w:style w:type="paragraph" w:customStyle="1" w:styleId="SubHeading1">
    <w:name w:val="SubHeading1"/>
    <w:basedOn w:val="HeadingBase"/>
    <w:rsid w:val="004B3EA5"/>
    <w:pPr>
      <w:spacing w:before="240" w:after="60"/>
    </w:pPr>
    <w:rPr>
      <w:color w:val="918585"/>
      <w:sz w:val="22"/>
    </w:rPr>
  </w:style>
  <w:style w:type="paragraph" w:customStyle="1" w:styleId="SideHeading">
    <w:name w:val="Side Heading"/>
    <w:basedOn w:val="HeadingBase"/>
    <w:rsid w:val="004B3E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EA5"/>
    <w:pPr>
      <w:numPr>
        <w:numId w:val="12"/>
      </w:numPr>
    </w:pPr>
  </w:style>
  <w:style w:type="paragraph" w:styleId="PlainText">
    <w:name w:val="Plain Text"/>
    <w:basedOn w:val="Normal"/>
    <w:link w:val="PlainTextChar"/>
    <w:rsid w:val="004B3EA5"/>
    <w:rPr>
      <w:sz w:val="20"/>
    </w:rPr>
  </w:style>
  <w:style w:type="character" w:customStyle="1" w:styleId="PlainTextChar">
    <w:name w:val="Plain Text Char"/>
    <w:basedOn w:val="DefaultParagraphFont"/>
    <w:link w:val="PlainText"/>
    <w:rsid w:val="004B3EA5"/>
    <w:rPr>
      <w:rFonts w:ascii="Courier New" w:eastAsia="Times New Roman" w:hAnsi="Courier New" w:cs="Times New Roman"/>
      <w:sz w:val="20"/>
      <w:szCs w:val="20"/>
      <w:lang w:eastAsia="en-US"/>
    </w:rPr>
  </w:style>
  <w:style w:type="character" w:customStyle="1" w:styleId="MenuOption">
    <w:name w:val="Menu Option"/>
    <w:basedOn w:val="DefaultParagraphFont"/>
    <w:rsid w:val="004B3EA5"/>
    <w:rPr>
      <w:b/>
      <w:smallCaps/>
    </w:rPr>
  </w:style>
  <w:style w:type="paragraph" w:customStyle="1" w:styleId="TableListNumber">
    <w:name w:val="Table List Number"/>
    <w:basedOn w:val="ListNumber"/>
    <w:rsid w:val="004B3EA5"/>
    <w:pPr>
      <w:numPr>
        <w:numId w:val="0"/>
      </w:numPr>
    </w:pPr>
  </w:style>
  <w:style w:type="paragraph" w:styleId="TOC4">
    <w:name w:val="toc 4"/>
    <w:basedOn w:val="TOCBase"/>
    <w:next w:val="Normal"/>
    <w:semiHidden/>
    <w:rsid w:val="004B3EA5"/>
    <w:pPr>
      <w:tabs>
        <w:tab w:val="right" w:leader="dot" w:pos="9071"/>
      </w:tabs>
      <w:ind w:left="1701"/>
    </w:pPr>
  </w:style>
  <w:style w:type="paragraph" w:customStyle="1" w:styleId="ListAlpha">
    <w:name w:val="List Alpha"/>
    <w:basedOn w:val="List"/>
    <w:rsid w:val="004B3EA5"/>
    <w:pPr>
      <w:numPr>
        <w:numId w:val="10"/>
      </w:numPr>
    </w:pPr>
  </w:style>
  <w:style w:type="paragraph" w:customStyle="1" w:styleId="ListAlpha2">
    <w:name w:val="List Alpha 2"/>
    <w:basedOn w:val="List2"/>
    <w:rsid w:val="004B3EA5"/>
    <w:pPr>
      <w:numPr>
        <w:numId w:val="9"/>
      </w:numPr>
    </w:pPr>
  </w:style>
  <w:style w:type="paragraph" w:styleId="List2">
    <w:name w:val="List 2"/>
    <w:basedOn w:val="BodyText"/>
    <w:rsid w:val="004B3EA5"/>
    <w:pPr>
      <w:tabs>
        <w:tab w:val="left" w:pos="680"/>
      </w:tabs>
      <w:spacing w:before="60" w:after="60"/>
      <w:ind w:left="680" w:hanging="340"/>
    </w:pPr>
  </w:style>
  <w:style w:type="paragraph" w:styleId="List3">
    <w:name w:val="List 3"/>
    <w:basedOn w:val="BodyText"/>
    <w:rsid w:val="004B3EA5"/>
    <w:pPr>
      <w:tabs>
        <w:tab w:val="left" w:pos="1021"/>
      </w:tabs>
      <w:spacing w:before="60" w:after="60"/>
      <w:ind w:left="1020" w:hanging="340"/>
    </w:pPr>
  </w:style>
  <w:style w:type="paragraph" w:styleId="List4">
    <w:name w:val="List 4"/>
    <w:basedOn w:val="BodyText"/>
    <w:rsid w:val="004B3EA5"/>
    <w:pPr>
      <w:tabs>
        <w:tab w:val="left" w:pos="1361"/>
      </w:tabs>
      <w:spacing w:before="60" w:after="60"/>
      <w:ind w:left="1361" w:hanging="340"/>
    </w:pPr>
  </w:style>
  <w:style w:type="paragraph" w:styleId="List5">
    <w:name w:val="List 5"/>
    <w:basedOn w:val="BodyText"/>
    <w:rsid w:val="004B3EA5"/>
    <w:pPr>
      <w:tabs>
        <w:tab w:val="left" w:pos="1701"/>
      </w:tabs>
      <w:spacing w:before="60" w:after="60"/>
      <w:ind w:left="1701" w:hanging="340"/>
    </w:pPr>
  </w:style>
  <w:style w:type="paragraph" w:styleId="ListBullet4">
    <w:name w:val="List Bullet 4"/>
    <w:basedOn w:val="List4"/>
    <w:rsid w:val="004B3EA5"/>
    <w:pPr>
      <w:numPr>
        <w:numId w:val="4"/>
      </w:numPr>
      <w:tabs>
        <w:tab w:val="clear" w:pos="1361"/>
      </w:tabs>
    </w:pPr>
  </w:style>
  <w:style w:type="paragraph" w:styleId="ListBullet5">
    <w:name w:val="List Bullet 5"/>
    <w:basedOn w:val="List5"/>
    <w:rsid w:val="004B3EA5"/>
    <w:pPr>
      <w:numPr>
        <w:numId w:val="5"/>
      </w:numPr>
    </w:pPr>
  </w:style>
  <w:style w:type="paragraph" w:styleId="ListContinue2">
    <w:name w:val="List Continue 2"/>
    <w:basedOn w:val="List2"/>
    <w:rsid w:val="004B3EA5"/>
    <w:pPr>
      <w:ind w:firstLine="0"/>
    </w:pPr>
  </w:style>
  <w:style w:type="paragraph" w:styleId="ListContinue3">
    <w:name w:val="List Continue 3"/>
    <w:basedOn w:val="List3"/>
    <w:rsid w:val="004B3EA5"/>
    <w:pPr>
      <w:ind w:left="1021" w:firstLine="0"/>
    </w:pPr>
  </w:style>
  <w:style w:type="paragraph" w:styleId="ListContinue4">
    <w:name w:val="List Continue 4"/>
    <w:basedOn w:val="List4"/>
    <w:rsid w:val="004B3EA5"/>
    <w:pPr>
      <w:ind w:firstLine="0"/>
    </w:pPr>
  </w:style>
  <w:style w:type="paragraph" w:styleId="ListContinue5">
    <w:name w:val="List Continue 5"/>
    <w:basedOn w:val="List5"/>
    <w:rsid w:val="004B3EA5"/>
    <w:pPr>
      <w:ind w:firstLine="0"/>
    </w:pPr>
  </w:style>
  <w:style w:type="paragraph" w:styleId="ListNumber3">
    <w:name w:val="List Number 3"/>
    <w:basedOn w:val="List3"/>
    <w:rsid w:val="004B3EA5"/>
    <w:pPr>
      <w:numPr>
        <w:numId w:val="6"/>
      </w:numPr>
    </w:pPr>
  </w:style>
  <w:style w:type="paragraph" w:styleId="ListNumber4">
    <w:name w:val="List Number 4"/>
    <w:basedOn w:val="List4"/>
    <w:rsid w:val="004B3EA5"/>
    <w:pPr>
      <w:numPr>
        <w:numId w:val="7"/>
      </w:numPr>
    </w:pPr>
  </w:style>
  <w:style w:type="paragraph" w:styleId="ListNumber5">
    <w:name w:val="List Number 5"/>
    <w:basedOn w:val="List5"/>
    <w:rsid w:val="004B3EA5"/>
    <w:pPr>
      <w:numPr>
        <w:numId w:val="8"/>
      </w:numPr>
    </w:pPr>
  </w:style>
  <w:style w:type="paragraph" w:styleId="BlockText">
    <w:name w:val="Block Text"/>
    <w:basedOn w:val="Normal"/>
    <w:rsid w:val="004B3EA5"/>
    <w:pPr>
      <w:spacing w:after="120"/>
      <w:ind w:left="1440" w:right="1440"/>
    </w:pPr>
  </w:style>
  <w:style w:type="character" w:customStyle="1" w:styleId="Subscript">
    <w:name w:val="Subscript"/>
    <w:basedOn w:val="DefaultParagraphFont"/>
    <w:rsid w:val="004B3EA5"/>
    <w:rPr>
      <w:sz w:val="16"/>
      <w:vertAlign w:val="subscript"/>
    </w:rPr>
  </w:style>
  <w:style w:type="character" w:customStyle="1" w:styleId="Superscript">
    <w:name w:val="Superscript"/>
    <w:basedOn w:val="DefaultParagraphFont"/>
    <w:rsid w:val="004B3EA5"/>
    <w:rPr>
      <w:sz w:val="16"/>
      <w:vertAlign w:val="superscript"/>
    </w:rPr>
  </w:style>
  <w:style w:type="character" w:customStyle="1" w:styleId="Symbols">
    <w:name w:val="Symbols"/>
    <w:basedOn w:val="DefaultParagraphFont"/>
    <w:rsid w:val="004B3EA5"/>
    <w:rPr>
      <w:rFonts w:ascii="Symbol" w:hAnsi="Symbol"/>
    </w:rPr>
  </w:style>
  <w:style w:type="character" w:customStyle="1" w:styleId="MenuOptions">
    <w:name w:val="Menu Options"/>
    <w:basedOn w:val="DefaultParagraphFont"/>
    <w:rsid w:val="004B3EA5"/>
    <w:rPr>
      <w:rFonts w:ascii="Arial Narrow" w:hAnsi="Arial Narrow"/>
      <w:smallCaps/>
    </w:rPr>
  </w:style>
  <w:style w:type="character" w:customStyle="1" w:styleId="Buttons">
    <w:name w:val="Buttons"/>
    <w:basedOn w:val="DefaultParagraphFont"/>
    <w:rsid w:val="004B3EA5"/>
    <w:rPr>
      <w:b/>
    </w:rPr>
  </w:style>
  <w:style w:type="character" w:customStyle="1" w:styleId="Underlined">
    <w:name w:val="Underlined"/>
    <w:basedOn w:val="DefaultParagraphFont"/>
    <w:rsid w:val="004B3EA5"/>
    <w:rPr>
      <w:u w:val="single"/>
    </w:rPr>
  </w:style>
  <w:style w:type="paragraph" w:customStyle="1" w:styleId="TableBodyTextRight">
    <w:name w:val="Table Body Text Right"/>
    <w:basedOn w:val="TableBodyText"/>
    <w:rsid w:val="004B3EA5"/>
    <w:pPr>
      <w:widowControl w:val="0"/>
      <w:autoSpaceDE w:val="0"/>
      <w:autoSpaceDN w:val="0"/>
      <w:adjustRightInd w:val="0"/>
      <w:jc w:val="right"/>
    </w:pPr>
    <w:rPr>
      <w:rFonts w:cs="Arial"/>
      <w:szCs w:val="18"/>
    </w:rPr>
  </w:style>
  <w:style w:type="paragraph" w:customStyle="1" w:styleId="CopyrightText">
    <w:name w:val="Copyright Text"/>
    <w:basedOn w:val="BodyText"/>
    <w:rsid w:val="004B3EA5"/>
    <w:rPr>
      <w:sz w:val="18"/>
    </w:rPr>
  </w:style>
  <w:style w:type="paragraph" w:customStyle="1" w:styleId="BodySmallRight">
    <w:name w:val="Body Small Right"/>
    <w:basedOn w:val="BodyTextRight"/>
    <w:rsid w:val="004B3EA5"/>
    <w:rPr>
      <w:sz w:val="18"/>
      <w:szCs w:val="18"/>
    </w:rPr>
  </w:style>
  <w:style w:type="paragraph" w:customStyle="1" w:styleId="MarginEdition">
    <w:name w:val="Margin Edition"/>
    <w:basedOn w:val="MarginNote"/>
    <w:rsid w:val="004B3EA5"/>
    <w:pPr>
      <w:spacing w:before="0" w:after="0"/>
    </w:pPr>
    <w:rPr>
      <w:rFonts w:ascii="Times New Roman" w:hAnsi="Times New Roman"/>
      <w:color w:val="999999"/>
    </w:rPr>
  </w:style>
  <w:style w:type="paragraph" w:customStyle="1" w:styleId="Spacer">
    <w:name w:val="Spacer"/>
    <w:basedOn w:val="Normal"/>
    <w:rsid w:val="004B3EA5"/>
    <w:rPr>
      <w:sz w:val="2"/>
      <w:szCs w:val="2"/>
    </w:rPr>
  </w:style>
  <w:style w:type="character" w:customStyle="1" w:styleId="Small">
    <w:name w:val="Small"/>
    <w:basedOn w:val="DefaultParagraphFont"/>
    <w:rsid w:val="004B3EA5"/>
    <w:rPr>
      <w:sz w:val="16"/>
    </w:rPr>
  </w:style>
  <w:style w:type="paragraph" w:customStyle="1" w:styleId="WideTable">
    <w:name w:val="Wide Table"/>
    <w:basedOn w:val="Normal"/>
    <w:rsid w:val="004B3EA5"/>
    <w:pPr>
      <w:ind w:left="-1418"/>
    </w:pPr>
    <w:rPr>
      <w:sz w:val="2"/>
      <w:szCs w:val="2"/>
    </w:rPr>
  </w:style>
  <w:style w:type="character" w:styleId="PageNumber">
    <w:name w:val="page number"/>
    <w:basedOn w:val="DefaultParagraphFont"/>
    <w:rsid w:val="004B3EA5"/>
  </w:style>
  <w:style w:type="paragraph" w:styleId="Quote">
    <w:name w:val="Quote"/>
    <w:basedOn w:val="Heading1"/>
    <w:link w:val="QuoteChar"/>
    <w:qFormat/>
    <w:rsid w:val="004B3EA5"/>
    <w:rPr>
      <w:b w:val="0"/>
      <w:sz w:val="72"/>
      <w:szCs w:val="72"/>
      <w:lang w:val="en-NZ"/>
    </w:rPr>
  </w:style>
  <w:style w:type="character" w:customStyle="1" w:styleId="QuoteChar">
    <w:name w:val="Quote Char"/>
    <w:basedOn w:val="DefaultParagraphFont"/>
    <w:link w:val="Quote"/>
    <w:rsid w:val="004B3E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EA5"/>
    <w:pPr>
      <w:pageBreakBefore/>
    </w:pPr>
  </w:style>
  <w:style w:type="paragraph" w:customStyle="1" w:styleId="Border">
    <w:name w:val="Border"/>
    <w:basedOn w:val="Normal"/>
    <w:qFormat/>
    <w:rsid w:val="004B3E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EA5"/>
    <w:rPr>
      <w:b/>
      <w:bCs/>
      <w:i/>
      <w:iCs/>
      <w:color w:val="auto"/>
    </w:rPr>
  </w:style>
  <w:style w:type="paragraph" w:styleId="IntenseQuote">
    <w:name w:val="Intense Quote"/>
    <w:basedOn w:val="Normal"/>
    <w:next w:val="Normal"/>
    <w:link w:val="IntenseQuoteChar"/>
    <w:uiPriority w:val="30"/>
    <w:qFormat/>
    <w:rsid w:val="004B3E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E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EA5"/>
    <w:rPr>
      <w:smallCaps/>
      <w:color w:val="auto"/>
      <w:u w:val="single"/>
    </w:rPr>
  </w:style>
  <w:style w:type="character" w:styleId="IntenseReference">
    <w:name w:val="Intense Reference"/>
    <w:basedOn w:val="DefaultParagraphFont"/>
    <w:uiPriority w:val="32"/>
    <w:qFormat/>
    <w:rsid w:val="004B3EA5"/>
    <w:rPr>
      <w:b/>
      <w:bCs/>
      <w:smallCaps/>
      <w:color w:val="auto"/>
      <w:spacing w:val="5"/>
      <w:u w:val="single"/>
    </w:rPr>
  </w:style>
  <w:style w:type="paragraph" w:customStyle="1" w:styleId="2ColumnHeading">
    <w:name w:val="2Column Heading"/>
    <w:basedOn w:val="BodyText"/>
    <w:qFormat/>
    <w:rsid w:val="004B3EA5"/>
    <w:pPr>
      <w:spacing w:after="60"/>
      <w:ind w:left="-2268"/>
    </w:pPr>
    <w:rPr>
      <w:b/>
    </w:rPr>
  </w:style>
  <w:style w:type="paragraph" w:customStyle="1" w:styleId="Heading1TOC">
    <w:name w:val="Heading1 TOC"/>
    <w:basedOn w:val="Normal"/>
    <w:qFormat/>
    <w:rsid w:val="004B3EA5"/>
    <w:pPr>
      <w:spacing w:before="240" w:after="120"/>
    </w:pPr>
    <w:rPr>
      <w:rFonts w:ascii="Times New Roman" w:hAnsi="Times New Roman"/>
      <w:b/>
      <w:sz w:val="32"/>
    </w:rPr>
  </w:style>
  <w:style w:type="paragraph" w:customStyle="1" w:styleId="Heading2TOC">
    <w:name w:val="Heading2 TOC"/>
    <w:basedOn w:val="Normal"/>
    <w:qFormat/>
    <w:rsid w:val="004B3EA5"/>
    <w:pPr>
      <w:spacing w:before="240" w:after="60"/>
    </w:pPr>
    <w:rPr>
      <w:rFonts w:ascii="Times New Roman" w:hAnsi="Times New Roman"/>
      <w:b/>
      <w:sz w:val="28"/>
    </w:rPr>
  </w:style>
  <w:style w:type="character" w:customStyle="1" w:styleId="Underline">
    <w:name w:val="Underline"/>
    <w:basedOn w:val="DefaultParagraphFont"/>
    <w:qFormat/>
    <w:rsid w:val="004B3EA5"/>
    <w:rPr>
      <w:u w:val="single"/>
    </w:rPr>
  </w:style>
  <w:style w:type="character" w:customStyle="1" w:styleId="BoldandItalics">
    <w:name w:val="Bold and Italics"/>
    <w:qFormat/>
    <w:rsid w:val="004B3EA5"/>
    <w:rPr>
      <w:b/>
      <w:i/>
      <w:u w:val="none"/>
    </w:rPr>
  </w:style>
  <w:style w:type="paragraph" w:styleId="BalloonText">
    <w:name w:val="Balloon Text"/>
    <w:basedOn w:val="Normal"/>
    <w:link w:val="BalloonTextChar"/>
    <w:rsid w:val="004B3EA5"/>
    <w:rPr>
      <w:rFonts w:ascii="Tahoma" w:hAnsi="Tahoma" w:cs="Tahoma"/>
      <w:sz w:val="16"/>
      <w:szCs w:val="16"/>
    </w:rPr>
  </w:style>
  <w:style w:type="character" w:customStyle="1" w:styleId="BalloonTextChar">
    <w:name w:val="Balloon Text Char"/>
    <w:basedOn w:val="DefaultParagraphFont"/>
    <w:link w:val="BalloonText"/>
    <w:rsid w:val="004B3E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E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E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EA5"/>
    <w:rPr>
      <w:b/>
      <w:color w:val="660033"/>
      <w:spacing w:val="0"/>
    </w:rPr>
  </w:style>
  <w:style w:type="paragraph" w:customStyle="1" w:styleId="Nameditemlist">
    <w:name w:val="Named item list"/>
    <w:basedOn w:val="BodyText"/>
    <w:qFormat/>
    <w:rsid w:val="004B3EA5"/>
    <w:pPr>
      <w:tabs>
        <w:tab w:val="left" w:pos="2835"/>
      </w:tabs>
      <w:ind w:left="2835" w:hanging="2835"/>
    </w:pPr>
  </w:style>
  <w:style w:type="paragraph" w:customStyle="1" w:styleId="BodyTextnopadding">
    <w:name w:val="Body Text no padding"/>
    <w:basedOn w:val="BodyText"/>
    <w:qFormat/>
    <w:rsid w:val="004B3EA5"/>
    <w:pPr>
      <w:spacing w:before="0" w:after="0"/>
    </w:pPr>
  </w:style>
  <w:style w:type="paragraph" w:customStyle="1" w:styleId="BodyTextBold">
    <w:name w:val="Body Text Bold"/>
    <w:basedOn w:val="BodyText"/>
    <w:qFormat/>
    <w:rsid w:val="004B3EA5"/>
    <w:rPr>
      <w:b/>
    </w:rPr>
  </w:style>
  <w:style w:type="character" w:styleId="Hyperlink">
    <w:name w:val="Hyperlink"/>
    <w:basedOn w:val="DefaultParagraphFont"/>
    <w:uiPriority w:val="99"/>
    <w:unhideWhenUsed/>
    <w:rsid w:val="00680A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3286</Characters>
  <Application>Microsoft Office Word</Application>
  <DocSecurity>0</DocSecurity>
  <Lines>88</Lines>
  <Paragraphs>60</Paragraphs>
  <ScaleCrop>false</ScaleCrop>
  <Company>Author-it Software Corporation Ltd.</Company>
  <LinksUpToDate>false</LinksUpToDate>
  <CharactersWithSpaces>3668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AURTTX008 Overhaul manual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2023-12-19T06:28:00Z</dcterms:created>
  <dcterms:modified xsi:type="dcterms:W3CDTF">2023-12-19T06:28:00Z</dcterms:modified>
</cp:coreProperties>
</file>