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A48" w:rsidP="00A26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AURTTX005 Inspect and service clutch systems</w:t>
      </w:r>
      <w:r>
        <w:fldChar w:fldCharType="end"/>
      </w:r>
    </w:p>
    <w:p w:rsidR="00A26A48" w:rsidP="00A26A48">
      <w:pPr>
        <w:pStyle w:val="Version"/>
        <w:sectPr w:rsidSect="00441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F8E" w:rsidP="00441F8E">
      <w:pPr>
        <w:pStyle w:val="SuperHeading"/>
      </w:pPr>
      <w:r w:rsidRPr="00441F8E">
        <w:t>Assessment Requirements for AURTTX005 Inspect and service clutch systems</w:t>
      </w:r>
    </w:p>
    <w:p w:rsidR="00000000" w:rsidRPr="00441F8E" w:rsidP="00441F8E">
      <w:pPr>
        <w:pStyle w:val="Heading1"/>
      </w:pPr>
      <w:bookmarkStart w:id="1" w:name="O_776404"/>
      <w:bookmarkEnd w:id="1"/>
      <w:r w:rsidRPr="00441F8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26A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F8E" w:rsidP="00441F8E">
            <w:pPr>
              <w:pStyle w:val="BodyText"/>
            </w:pPr>
            <w:r w:rsidRPr="00441F8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F8E">
            <w:pPr>
              <w:pStyle w:val="BodyText"/>
              <w:rPr>
                <w:lang w:val="en-NZ"/>
              </w:rPr>
            </w:pPr>
            <w:r w:rsidRPr="00441F8E">
              <w:rPr>
                <w:rStyle w:val="SpecialBold"/>
              </w:rPr>
              <w:t>Comment</w:t>
            </w:r>
          </w:p>
        </w:tc>
      </w:tr>
      <w:tr w:rsidTr="00A26A4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F8E">
            <w:pPr>
              <w:pStyle w:val="BodyText"/>
              <w:rPr>
                <w:lang w:val="en-NZ"/>
              </w:rPr>
            </w:pPr>
            <w:r w:rsidRPr="00441F8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F8E" w:rsidP="00441F8E">
            <w:pPr>
              <w:pStyle w:val="BodyText"/>
            </w:pPr>
            <w:r w:rsidRPr="00441F8E">
              <w:t>New unit of competency.</w:t>
            </w:r>
          </w:p>
        </w:tc>
      </w:tr>
    </w:tbl>
    <w:p w:rsidR="00000000" w:rsidRPr="00441F8E" w:rsidP="00441F8E">
      <w:pPr>
        <w:pStyle w:val="BodyText"/>
      </w:pPr>
    </w:p>
    <w:p w:rsidR="00000000" w:rsidRPr="00441F8E" w:rsidP="00441F8E">
      <w:pPr>
        <w:pStyle w:val="AllowPageBreak"/>
      </w:pPr>
    </w:p>
    <w:p w:rsidR="00000000" w:rsidRPr="00441F8E" w:rsidP="00441F8E">
      <w:pPr>
        <w:pStyle w:val="Heading1"/>
      </w:pPr>
      <w:bookmarkStart w:id="2" w:name="O_776405"/>
      <w:bookmarkEnd w:id="2"/>
      <w:r w:rsidRPr="00441F8E">
        <w:t>Performance Evidence</w:t>
      </w:r>
    </w:p>
    <w:p w:rsidR="00000000" w:rsidRPr="00441F8E" w:rsidP="00441F8E">
      <w:pPr>
        <w:pStyle w:val="BodyText"/>
      </w:pPr>
      <w:r w:rsidRPr="00441F8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41F8E" w:rsidP="00441F8E">
      <w:pPr>
        <w:pStyle w:val="ListBullet"/>
      </w:pPr>
      <w:r w:rsidRPr="00441F8E">
        <w:t>inspect and service the clutch sy</w:t>
      </w:r>
      <w:r w:rsidRPr="00441F8E">
        <w:t>stems of two different vehicles or machinery, including:</w:t>
      </w:r>
    </w:p>
    <w:p w:rsidR="00000000" w:rsidRPr="00441F8E" w:rsidP="00441F8E">
      <w:pPr>
        <w:pStyle w:val="ListBullet2"/>
      </w:pPr>
      <w:r w:rsidRPr="00441F8E">
        <w:t>one mechanically operated clutch system</w:t>
      </w:r>
    </w:p>
    <w:p w:rsidR="00000000" w:rsidRPr="00441F8E" w:rsidP="00441F8E">
      <w:pPr>
        <w:pStyle w:val="ListBullet2"/>
      </w:pPr>
      <w:r w:rsidRPr="00441F8E">
        <w:t>one hydraulically operated clutch system.</w:t>
      </w:r>
    </w:p>
    <w:p w:rsidR="00000000" w:rsidRPr="00441F8E" w:rsidP="00441F8E">
      <w:pPr>
        <w:pStyle w:val="AllowPageBreak"/>
      </w:pPr>
    </w:p>
    <w:p w:rsidR="00000000" w:rsidRPr="00441F8E" w:rsidP="00441F8E">
      <w:pPr>
        <w:pStyle w:val="Heading1"/>
      </w:pPr>
      <w:bookmarkStart w:id="3" w:name="O_776406"/>
      <w:bookmarkEnd w:id="3"/>
      <w:r w:rsidRPr="00441F8E">
        <w:t>Knowledge Evidence</w:t>
      </w:r>
    </w:p>
    <w:p w:rsidR="00000000" w:rsidRPr="00441F8E" w:rsidP="00441F8E">
      <w:pPr>
        <w:pStyle w:val="BodyText"/>
      </w:pPr>
      <w:r w:rsidRPr="00441F8E">
        <w:t>Individuals must be able to demonstrate knowledge of:</w:t>
      </w:r>
    </w:p>
    <w:p w:rsidR="00000000" w:rsidRPr="00441F8E" w:rsidP="00441F8E">
      <w:pPr>
        <w:pStyle w:val="ListBullet"/>
      </w:pPr>
      <w:r w:rsidRPr="00441F8E">
        <w:t>work health and safety (WHS) and occupational health and safety (OHS) requirements relating to inspecting and servicing clutch systems, including procedures for controlling clutch dust and clutch fluid hazards</w:t>
      </w:r>
    </w:p>
    <w:p w:rsidR="00000000" w:rsidRPr="00441F8E" w:rsidP="00441F8E">
      <w:pPr>
        <w:pStyle w:val="ListBullet"/>
      </w:pPr>
      <w:r w:rsidRPr="00441F8E">
        <w:t>environmental requirements, including procedur</w:t>
      </w:r>
      <w:r w:rsidRPr="00441F8E">
        <w:t>es for trapping, storing and disposing of clutch fluid released during clutch bleeding</w:t>
      </w:r>
    </w:p>
    <w:p w:rsidR="00000000" w:rsidRPr="00441F8E" w:rsidP="00441F8E">
      <w:pPr>
        <w:pStyle w:val="ListBullet"/>
      </w:pPr>
      <w:r w:rsidRPr="00441F8E">
        <w:t>identification, function and operation of clutch system and components, including:</w:t>
      </w:r>
    </w:p>
    <w:p w:rsidR="00000000" w:rsidRPr="00441F8E" w:rsidP="00441F8E">
      <w:pPr>
        <w:pStyle w:val="ListBullet"/>
      </w:pPr>
      <w:r w:rsidRPr="00441F8E">
        <w:t>clutch plate</w:t>
      </w:r>
    </w:p>
    <w:p w:rsidR="00000000" w:rsidRPr="00441F8E" w:rsidP="00441F8E">
      <w:pPr>
        <w:pStyle w:val="ListBullet2"/>
      </w:pPr>
      <w:r w:rsidRPr="00441F8E">
        <w:t>pressure plate</w:t>
      </w:r>
    </w:p>
    <w:p w:rsidR="00000000" w:rsidRPr="00441F8E" w:rsidP="00441F8E">
      <w:pPr>
        <w:pStyle w:val="ListBullet2"/>
      </w:pPr>
      <w:r w:rsidRPr="00441F8E">
        <w:t>flywheel</w:t>
      </w:r>
    </w:p>
    <w:p w:rsidR="00000000" w:rsidRPr="00441F8E" w:rsidP="00441F8E">
      <w:pPr>
        <w:pStyle w:val="ListBullet2"/>
      </w:pPr>
      <w:r w:rsidRPr="00441F8E">
        <w:t>release bearing and release fork</w:t>
      </w:r>
    </w:p>
    <w:p w:rsidR="00000000" w:rsidRPr="00441F8E" w:rsidP="00441F8E">
      <w:pPr>
        <w:pStyle w:val="ListBullet2"/>
      </w:pPr>
      <w:r w:rsidRPr="00441F8E">
        <w:t xml:space="preserve">pedals, master </w:t>
      </w:r>
      <w:r w:rsidRPr="00441F8E">
        <w:t>cylinder, slave cylinder, and cables</w:t>
      </w:r>
    </w:p>
    <w:p w:rsidR="00000000" w:rsidRPr="00441F8E" w:rsidP="00441F8E">
      <w:pPr>
        <w:pStyle w:val="ListBullet"/>
      </w:pPr>
      <w:r w:rsidRPr="00441F8E">
        <w:t>basic operation of clutch systems, including:</w:t>
      </w:r>
    </w:p>
    <w:p w:rsidR="00000000" w:rsidRPr="00441F8E" w:rsidP="00441F8E">
      <w:pPr>
        <w:pStyle w:val="ListBullet2"/>
      </w:pPr>
      <w:r w:rsidRPr="00441F8E">
        <w:t>dry single or multi-plate clutch</w:t>
      </w:r>
    </w:p>
    <w:p w:rsidR="00000000" w:rsidRPr="00441F8E" w:rsidP="00441F8E">
      <w:pPr>
        <w:pStyle w:val="ListBullet2"/>
      </w:pPr>
      <w:r w:rsidRPr="00441F8E">
        <w:t>wet multi-plate clutch</w:t>
      </w:r>
    </w:p>
    <w:p w:rsidR="00000000" w:rsidRPr="00441F8E" w:rsidP="00441F8E">
      <w:pPr>
        <w:pStyle w:val="ListBullet2"/>
      </w:pPr>
      <w:r w:rsidRPr="00441F8E">
        <w:t>centrifugal clutch</w:t>
      </w:r>
    </w:p>
    <w:p w:rsidR="00000000" w:rsidRPr="00441F8E" w:rsidP="00441F8E">
      <w:pPr>
        <w:pStyle w:val="ListBullet2"/>
      </w:pPr>
      <w:r w:rsidRPr="00441F8E">
        <w:t>hydraulically operated clutch</w:t>
      </w:r>
    </w:p>
    <w:p w:rsidR="00000000" w:rsidRPr="00441F8E" w:rsidP="00441F8E">
      <w:pPr>
        <w:pStyle w:val="ListBullet2"/>
      </w:pPr>
      <w:r w:rsidRPr="00441F8E">
        <w:t>mechanically or cable operated clutch</w:t>
      </w:r>
    </w:p>
    <w:p w:rsidR="00000000" w:rsidRPr="00441F8E" w:rsidP="00441F8E">
      <w:pPr>
        <w:pStyle w:val="ListBullet"/>
      </w:pPr>
      <w:r w:rsidRPr="00441F8E">
        <w:t>types and applications of clutch fluids</w:t>
      </w:r>
    </w:p>
    <w:p w:rsidR="00000000" w:rsidRPr="00441F8E" w:rsidP="00441F8E">
      <w:pPr>
        <w:pStyle w:val="ListBullet"/>
      </w:pPr>
      <w:r w:rsidRPr="00441F8E">
        <w:t>inspection procedures for clutch systems, including:</w:t>
      </w:r>
    </w:p>
    <w:p w:rsidR="00000000" w:rsidRPr="00441F8E" w:rsidP="00441F8E">
      <w:pPr>
        <w:pStyle w:val="ListBullet2"/>
      </w:pPr>
      <w:r w:rsidRPr="00441F8E">
        <w:t>mechanically or cable operated clutch component wear</w:t>
      </w:r>
    </w:p>
    <w:p w:rsidR="00000000" w:rsidRPr="00441F8E" w:rsidP="00441F8E">
      <w:pPr>
        <w:pStyle w:val="ListBullet2"/>
      </w:pPr>
      <w:r w:rsidRPr="00441F8E">
        <w:t>hydraulic operating system for leaks</w:t>
      </w:r>
    </w:p>
    <w:p w:rsidR="00000000" w:rsidRPr="00441F8E" w:rsidP="00441F8E">
      <w:pPr>
        <w:pStyle w:val="ListBullet"/>
      </w:pPr>
      <w:r w:rsidRPr="00441F8E">
        <w:t>service and adjustment procedures for clutch systems, including:</w:t>
      </w:r>
    </w:p>
    <w:p w:rsidR="00000000" w:rsidRPr="00441F8E" w:rsidP="00441F8E">
      <w:pPr>
        <w:pStyle w:val="ListBullet2"/>
      </w:pPr>
      <w:r w:rsidRPr="00441F8E">
        <w:t>adjus</w:t>
      </w:r>
      <w:r w:rsidRPr="00441F8E">
        <w:t>ting clutch pedal</w:t>
      </w:r>
    </w:p>
    <w:p w:rsidR="00000000" w:rsidRPr="00441F8E" w:rsidP="00441F8E">
      <w:pPr>
        <w:pStyle w:val="ListBullet2"/>
      </w:pPr>
      <w:r w:rsidRPr="00441F8E">
        <w:t>adjusting release fork</w:t>
      </w:r>
    </w:p>
    <w:p w:rsidR="00000000" w:rsidRPr="00441F8E" w:rsidP="00441F8E">
      <w:pPr>
        <w:pStyle w:val="ListBullet2"/>
      </w:pPr>
      <w:r w:rsidRPr="00441F8E">
        <w:t>bleeding clutch fluid</w:t>
      </w:r>
    </w:p>
    <w:p w:rsidR="00000000" w:rsidRPr="00441F8E" w:rsidP="00441F8E">
      <w:pPr>
        <w:pStyle w:val="ListBullet"/>
      </w:pPr>
      <w:r w:rsidRPr="00441F8E">
        <w:t>post-service testing procedures for clutch systems.</w:t>
      </w:r>
    </w:p>
    <w:p w:rsidR="00000000" w:rsidRPr="00441F8E" w:rsidP="00441F8E">
      <w:pPr>
        <w:pStyle w:val="AllowPageBreak"/>
      </w:pPr>
    </w:p>
    <w:p w:rsidR="00000000" w:rsidRPr="00441F8E" w:rsidP="00441F8E">
      <w:pPr>
        <w:pStyle w:val="Heading1"/>
      </w:pPr>
      <w:bookmarkStart w:id="4" w:name="O_776407"/>
      <w:bookmarkEnd w:id="4"/>
      <w:r w:rsidRPr="00441F8E">
        <w:t>Assessment Conditions</w:t>
      </w:r>
    </w:p>
    <w:p w:rsidR="00000000" w:rsidRPr="00441F8E" w:rsidP="00441F8E">
      <w:pPr>
        <w:pStyle w:val="BodyText"/>
      </w:pPr>
      <w:r w:rsidRPr="00441F8E">
        <w:t>Assessors must satisfy NVR/AQTF assessor requirements.</w:t>
      </w:r>
    </w:p>
    <w:p w:rsidR="00000000" w:rsidRPr="00441F8E" w:rsidP="00441F8E">
      <w:pPr>
        <w:pStyle w:val="BodyText"/>
      </w:pPr>
    </w:p>
    <w:p w:rsidR="00000000" w:rsidRPr="00441F8E" w:rsidP="00441F8E">
      <w:pPr>
        <w:pStyle w:val="BodyText"/>
      </w:pPr>
      <w:r w:rsidRPr="00441F8E">
        <w:t>Competency is to be assessed in the wor</w:t>
      </w:r>
      <w:r w:rsidRPr="00441F8E">
        <w:t>kplace or a simulated environment that accurately reflects performance in a real workplace setting.</w:t>
      </w:r>
    </w:p>
    <w:p w:rsidR="00000000" w:rsidRPr="00441F8E" w:rsidP="00441F8E">
      <w:pPr>
        <w:pStyle w:val="BodyText"/>
      </w:pPr>
    </w:p>
    <w:p w:rsidR="00000000" w:rsidRPr="00441F8E" w:rsidP="00441F8E">
      <w:pPr>
        <w:pStyle w:val="BodyText"/>
      </w:pPr>
      <w:r w:rsidRPr="00441F8E">
        <w:t>Assessment must include direct observation of tasks.</w:t>
      </w:r>
    </w:p>
    <w:p w:rsidR="00000000" w:rsidRPr="00441F8E" w:rsidP="00441F8E">
      <w:pPr>
        <w:pStyle w:val="BodyText"/>
      </w:pPr>
    </w:p>
    <w:p w:rsidR="00000000" w:rsidRPr="00441F8E" w:rsidP="00441F8E">
      <w:pPr>
        <w:pStyle w:val="BodyText"/>
      </w:pPr>
      <w:r w:rsidRPr="00441F8E">
        <w:t xml:space="preserve">Where assessment of competency includes third-party evidence, individuals must provide evidence that </w:t>
      </w:r>
      <w:r w:rsidRPr="00441F8E">
        <w:t>links them to the clutch systems that they have worked on, e.g. repair orders.</w:t>
      </w:r>
    </w:p>
    <w:p w:rsidR="00000000" w:rsidRPr="00441F8E" w:rsidP="00441F8E">
      <w:pPr>
        <w:pStyle w:val="BodyText"/>
      </w:pPr>
    </w:p>
    <w:p w:rsidR="00000000" w:rsidRPr="00441F8E" w:rsidP="00441F8E">
      <w:pPr>
        <w:pStyle w:val="BodyText"/>
      </w:pPr>
      <w:r w:rsidRPr="00441F8E">
        <w:t>Assessors must verify performance evidence through questioning on skills and knowledge to ensure correct interpretation and application.</w:t>
      </w:r>
    </w:p>
    <w:p w:rsidR="00000000" w:rsidRPr="00441F8E" w:rsidP="00441F8E">
      <w:pPr>
        <w:pStyle w:val="BodyText"/>
      </w:pPr>
    </w:p>
    <w:p w:rsidR="00000000" w:rsidRPr="00441F8E" w:rsidP="00441F8E">
      <w:pPr>
        <w:pStyle w:val="BodyText"/>
      </w:pPr>
      <w:r w:rsidRPr="00441F8E">
        <w:t>The following resources must be made a</w:t>
      </w:r>
      <w:r w:rsidRPr="00441F8E">
        <w:t>vailable:</w:t>
      </w:r>
    </w:p>
    <w:p w:rsidR="00000000" w:rsidRPr="00441F8E" w:rsidP="00441F8E">
      <w:pPr>
        <w:pStyle w:val="ListBullet"/>
      </w:pPr>
      <w:r w:rsidRPr="00441F8E">
        <w:t>automotive repair workplace or simulated workplace</w:t>
      </w:r>
    </w:p>
    <w:p w:rsidR="00000000" w:rsidRPr="00441F8E" w:rsidP="00441F8E">
      <w:pPr>
        <w:pStyle w:val="ListBullet"/>
      </w:pPr>
      <w:r w:rsidRPr="00441F8E">
        <w:t>workplace instructions</w:t>
      </w:r>
    </w:p>
    <w:p w:rsidR="00000000" w:rsidRPr="00441F8E" w:rsidP="00441F8E">
      <w:pPr>
        <w:pStyle w:val="ListBullet"/>
      </w:pPr>
      <w:r w:rsidRPr="00441F8E">
        <w:t>manufacturer clutch system specifications</w:t>
      </w:r>
    </w:p>
    <w:p w:rsidR="00000000" w:rsidRPr="00441F8E" w:rsidP="00441F8E">
      <w:pPr>
        <w:pStyle w:val="ListBullet"/>
      </w:pPr>
      <w:r w:rsidRPr="00441F8E">
        <w:t>two different vehicles or machinery with clutch systems requiring servicing</w:t>
      </w:r>
    </w:p>
    <w:p w:rsidR="00000000" w:rsidRPr="00441F8E" w:rsidP="00441F8E">
      <w:pPr>
        <w:pStyle w:val="ListBullet"/>
      </w:pPr>
      <w:r w:rsidRPr="00441F8E">
        <w:t>tools, equipment and materials appropriate for inspec</w:t>
      </w:r>
      <w:r w:rsidRPr="00441F8E">
        <w:t>ting and servicing clutch systems.</w:t>
      </w:r>
    </w:p>
    <w:p w:rsidR="00000000" w:rsidRPr="00441F8E" w:rsidP="00441F8E">
      <w:pPr>
        <w:pStyle w:val="AllowPageBreak"/>
      </w:pPr>
    </w:p>
    <w:p w:rsidR="00000000" w:rsidRPr="00441F8E" w:rsidP="00441F8E">
      <w:pPr>
        <w:pStyle w:val="Heading1"/>
      </w:pPr>
      <w:bookmarkStart w:id="5" w:name="O_776410"/>
      <w:bookmarkEnd w:id="5"/>
      <w:r w:rsidRPr="00441F8E">
        <w:t>Links</w:t>
      </w:r>
    </w:p>
    <w:p w:rsidR="00000000" w:rsidRPr="00441F8E" w:rsidP="00441F8E">
      <w:pPr>
        <w:pStyle w:val="BodyText"/>
      </w:pPr>
      <w:r w:rsidRPr="00441F8E">
        <w:t>Companion Volume implementation guides are found in VETNet - https://vetnet.education.gov.au/Pages/TrainingDocs.aspx?q=b4278d82-d487-4070-a8c4-78045ec695b1</w:t>
      </w:r>
    </w:p>
    <w:p w:rsidR="00000000" w:rsidRPr="00441F8E" w:rsidP="00441F8E">
      <w:pPr>
        <w:pStyle w:val="BodyText"/>
      </w:pPr>
      <w:r w:rsidRPr="00441F8E">
        <w:t>Companion Volume implementation guides are</w:t>
      </w:r>
      <w:r w:rsidRPr="00441F8E">
        <w:t xml:space="preserve"> found in VETNet - https://vetnet.education.gov.au/Pages/TrainingDocs.aspx?q=b4278d82-d487-4070-a8c4-78045ec695b1</w:t>
      </w:r>
    </w:p>
    <w:p w:rsidR="00000000" w:rsidRPr="00441F8E" w:rsidP="00441F8E"/>
    <w:sectPr w:rsidSect="00441F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E" w:rsidRPr="00A26A48" w:rsidP="00A26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48" w:rsidP="00441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A48" w:rsidP="00441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6A48" w:rsidP="00441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F8E" w:rsidRPr="00A26A48" w:rsidP="00A26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48" w:rsidRPr="002D2AF8" w:rsidP="00441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AURTTX005 Inspect and service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A26A48" w:rsidP="00441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600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EA2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A4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F8E"/>
  </w:style>
  <w:style w:type="character" w:customStyle="1" w:styleId="Heading1Char">
    <w:name w:val="Heading 1 Char"/>
    <w:basedOn w:val="DefaultParagraphFont"/>
    <w:link w:val="Heading1"/>
    <w:rsid w:val="00441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F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F8E"/>
    <w:rPr>
      <w:b/>
      <w:spacing w:val="0"/>
    </w:rPr>
  </w:style>
  <w:style w:type="paragraph" w:styleId="ListBullet2">
    <w:name w:val="List Bullet 2"/>
    <w:basedOn w:val="List2"/>
    <w:rsid w:val="00441F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F8E"/>
    <w:rPr>
      <w:i/>
    </w:rPr>
  </w:style>
  <w:style w:type="paragraph" w:styleId="Caption">
    <w:name w:val="caption"/>
    <w:basedOn w:val="BodyText"/>
    <w:next w:val="Normal"/>
    <w:qFormat/>
    <w:rsid w:val="00441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F8E"/>
  </w:style>
  <w:style w:type="paragraph" w:styleId="TableofFigures">
    <w:name w:val="table of figures"/>
    <w:basedOn w:val="Normal"/>
    <w:next w:val="Normal"/>
    <w:semiHidden/>
    <w:rsid w:val="00441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F8E"/>
    <w:pPr>
      <w:numPr>
        <w:numId w:val="11"/>
      </w:numPr>
    </w:pPr>
  </w:style>
  <w:style w:type="character" w:customStyle="1" w:styleId="WingdingSymbols">
    <w:name w:val="Wingding Symbols"/>
    <w:rsid w:val="00441F8E"/>
    <w:rPr>
      <w:rFonts w:ascii="Wingdings" w:hAnsi="Wingdings"/>
    </w:rPr>
  </w:style>
  <w:style w:type="paragraph" w:customStyle="1" w:styleId="TableHeading">
    <w:name w:val="Table Heading"/>
    <w:basedOn w:val="HeadingBase"/>
    <w:rsid w:val="00441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F8E"/>
    <w:rPr>
      <w:color w:val="0033CC"/>
      <w:u w:val="none"/>
    </w:rPr>
  </w:style>
  <w:style w:type="paragraph" w:customStyle="1" w:styleId="BodyTextRight">
    <w:name w:val="Body Text Right"/>
    <w:basedOn w:val="BodyText"/>
    <w:rsid w:val="00441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F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F8E"/>
    <w:rPr>
      <w:sz w:val="32"/>
    </w:rPr>
  </w:style>
  <w:style w:type="paragraph" w:customStyle="1" w:styleId="HeadingProcedure">
    <w:name w:val="Heading Procedure"/>
    <w:basedOn w:val="HeadingBase"/>
    <w:next w:val="Normal"/>
    <w:rsid w:val="00441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F8E"/>
    <w:pPr>
      <w:spacing w:before="60" w:after="60"/>
    </w:pPr>
  </w:style>
  <w:style w:type="paragraph" w:styleId="ListContinue">
    <w:name w:val="List Continue"/>
    <w:basedOn w:val="List"/>
    <w:rsid w:val="00441F8E"/>
    <w:pPr>
      <w:ind w:firstLine="0"/>
    </w:pPr>
  </w:style>
  <w:style w:type="paragraph" w:customStyle="1" w:styleId="ListNote">
    <w:name w:val="List Note"/>
    <w:basedOn w:val="List"/>
    <w:rsid w:val="00441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F8E"/>
    <w:rPr>
      <w:rFonts w:ascii="Courier New" w:hAnsi="Courier New"/>
    </w:rPr>
  </w:style>
  <w:style w:type="paragraph" w:customStyle="1" w:styleId="NoteBullet">
    <w:name w:val="Note Bullet"/>
    <w:basedOn w:val="Note"/>
    <w:rsid w:val="00441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F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1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F8E"/>
    <w:rPr>
      <w:b/>
      <w:smallCaps/>
    </w:rPr>
  </w:style>
  <w:style w:type="paragraph" w:customStyle="1" w:styleId="TableListNumber">
    <w:name w:val="Table List Number"/>
    <w:basedOn w:val="ListNumber"/>
    <w:rsid w:val="00441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F8E"/>
    <w:pPr>
      <w:numPr>
        <w:numId w:val="9"/>
      </w:numPr>
    </w:pPr>
  </w:style>
  <w:style w:type="paragraph" w:customStyle="1" w:styleId="ListAlpha2">
    <w:name w:val="List Alpha 2"/>
    <w:basedOn w:val="List2"/>
    <w:rsid w:val="00441F8E"/>
    <w:pPr>
      <w:numPr>
        <w:numId w:val="8"/>
      </w:numPr>
    </w:pPr>
  </w:style>
  <w:style w:type="paragraph" w:styleId="List2">
    <w:name w:val="List 2"/>
    <w:basedOn w:val="BodyText"/>
    <w:rsid w:val="00441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F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F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F8E"/>
    <w:pPr>
      <w:numPr>
        <w:numId w:val="4"/>
      </w:numPr>
    </w:pPr>
  </w:style>
  <w:style w:type="paragraph" w:styleId="ListContinue2">
    <w:name w:val="List Continue 2"/>
    <w:basedOn w:val="List2"/>
    <w:rsid w:val="00441F8E"/>
    <w:pPr>
      <w:ind w:firstLine="0"/>
    </w:pPr>
  </w:style>
  <w:style w:type="paragraph" w:styleId="ListContinue3">
    <w:name w:val="List Continue 3"/>
    <w:basedOn w:val="List3"/>
    <w:rsid w:val="00441F8E"/>
    <w:pPr>
      <w:ind w:left="1021" w:firstLine="0"/>
    </w:pPr>
  </w:style>
  <w:style w:type="paragraph" w:styleId="ListContinue4">
    <w:name w:val="List Continue 4"/>
    <w:basedOn w:val="List4"/>
    <w:rsid w:val="00441F8E"/>
    <w:pPr>
      <w:ind w:firstLine="0"/>
    </w:pPr>
  </w:style>
  <w:style w:type="paragraph" w:styleId="ListContinue5">
    <w:name w:val="List Continue 5"/>
    <w:basedOn w:val="List5"/>
    <w:rsid w:val="00441F8E"/>
    <w:pPr>
      <w:ind w:firstLine="0"/>
    </w:pPr>
  </w:style>
  <w:style w:type="paragraph" w:styleId="ListNumber3">
    <w:name w:val="List Number 3"/>
    <w:basedOn w:val="List3"/>
    <w:rsid w:val="00441F8E"/>
    <w:pPr>
      <w:numPr>
        <w:numId w:val="5"/>
      </w:numPr>
    </w:pPr>
  </w:style>
  <w:style w:type="paragraph" w:styleId="ListNumber4">
    <w:name w:val="List Number 4"/>
    <w:basedOn w:val="List4"/>
    <w:rsid w:val="00441F8E"/>
    <w:pPr>
      <w:numPr>
        <w:numId w:val="6"/>
      </w:numPr>
    </w:pPr>
  </w:style>
  <w:style w:type="paragraph" w:styleId="ListNumber5">
    <w:name w:val="List Number 5"/>
    <w:basedOn w:val="List5"/>
    <w:rsid w:val="00441F8E"/>
    <w:pPr>
      <w:numPr>
        <w:numId w:val="7"/>
      </w:numPr>
    </w:pPr>
  </w:style>
  <w:style w:type="paragraph" w:styleId="BlockText">
    <w:name w:val="Block Text"/>
    <w:basedOn w:val="Normal"/>
    <w:rsid w:val="00441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F8E"/>
    <w:rPr>
      <w:sz w:val="16"/>
      <w:vertAlign w:val="superscript"/>
    </w:rPr>
  </w:style>
  <w:style w:type="character" w:customStyle="1" w:styleId="Symbols">
    <w:name w:val="Symbols"/>
    <w:basedOn w:val="DefaultParagraphFont"/>
    <w:rsid w:val="00441F8E"/>
    <w:rPr>
      <w:rFonts w:ascii="Symbol" w:hAnsi="Symbol"/>
    </w:rPr>
  </w:style>
  <w:style w:type="character" w:customStyle="1" w:styleId="MenuOptions">
    <w:name w:val="Menu Options"/>
    <w:basedOn w:val="DefaultParagraphFont"/>
    <w:rsid w:val="00441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F8E"/>
    <w:rPr>
      <w:b/>
    </w:rPr>
  </w:style>
  <w:style w:type="character" w:customStyle="1" w:styleId="Underlined">
    <w:name w:val="Underlined"/>
    <w:basedOn w:val="DefaultParagraphFont"/>
    <w:rsid w:val="00441F8E"/>
    <w:rPr>
      <w:u w:val="single"/>
    </w:rPr>
  </w:style>
  <w:style w:type="paragraph" w:customStyle="1" w:styleId="TableBodyTextRight">
    <w:name w:val="Table Body Text Right"/>
    <w:basedOn w:val="TableBodyText"/>
    <w:rsid w:val="00441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F8E"/>
    <w:rPr>
      <w:sz w:val="18"/>
    </w:rPr>
  </w:style>
  <w:style w:type="paragraph" w:customStyle="1" w:styleId="BodySmallRight">
    <w:name w:val="Body Small Right"/>
    <w:basedOn w:val="BodyTextRight"/>
    <w:rsid w:val="00441F8E"/>
    <w:rPr>
      <w:sz w:val="18"/>
      <w:szCs w:val="18"/>
    </w:rPr>
  </w:style>
  <w:style w:type="paragraph" w:customStyle="1" w:styleId="MarginEdition">
    <w:name w:val="Margin Edition"/>
    <w:basedOn w:val="MarginNote"/>
    <w:rsid w:val="00441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F8E"/>
    <w:rPr>
      <w:sz w:val="2"/>
      <w:szCs w:val="2"/>
    </w:rPr>
  </w:style>
  <w:style w:type="character" w:customStyle="1" w:styleId="Small">
    <w:name w:val="Small"/>
    <w:basedOn w:val="DefaultParagraphFont"/>
    <w:rsid w:val="00441F8E"/>
    <w:rPr>
      <w:sz w:val="16"/>
    </w:rPr>
  </w:style>
  <w:style w:type="paragraph" w:customStyle="1" w:styleId="WideTable">
    <w:name w:val="Wide Table"/>
    <w:basedOn w:val="Normal"/>
    <w:rsid w:val="00441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F8E"/>
  </w:style>
  <w:style w:type="paragraph" w:styleId="Quote">
    <w:name w:val="Quote"/>
    <w:basedOn w:val="Heading1"/>
    <w:link w:val="QuoteChar"/>
    <w:qFormat/>
    <w:rsid w:val="00441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F8E"/>
    <w:pPr>
      <w:pageBreakBefore/>
    </w:pPr>
  </w:style>
  <w:style w:type="paragraph" w:customStyle="1" w:styleId="Border">
    <w:name w:val="Border"/>
    <w:basedOn w:val="Normal"/>
    <w:qFormat/>
    <w:rsid w:val="00441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F8E"/>
    <w:rPr>
      <w:u w:val="single"/>
    </w:rPr>
  </w:style>
  <w:style w:type="character" w:customStyle="1" w:styleId="BoldandItalics">
    <w:name w:val="Bold and Italics"/>
    <w:qFormat/>
    <w:rsid w:val="00441F8E"/>
    <w:rPr>
      <w:b/>
      <w:i/>
      <w:u w:val="none"/>
    </w:rPr>
  </w:style>
  <w:style w:type="paragraph" w:styleId="BalloonText">
    <w:name w:val="Balloon Text"/>
    <w:basedOn w:val="Normal"/>
    <w:link w:val="BalloonTextChar"/>
    <w:rsid w:val="00441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F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</Words>
  <Characters>2706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AURTTX005 Inspect and service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2018-03-29T00:12:00Z</dcterms:created>
  <dcterms:modified xsi:type="dcterms:W3CDTF">2018-03-29T00:12:00Z</dcterms:modified>
</cp:coreProperties>
</file>