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B62" w:rsidP="00824B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AURTTX004 Inspect and service hydrostatic transmissions</w:t>
      </w:r>
      <w:r>
        <w:fldChar w:fldCharType="end"/>
      </w:r>
    </w:p>
    <w:p w:rsidR="00824B62" w:rsidP="00824B62">
      <w:pPr>
        <w:pStyle w:val="Version"/>
        <w:sectPr w:rsidSect="007F4F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4F02" w:rsidP="007F4F02">
      <w:pPr>
        <w:pStyle w:val="SuperHeading"/>
      </w:pPr>
      <w:r w:rsidRPr="007F4F02">
        <w:t>Assessment Requirements for AURTTX004 Inspect and service hydrostatic transmissions</w:t>
      </w:r>
    </w:p>
    <w:p w:rsidR="00000000" w:rsidRPr="007F4F02" w:rsidP="007F4F02">
      <w:pPr>
        <w:pStyle w:val="Heading1"/>
      </w:pPr>
      <w:bookmarkStart w:id="1" w:name="O_776385"/>
      <w:bookmarkEnd w:id="1"/>
      <w:r w:rsidRPr="007F4F0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24B6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F02" w:rsidP="007F4F02">
            <w:pPr>
              <w:pStyle w:val="BodyText"/>
            </w:pPr>
            <w:r w:rsidRPr="007F4F0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F02">
            <w:pPr>
              <w:pStyle w:val="BodyText"/>
              <w:rPr>
                <w:lang w:val="en-NZ"/>
              </w:rPr>
            </w:pPr>
            <w:r w:rsidRPr="007F4F02">
              <w:rPr>
                <w:rStyle w:val="SpecialBold"/>
              </w:rPr>
              <w:t>Comment</w:t>
            </w:r>
          </w:p>
        </w:tc>
      </w:tr>
      <w:tr w:rsidTr="00824B6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F02">
            <w:pPr>
              <w:pStyle w:val="BodyText"/>
              <w:rPr>
                <w:lang w:val="en-NZ"/>
              </w:rPr>
            </w:pPr>
            <w:r w:rsidRPr="007F4F0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F02" w:rsidP="007F4F02">
            <w:pPr>
              <w:pStyle w:val="BodyText"/>
            </w:pPr>
            <w:r w:rsidRPr="007F4F02">
              <w:t>New unit of competency.</w:t>
            </w:r>
          </w:p>
        </w:tc>
      </w:tr>
    </w:tbl>
    <w:p w:rsidR="00000000" w:rsidRPr="007F4F02" w:rsidP="007F4F02">
      <w:pPr>
        <w:pStyle w:val="BodyText"/>
      </w:pPr>
    </w:p>
    <w:p w:rsidR="00000000" w:rsidRPr="007F4F02" w:rsidP="007F4F02">
      <w:pPr>
        <w:pStyle w:val="AllowPageBreak"/>
      </w:pPr>
    </w:p>
    <w:p w:rsidR="00000000" w:rsidRPr="007F4F02" w:rsidP="007F4F02">
      <w:pPr>
        <w:pStyle w:val="Heading1"/>
      </w:pPr>
      <w:bookmarkStart w:id="2" w:name="O_776386"/>
      <w:bookmarkEnd w:id="2"/>
      <w:r w:rsidRPr="007F4F02">
        <w:t>Performance Evidence</w:t>
      </w:r>
    </w:p>
    <w:p w:rsidR="00000000" w:rsidRPr="007F4F02" w:rsidP="00824B62">
      <w:pPr>
        <w:pStyle w:val="BodyText"/>
      </w:pPr>
      <w:r w:rsidRPr="007F4F02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F4F02" w:rsidP="007F4F02">
      <w:pPr>
        <w:pStyle w:val="ListBullet"/>
      </w:pPr>
      <w:r w:rsidRPr="007F4F02">
        <w:t>inspect and service the hydrostat</w:t>
      </w:r>
      <w:r w:rsidRPr="007F4F02">
        <w:t>ic transmissions of two different machinery.</w:t>
      </w:r>
    </w:p>
    <w:p w:rsidR="00000000" w:rsidRPr="007F4F02" w:rsidP="007F4F02">
      <w:pPr>
        <w:pStyle w:val="AllowPageBreak"/>
      </w:pPr>
    </w:p>
    <w:p w:rsidR="00000000" w:rsidRPr="007F4F02" w:rsidP="007F4F02">
      <w:pPr>
        <w:pStyle w:val="Heading1"/>
      </w:pPr>
      <w:bookmarkStart w:id="3" w:name="O_776387"/>
      <w:bookmarkEnd w:id="3"/>
      <w:r w:rsidRPr="007F4F02">
        <w:t>Knowledge Evidence</w:t>
      </w:r>
    </w:p>
    <w:p w:rsidR="00000000" w:rsidRPr="007F4F02" w:rsidP="00824B62">
      <w:pPr>
        <w:pStyle w:val="BodyText"/>
      </w:pPr>
      <w:r w:rsidRPr="007F4F02">
        <w:t>Individuals must be able to demonstrate knowledge of:</w:t>
      </w:r>
    </w:p>
    <w:p w:rsidR="00000000" w:rsidRPr="007F4F02" w:rsidP="007F4F02">
      <w:pPr>
        <w:pStyle w:val="ListBullet"/>
      </w:pPr>
      <w:r w:rsidRPr="007F4F02">
        <w:t xml:space="preserve">work health and safety (WHS) and occupational health and safety (OHS) requirements relating </w:t>
      </w:r>
      <w:r w:rsidRPr="007F4F02">
        <w:t>to inspecting and servicing hydrostatic transmissions, including procedures for:</w:t>
      </w:r>
    </w:p>
    <w:p w:rsidR="00000000" w:rsidRPr="007F4F02" w:rsidP="007F4F02">
      <w:pPr>
        <w:pStyle w:val="ListBullet2"/>
      </w:pPr>
      <w:r w:rsidRPr="007F4F02">
        <w:t>working with high oil pressures</w:t>
      </w:r>
    </w:p>
    <w:p w:rsidR="00000000" w:rsidRPr="007F4F02" w:rsidP="007F4F02">
      <w:pPr>
        <w:pStyle w:val="ListBullet2"/>
      </w:pPr>
      <w:r w:rsidRPr="007F4F02">
        <w:t>working with stored hydraulic accumulator pressures</w:t>
      </w:r>
    </w:p>
    <w:p w:rsidR="00000000" w:rsidRPr="007F4F02" w:rsidP="007F4F02">
      <w:pPr>
        <w:pStyle w:val="ListBullet2"/>
      </w:pPr>
      <w:r w:rsidRPr="007F4F02">
        <w:t>isolating and stabilising machinery</w:t>
      </w:r>
    </w:p>
    <w:p w:rsidR="00000000" w:rsidRPr="007F4F02" w:rsidP="007F4F02">
      <w:pPr>
        <w:pStyle w:val="ListBullet"/>
      </w:pPr>
      <w:r w:rsidRPr="007F4F02">
        <w:t xml:space="preserve">environmental requirements, including procedures for </w:t>
      </w:r>
      <w:r w:rsidRPr="007F4F02">
        <w:t>trapping, storing and disposing of oil released from hydrostatic transmissions</w:t>
      </w:r>
    </w:p>
    <w:p w:rsidR="00000000" w:rsidRPr="007F4F02" w:rsidP="007F4F02">
      <w:pPr>
        <w:pStyle w:val="ListBullet"/>
      </w:pPr>
      <w:r w:rsidRPr="007F4F02">
        <w:t>identification, function and basic operation of hydrostatic transmission and components, including:</w:t>
      </w:r>
    </w:p>
    <w:p w:rsidR="00000000" w:rsidRPr="007F4F02" w:rsidP="007F4F02">
      <w:pPr>
        <w:pStyle w:val="ListBullet2"/>
      </w:pPr>
      <w:r w:rsidRPr="007F4F02">
        <w:t>charge pump</w:t>
      </w:r>
    </w:p>
    <w:p w:rsidR="00000000" w:rsidRPr="007F4F02" w:rsidP="007F4F02">
      <w:pPr>
        <w:pStyle w:val="ListBullet2"/>
      </w:pPr>
      <w:r w:rsidRPr="007F4F02">
        <w:t>main pump</w:t>
      </w:r>
    </w:p>
    <w:p w:rsidR="00000000" w:rsidRPr="007F4F02" w:rsidP="007F4F02">
      <w:pPr>
        <w:pStyle w:val="ListBullet2"/>
      </w:pPr>
      <w:r w:rsidRPr="007F4F02">
        <w:t>drive motor</w:t>
      </w:r>
    </w:p>
    <w:p w:rsidR="00000000" w:rsidRPr="007F4F02" w:rsidP="007F4F02">
      <w:pPr>
        <w:pStyle w:val="ListBullet2"/>
      </w:pPr>
      <w:r w:rsidRPr="007F4F02">
        <w:t>filters</w:t>
      </w:r>
    </w:p>
    <w:p w:rsidR="00000000" w:rsidRPr="007F4F02" w:rsidP="007F4F02">
      <w:pPr>
        <w:pStyle w:val="ListBullet2"/>
      </w:pPr>
      <w:r w:rsidRPr="007F4F02">
        <w:t>hydraulic lines</w:t>
      </w:r>
    </w:p>
    <w:p w:rsidR="00000000" w:rsidRPr="007F4F02" w:rsidP="007F4F02">
      <w:pPr>
        <w:pStyle w:val="ListBullet2"/>
      </w:pPr>
      <w:r w:rsidRPr="007F4F02">
        <w:t>heat exchanger</w:t>
      </w:r>
    </w:p>
    <w:p w:rsidR="00000000" w:rsidRPr="007F4F02" w:rsidP="007F4F02">
      <w:pPr>
        <w:pStyle w:val="ListBullet2"/>
      </w:pPr>
      <w:r w:rsidRPr="007F4F02">
        <w:t>reservoir</w:t>
      </w:r>
    </w:p>
    <w:p w:rsidR="00000000" w:rsidRPr="007F4F02" w:rsidP="007F4F02">
      <w:pPr>
        <w:pStyle w:val="ListBullet2"/>
      </w:pPr>
      <w:r w:rsidRPr="007F4F02">
        <w:t>control valve</w:t>
      </w:r>
    </w:p>
    <w:p w:rsidR="00000000" w:rsidRPr="007F4F02" w:rsidP="007F4F02">
      <w:pPr>
        <w:pStyle w:val="ListBullet"/>
      </w:pPr>
      <w:r w:rsidRPr="007F4F02">
        <w:t>types and applications of hydraulic oil</w:t>
      </w:r>
    </w:p>
    <w:p w:rsidR="00000000" w:rsidRPr="007F4F02" w:rsidP="007F4F02">
      <w:pPr>
        <w:pStyle w:val="ListBullet"/>
      </w:pPr>
      <w:r w:rsidRPr="007F4F02">
        <w:t>inspection procedures for hydrostatic transmissions, including:</w:t>
      </w:r>
    </w:p>
    <w:p w:rsidR="00000000" w:rsidRPr="007F4F02" w:rsidP="007F4F02">
      <w:pPr>
        <w:pStyle w:val="ListBullet2"/>
      </w:pPr>
      <w:r w:rsidRPr="007F4F02">
        <w:t>hydraulic oil sampling</w:t>
      </w:r>
    </w:p>
    <w:p w:rsidR="00000000" w:rsidRPr="007F4F02" w:rsidP="007F4F02">
      <w:pPr>
        <w:pStyle w:val="ListBullet2"/>
      </w:pPr>
      <w:r w:rsidRPr="007F4F02">
        <w:t>oil leaks</w:t>
      </w:r>
    </w:p>
    <w:p w:rsidR="00000000" w:rsidRPr="007F4F02" w:rsidP="007F4F02">
      <w:pPr>
        <w:pStyle w:val="ListBullet2"/>
      </w:pPr>
      <w:r w:rsidRPr="007F4F02">
        <w:t>pressure checks as required</w:t>
      </w:r>
    </w:p>
    <w:p w:rsidR="00000000" w:rsidRPr="007F4F02" w:rsidP="007F4F02">
      <w:pPr>
        <w:pStyle w:val="ListBullet"/>
      </w:pPr>
      <w:r w:rsidRPr="007F4F02">
        <w:t>service and adjustment procedures for hydrostatic transmissions,</w:t>
      </w:r>
      <w:r w:rsidRPr="007F4F02">
        <w:t xml:space="preserve"> including</w:t>
      </w:r>
    </w:p>
    <w:p w:rsidR="00000000" w:rsidRPr="007F4F02" w:rsidP="007F4F02">
      <w:pPr>
        <w:pStyle w:val="ListBullet2"/>
      </w:pPr>
      <w:r w:rsidRPr="007F4F02">
        <w:t>adjusting or replenishing oil level as required</w:t>
      </w:r>
    </w:p>
    <w:p w:rsidR="00000000" w:rsidRPr="007F4F02" w:rsidP="007F4F02">
      <w:pPr>
        <w:pStyle w:val="ListBullet2"/>
      </w:pPr>
      <w:r w:rsidRPr="007F4F02">
        <w:t>replacing filters as required</w:t>
      </w:r>
    </w:p>
    <w:p w:rsidR="00000000" w:rsidRPr="007F4F02" w:rsidP="007F4F02">
      <w:pPr>
        <w:pStyle w:val="ListBullet"/>
      </w:pPr>
      <w:r w:rsidRPr="007F4F02">
        <w:t>post-service testing procedures for hydrostatic transmissions.</w:t>
      </w:r>
    </w:p>
    <w:p w:rsidR="00000000" w:rsidRPr="007F4F02" w:rsidP="007F4F02">
      <w:pPr>
        <w:pStyle w:val="AllowPageBreak"/>
      </w:pPr>
    </w:p>
    <w:p w:rsidR="00000000" w:rsidRPr="007F4F02" w:rsidP="007F4F02">
      <w:pPr>
        <w:pStyle w:val="Heading1"/>
      </w:pPr>
      <w:bookmarkStart w:id="4" w:name="O_776388"/>
      <w:bookmarkEnd w:id="4"/>
      <w:r w:rsidRPr="007F4F02">
        <w:t>Assessment Conditions</w:t>
      </w:r>
    </w:p>
    <w:p w:rsidR="00000000" w:rsidRPr="007F4F02" w:rsidP="00824B62">
      <w:pPr>
        <w:pStyle w:val="BodyText"/>
      </w:pPr>
      <w:r w:rsidRPr="007F4F02">
        <w:t>Assessors must satisfy NVR/AQTF assessor requirements.</w:t>
      </w:r>
    </w:p>
    <w:p w:rsidR="00000000" w:rsidRPr="007F4F02" w:rsidP="00824B62">
      <w:pPr>
        <w:pStyle w:val="BodyText"/>
      </w:pPr>
      <w:r w:rsidRPr="007F4F02">
        <w:t>Competency is to be assessed in the workplace or a simulated environment that accurately reflects performance in a real workplace setting.</w:t>
      </w:r>
    </w:p>
    <w:p w:rsidR="00000000" w:rsidRPr="007F4F02" w:rsidP="00824B62">
      <w:pPr>
        <w:pStyle w:val="BodyText"/>
      </w:pPr>
      <w:r w:rsidRPr="007F4F02">
        <w:t>Assessment must include direct observation of tasks.</w:t>
      </w:r>
    </w:p>
    <w:p w:rsidR="00000000" w:rsidRPr="007F4F02" w:rsidP="00824B62">
      <w:pPr>
        <w:pStyle w:val="BodyText"/>
      </w:pPr>
      <w:r w:rsidRPr="007F4F02">
        <w:t xml:space="preserve">Where assessment of competency includes third-party evidence, </w:t>
      </w:r>
      <w:r w:rsidRPr="007F4F02">
        <w:t>individuals must provide evidence that links them to the hydrostatic transmissions that they have worked on, e.g. repair orders.</w:t>
      </w:r>
    </w:p>
    <w:p w:rsidR="00000000" w:rsidRPr="007F4F02" w:rsidP="00824B62">
      <w:pPr>
        <w:pStyle w:val="BodyText"/>
      </w:pPr>
      <w:r w:rsidRPr="007F4F02">
        <w:t>Assessors must verify performance evidence through questioning on skills and knowledge to ensure correct interpretation and ap</w:t>
      </w:r>
      <w:r w:rsidRPr="007F4F02">
        <w:t>plication.</w:t>
      </w:r>
    </w:p>
    <w:p w:rsidR="00000000" w:rsidRPr="007F4F02" w:rsidP="00824B62">
      <w:pPr>
        <w:pStyle w:val="BodyText"/>
      </w:pPr>
      <w:r w:rsidRPr="007F4F02">
        <w:t>The following resources must be made available:</w:t>
      </w:r>
    </w:p>
    <w:p w:rsidR="00000000" w:rsidRPr="007F4F02" w:rsidP="007F4F02">
      <w:pPr>
        <w:pStyle w:val="ListBullet"/>
      </w:pPr>
      <w:r w:rsidRPr="007F4F02">
        <w:t>mechanical repair workplace or simulated workplace</w:t>
      </w:r>
    </w:p>
    <w:p w:rsidR="00000000" w:rsidRPr="007F4F02" w:rsidP="007F4F02">
      <w:pPr>
        <w:pStyle w:val="ListBullet"/>
      </w:pPr>
      <w:r w:rsidRPr="007F4F02">
        <w:t>workplace instructions</w:t>
      </w:r>
    </w:p>
    <w:p w:rsidR="00000000" w:rsidRPr="007F4F02" w:rsidP="007F4F02">
      <w:pPr>
        <w:pStyle w:val="ListBullet"/>
      </w:pPr>
      <w:r w:rsidRPr="007F4F02">
        <w:t xml:space="preserve">manufacturer hydrostatic transmission specifications </w:t>
      </w:r>
    </w:p>
    <w:p w:rsidR="00000000" w:rsidRPr="007F4F02" w:rsidP="007F4F02">
      <w:pPr>
        <w:pStyle w:val="ListBullet"/>
      </w:pPr>
      <w:r w:rsidRPr="007F4F02">
        <w:t>two different machinery with hydrostatic transmissions requiring se</w:t>
      </w:r>
      <w:r w:rsidRPr="007F4F02">
        <w:t xml:space="preserve">rvicing </w:t>
      </w:r>
    </w:p>
    <w:p w:rsidR="00000000" w:rsidRPr="007F4F02" w:rsidP="007F4F02">
      <w:pPr>
        <w:pStyle w:val="ListBullet"/>
      </w:pPr>
      <w:r w:rsidRPr="007F4F02">
        <w:t>tools, equipment and materials appropriate for inspecting and servicing hydrostatic transmissions.</w:t>
      </w:r>
    </w:p>
    <w:p w:rsidR="00000000" w:rsidRPr="007F4F02" w:rsidP="007F4F02">
      <w:pPr>
        <w:pStyle w:val="AllowPageBreak"/>
      </w:pPr>
    </w:p>
    <w:p w:rsidR="00000000" w:rsidRPr="007F4F02" w:rsidP="007F4F02">
      <w:pPr>
        <w:pStyle w:val="Heading1"/>
      </w:pPr>
      <w:bookmarkStart w:id="5" w:name="O_776391"/>
      <w:bookmarkEnd w:id="5"/>
      <w:r w:rsidRPr="007F4F02">
        <w:t>Links</w:t>
      </w:r>
    </w:p>
    <w:p w:rsidR="00000000" w:rsidRPr="007F4F02" w:rsidP="00824B62">
      <w:pPr>
        <w:pStyle w:val="BodyText"/>
      </w:pPr>
      <w:r w:rsidRPr="007F4F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26B7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F4F02" w:rsidP="00824B62">
      <w:pPr>
        <w:pStyle w:val="BodyText"/>
      </w:pPr>
      <w:r w:rsidRPr="007F4F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26B7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F4F02" w:rsidP="007F4F02"/>
    <w:sectPr w:rsidSect="007F4F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F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F02" w:rsidRPr="00824B62" w:rsidP="00824B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F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B62" w:rsidP="007F4F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4B62" w:rsidP="007F4F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24B62" w:rsidP="007F4F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F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B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4F02" w:rsidRPr="00824B62" w:rsidP="00824B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F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B62" w:rsidRPr="002D2AF8" w:rsidP="007F4F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AURTTX004 Inspect and service hydrostatic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24B62" w:rsidP="007F4F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3C8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4260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F6C7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F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F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F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F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F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F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F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F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F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F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F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F02"/>
  </w:style>
  <w:style w:type="character" w:customStyle="1" w:styleId="Heading1Char">
    <w:name w:val="Heading 1 Char"/>
    <w:basedOn w:val="DefaultParagraphFont"/>
    <w:link w:val="Heading1"/>
    <w:rsid w:val="007F4F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F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F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4F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4F02"/>
    <w:rPr>
      <w:b/>
      <w:spacing w:val="0"/>
    </w:rPr>
  </w:style>
  <w:style w:type="paragraph" w:styleId="ListBullet2">
    <w:name w:val="List Bullet 2"/>
    <w:basedOn w:val="List2"/>
    <w:rsid w:val="007F4F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4F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F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4F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F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F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F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F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F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F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F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F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F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F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F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F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F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4F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4F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4F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F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F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4F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F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F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F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F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F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F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F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F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4F02"/>
    <w:rPr>
      <w:i/>
    </w:rPr>
  </w:style>
  <w:style w:type="paragraph" w:styleId="Caption">
    <w:name w:val="caption"/>
    <w:basedOn w:val="BodyText"/>
    <w:next w:val="Normal"/>
    <w:qFormat/>
    <w:rsid w:val="007F4F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F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F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F02"/>
  </w:style>
  <w:style w:type="paragraph" w:styleId="TableofFigures">
    <w:name w:val="table of figures"/>
    <w:basedOn w:val="Normal"/>
    <w:next w:val="Normal"/>
    <w:semiHidden/>
    <w:rsid w:val="007F4F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F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4F02"/>
    <w:rPr>
      <w:rFonts w:ascii="Wingdings" w:hAnsi="Wingdings"/>
    </w:rPr>
  </w:style>
  <w:style w:type="paragraph" w:customStyle="1" w:styleId="TableHeading">
    <w:name w:val="Table Heading"/>
    <w:basedOn w:val="HeadingBase"/>
    <w:rsid w:val="007F4F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F02"/>
    <w:rPr>
      <w:color w:val="0033CC"/>
      <w:u w:val="none"/>
    </w:rPr>
  </w:style>
  <w:style w:type="paragraph" w:customStyle="1" w:styleId="BodyTextRight">
    <w:name w:val="Body Text Right"/>
    <w:basedOn w:val="BodyText"/>
    <w:rsid w:val="007F4F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F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F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F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F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F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F02"/>
    <w:rPr>
      <w:sz w:val="32"/>
    </w:rPr>
  </w:style>
  <w:style w:type="paragraph" w:customStyle="1" w:styleId="HeadingProcedure">
    <w:name w:val="Heading Procedure"/>
    <w:basedOn w:val="HeadingBase"/>
    <w:next w:val="Normal"/>
    <w:rsid w:val="007F4F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F02"/>
    <w:pPr>
      <w:spacing w:before="60" w:after="60"/>
    </w:pPr>
  </w:style>
  <w:style w:type="paragraph" w:styleId="ListContinue">
    <w:name w:val="List Continue"/>
    <w:basedOn w:val="List"/>
    <w:rsid w:val="007F4F02"/>
    <w:pPr>
      <w:ind w:firstLine="0"/>
    </w:pPr>
  </w:style>
  <w:style w:type="paragraph" w:customStyle="1" w:styleId="ListNote">
    <w:name w:val="List Note"/>
    <w:basedOn w:val="List"/>
    <w:rsid w:val="007F4F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F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F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F02"/>
    <w:rPr>
      <w:rFonts w:ascii="Courier New" w:hAnsi="Courier New"/>
    </w:rPr>
  </w:style>
  <w:style w:type="paragraph" w:customStyle="1" w:styleId="NoteBullet">
    <w:name w:val="Note Bullet"/>
    <w:basedOn w:val="Note"/>
    <w:rsid w:val="007F4F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F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F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F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F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4F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F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F02"/>
    <w:rPr>
      <w:b/>
      <w:smallCaps/>
    </w:rPr>
  </w:style>
  <w:style w:type="paragraph" w:customStyle="1" w:styleId="TableListNumber">
    <w:name w:val="Table List Number"/>
    <w:basedOn w:val="ListNumber"/>
    <w:rsid w:val="007F4F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F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F02"/>
    <w:pPr>
      <w:numPr>
        <w:numId w:val="9"/>
      </w:numPr>
    </w:pPr>
  </w:style>
  <w:style w:type="paragraph" w:customStyle="1" w:styleId="ListAlpha2">
    <w:name w:val="List Alpha 2"/>
    <w:basedOn w:val="List2"/>
    <w:rsid w:val="007F4F02"/>
    <w:pPr>
      <w:numPr>
        <w:numId w:val="8"/>
      </w:numPr>
    </w:pPr>
  </w:style>
  <w:style w:type="paragraph" w:styleId="List2">
    <w:name w:val="List 2"/>
    <w:basedOn w:val="BodyText"/>
    <w:rsid w:val="007F4F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F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F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F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F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F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4F02"/>
    <w:pPr>
      <w:numPr>
        <w:numId w:val="4"/>
      </w:numPr>
    </w:pPr>
  </w:style>
  <w:style w:type="paragraph" w:styleId="ListContinue2">
    <w:name w:val="List Continue 2"/>
    <w:basedOn w:val="List2"/>
    <w:rsid w:val="007F4F02"/>
    <w:pPr>
      <w:ind w:firstLine="0"/>
    </w:pPr>
  </w:style>
  <w:style w:type="paragraph" w:styleId="ListContinue3">
    <w:name w:val="List Continue 3"/>
    <w:basedOn w:val="List3"/>
    <w:rsid w:val="007F4F02"/>
    <w:pPr>
      <w:ind w:left="1021" w:firstLine="0"/>
    </w:pPr>
  </w:style>
  <w:style w:type="paragraph" w:styleId="ListContinue4">
    <w:name w:val="List Continue 4"/>
    <w:basedOn w:val="List4"/>
    <w:rsid w:val="007F4F02"/>
    <w:pPr>
      <w:ind w:firstLine="0"/>
    </w:pPr>
  </w:style>
  <w:style w:type="paragraph" w:styleId="ListContinue5">
    <w:name w:val="List Continue 5"/>
    <w:basedOn w:val="List5"/>
    <w:rsid w:val="007F4F02"/>
    <w:pPr>
      <w:ind w:firstLine="0"/>
    </w:pPr>
  </w:style>
  <w:style w:type="paragraph" w:styleId="ListNumber3">
    <w:name w:val="List Number 3"/>
    <w:basedOn w:val="List3"/>
    <w:rsid w:val="007F4F02"/>
    <w:pPr>
      <w:numPr>
        <w:numId w:val="5"/>
      </w:numPr>
    </w:pPr>
  </w:style>
  <w:style w:type="paragraph" w:styleId="ListNumber4">
    <w:name w:val="List Number 4"/>
    <w:basedOn w:val="List4"/>
    <w:rsid w:val="007F4F02"/>
    <w:pPr>
      <w:numPr>
        <w:numId w:val="6"/>
      </w:numPr>
    </w:pPr>
  </w:style>
  <w:style w:type="paragraph" w:styleId="ListNumber5">
    <w:name w:val="List Number 5"/>
    <w:basedOn w:val="List5"/>
    <w:rsid w:val="007F4F02"/>
    <w:pPr>
      <w:numPr>
        <w:numId w:val="7"/>
      </w:numPr>
    </w:pPr>
  </w:style>
  <w:style w:type="paragraph" w:styleId="BlockText">
    <w:name w:val="Block Text"/>
    <w:basedOn w:val="Normal"/>
    <w:rsid w:val="007F4F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F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F02"/>
    <w:rPr>
      <w:sz w:val="16"/>
      <w:vertAlign w:val="superscript"/>
    </w:rPr>
  </w:style>
  <w:style w:type="character" w:customStyle="1" w:styleId="Symbols">
    <w:name w:val="Symbols"/>
    <w:basedOn w:val="DefaultParagraphFont"/>
    <w:rsid w:val="007F4F02"/>
    <w:rPr>
      <w:rFonts w:ascii="Symbol" w:hAnsi="Symbol"/>
    </w:rPr>
  </w:style>
  <w:style w:type="character" w:customStyle="1" w:styleId="MenuOptions">
    <w:name w:val="Menu Options"/>
    <w:basedOn w:val="DefaultParagraphFont"/>
    <w:rsid w:val="007F4F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F02"/>
    <w:rPr>
      <w:b/>
    </w:rPr>
  </w:style>
  <w:style w:type="character" w:customStyle="1" w:styleId="Underlined">
    <w:name w:val="Underlined"/>
    <w:basedOn w:val="DefaultParagraphFont"/>
    <w:rsid w:val="007F4F02"/>
    <w:rPr>
      <w:u w:val="single"/>
    </w:rPr>
  </w:style>
  <w:style w:type="paragraph" w:customStyle="1" w:styleId="TableBodyTextRight">
    <w:name w:val="Table Body Text Right"/>
    <w:basedOn w:val="TableBodyText"/>
    <w:rsid w:val="007F4F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F02"/>
    <w:rPr>
      <w:sz w:val="18"/>
    </w:rPr>
  </w:style>
  <w:style w:type="paragraph" w:customStyle="1" w:styleId="BodySmallRight">
    <w:name w:val="Body Small Right"/>
    <w:basedOn w:val="BodyTextRight"/>
    <w:rsid w:val="007F4F02"/>
    <w:rPr>
      <w:sz w:val="18"/>
      <w:szCs w:val="18"/>
    </w:rPr>
  </w:style>
  <w:style w:type="paragraph" w:customStyle="1" w:styleId="MarginEdition">
    <w:name w:val="Margin Edition"/>
    <w:basedOn w:val="MarginNote"/>
    <w:rsid w:val="007F4F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F02"/>
    <w:rPr>
      <w:sz w:val="2"/>
      <w:szCs w:val="2"/>
    </w:rPr>
  </w:style>
  <w:style w:type="character" w:customStyle="1" w:styleId="Small">
    <w:name w:val="Small"/>
    <w:basedOn w:val="DefaultParagraphFont"/>
    <w:rsid w:val="007F4F02"/>
    <w:rPr>
      <w:sz w:val="16"/>
    </w:rPr>
  </w:style>
  <w:style w:type="paragraph" w:customStyle="1" w:styleId="WideTable">
    <w:name w:val="Wide Table"/>
    <w:basedOn w:val="Normal"/>
    <w:rsid w:val="007F4F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F02"/>
  </w:style>
  <w:style w:type="paragraph" w:styleId="Quote">
    <w:name w:val="Quote"/>
    <w:basedOn w:val="Heading1"/>
    <w:link w:val="QuoteChar"/>
    <w:qFormat/>
    <w:rsid w:val="007F4F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F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F02"/>
    <w:pPr>
      <w:pageBreakBefore/>
    </w:pPr>
  </w:style>
  <w:style w:type="paragraph" w:customStyle="1" w:styleId="Border">
    <w:name w:val="Border"/>
    <w:basedOn w:val="Normal"/>
    <w:qFormat/>
    <w:rsid w:val="007F4F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F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F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F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F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F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F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F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F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F02"/>
    <w:rPr>
      <w:u w:val="single"/>
    </w:rPr>
  </w:style>
  <w:style w:type="character" w:customStyle="1" w:styleId="BoldandItalics">
    <w:name w:val="Bold and Italics"/>
    <w:qFormat/>
    <w:rsid w:val="007F4F02"/>
    <w:rPr>
      <w:b/>
      <w:i/>
      <w:u w:val="none"/>
    </w:rPr>
  </w:style>
  <w:style w:type="paragraph" w:styleId="BalloonText">
    <w:name w:val="Balloon Text"/>
    <w:basedOn w:val="Normal"/>
    <w:link w:val="BalloonTextChar"/>
    <w:rsid w:val="007F4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F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F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F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F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F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F02"/>
    <w:pPr>
      <w:spacing w:before="0" w:after="0"/>
    </w:pPr>
  </w:style>
  <w:style w:type="paragraph" w:customStyle="1" w:styleId="BodyTextBold">
    <w:name w:val="Body Text Bold"/>
    <w:basedOn w:val="BodyText"/>
    <w:qFormat/>
    <w:rsid w:val="007F4F02"/>
    <w:rPr>
      <w:b/>
    </w:rPr>
  </w:style>
  <w:style w:type="character" w:styleId="Hyperlink">
    <w:name w:val="Hyperlink"/>
    <w:basedOn w:val="DefaultParagraphFont"/>
    <w:uiPriority w:val="99"/>
    <w:unhideWhenUsed/>
    <w:rsid w:val="00824B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2800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AURTTX004 Inspect and service hydrostatic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2023-12-19T06:28:00Z</dcterms:created>
  <dcterms:modified xsi:type="dcterms:W3CDTF">2023-12-19T06:28:00Z</dcterms:modified>
</cp:coreProperties>
</file>