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BAD" w:rsidP="00C16BAD">
      <w:pPr>
        <w:pStyle w:val="Title"/>
      </w:pPr>
      <w:r>
        <w:fldChar w:fldCharType="begin"/>
      </w:r>
      <w:r>
        <w:instrText xml:space="preserve"> TITLE   \* MERGEFORMAT </w:instrText>
      </w:r>
      <w:r>
        <w:fldChar w:fldCharType="separate"/>
      </w:r>
      <w:r>
        <w:t>AURTTW003 Carry out machining operations</w:t>
      </w:r>
      <w:r>
        <w:fldChar w:fldCharType="end"/>
      </w:r>
    </w:p>
    <w:p w:rsidR="00C16BAD" w:rsidP="00C16BAD">
      <w:pPr>
        <w:pStyle w:val="Version"/>
        <w:sectPr w:rsidSect="003E43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353" w:rsidP="003E4353">
      <w:pPr>
        <w:pStyle w:val="SuperHeading"/>
      </w:pPr>
      <w:r w:rsidRPr="003E4353">
        <w:t>AURTTW003 Carry out machining operations</w:t>
      </w:r>
    </w:p>
    <w:p w:rsidR="00000000" w:rsidRPr="003E4353" w:rsidP="003E4353">
      <w:pPr>
        <w:pStyle w:val="Heading1"/>
      </w:pPr>
      <w:bookmarkStart w:id="1" w:name="O_786210"/>
      <w:bookmarkEnd w:id="1"/>
      <w:r w:rsidRPr="003E4353">
        <w:t>Modification History</w:t>
      </w:r>
    </w:p>
    <w:tbl>
      <w:tblPr>
        <w:tblW w:w="9639" w:type="dxa"/>
        <w:tblLayout w:type="fixed"/>
        <w:tblCellMar>
          <w:left w:w="62" w:type="dxa"/>
          <w:right w:w="62" w:type="dxa"/>
        </w:tblCellMar>
        <w:tblLook w:val="0000"/>
      </w:tblPr>
      <w:tblGrid>
        <w:gridCol w:w="2835"/>
        <w:gridCol w:w="6804"/>
      </w:tblGrid>
      <w:tr w:rsidTr="00C16BA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53" w:rsidP="003E4353">
            <w:pPr>
              <w:pStyle w:val="BodyText"/>
            </w:pPr>
            <w:r w:rsidRPr="003E43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53">
            <w:pPr>
              <w:pStyle w:val="BodyText"/>
              <w:rPr>
                <w:lang w:val="en-NZ"/>
              </w:rPr>
            </w:pPr>
            <w:r w:rsidRPr="003E4353">
              <w:rPr>
                <w:rStyle w:val="SpecialBold"/>
              </w:rPr>
              <w:t>Comment</w:t>
            </w:r>
          </w:p>
        </w:tc>
      </w:tr>
      <w:tr w:rsidTr="00C16B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353">
            <w:pPr>
              <w:pStyle w:val="BodyText"/>
              <w:rPr>
                <w:lang w:val="en-NZ"/>
              </w:rPr>
            </w:pPr>
            <w:r w:rsidRPr="003E43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353" w:rsidP="003E4353">
            <w:pPr>
              <w:pStyle w:val="BodyText"/>
            </w:pPr>
            <w:r w:rsidRPr="003E4353">
              <w:t>New unit of competency.</w:t>
            </w:r>
          </w:p>
        </w:tc>
      </w:tr>
    </w:tbl>
    <w:p w:rsidR="00000000" w:rsidRPr="003E4353" w:rsidP="003E4353">
      <w:pPr>
        <w:pStyle w:val="BodyText"/>
      </w:pPr>
    </w:p>
    <w:p w:rsidR="00000000" w:rsidRPr="003E4353" w:rsidP="003E4353">
      <w:pPr>
        <w:pStyle w:val="AllowPageBreak"/>
      </w:pPr>
    </w:p>
    <w:p w:rsidR="00000000" w:rsidRPr="003E4353" w:rsidP="003E4353">
      <w:pPr>
        <w:pStyle w:val="Heading1"/>
      </w:pPr>
      <w:bookmarkStart w:id="2" w:name="O_786211"/>
      <w:bookmarkEnd w:id="2"/>
      <w:r w:rsidRPr="003E4353">
        <w:t>Application</w:t>
      </w:r>
    </w:p>
    <w:p w:rsidR="00000000" w:rsidRPr="003E4353" w:rsidP="00C16BAD">
      <w:pPr>
        <w:pStyle w:val="BodyText"/>
      </w:pPr>
      <w:r w:rsidRPr="003E4353">
        <w:t>This unit describes the performance outcomes required to carry out machining operations on a range of automotive components to specific tolerances. It in</w:t>
      </w:r>
      <w:r w:rsidRPr="003E4353">
        <w:t xml:space="preserve">volves preparing for the task, selecting the correct machining operation, setting up and machining components to specifications, and completing workplace processes and documentation. It also involves restoring surface finishes and tolerances, and aligning </w:t>
      </w:r>
      <w:r w:rsidRPr="003E4353">
        <w:t>components.</w:t>
      </w:r>
    </w:p>
    <w:p w:rsidR="00000000" w:rsidRPr="003E4353" w:rsidP="00C16BAD">
      <w:pPr>
        <w:pStyle w:val="BodyText"/>
      </w:pPr>
      <w:r w:rsidRPr="003E4353">
        <w:t>It applies to those working in the automotive service and repair industry. The machining operations apply to those using lathes, and milling or surface grinding machines.</w:t>
      </w:r>
    </w:p>
    <w:p w:rsidR="00000000" w:rsidRPr="003E4353" w:rsidP="00C16BAD">
      <w:pPr>
        <w:pStyle w:val="BodyText"/>
      </w:pPr>
      <w:r w:rsidRPr="003E4353">
        <w:t>No licensing, legislative, regulatory or certification requirements app</w:t>
      </w:r>
      <w:r w:rsidRPr="003E4353">
        <w:t>ly to this unit at the time of publication.</w:t>
      </w:r>
    </w:p>
    <w:p w:rsidR="00000000" w:rsidRPr="003E4353" w:rsidP="003E4353">
      <w:pPr>
        <w:pStyle w:val="Heading1"/>
      </w:pPr>
      <w:bookmarkStart w:id="3" w:name="O_786213"/>
      <w:bookmarkEnd w:id="3"/>
      <w:r w:rsidRPr="003E4353">
        <w:t>Competency Field</w:t>
      </w:r>
    </w:p>
    <w:p w:rsidR="00000000" w:rsidRPr="003E4353" w:rsidP="00C16BAD">
      <w:pPr>
        <w:pStyle w:val="BodyText"/>
      </w:pPr>
      <w:r w:rsidRPr="003E4353">
        <w:t>Mechanical Miscellaneous</w:t>
      </w:r>
    </w:p>
    <w:p w:rsidR="00000000" w:rsidRPr="003E4353" w:rsidP="003E4353">
      <w:pPr>
        <w:pStyle w:val="Heading1"/>
      </w:pPr>
      <w:bookmarkStart w:id="4" w:name="O_786214"/>
      <w:bookmarkEnd w:id="4"/>
      <w:r w:rsidRPr="003E4353">
        <w:t>Unit Sector</w:t>
      </w:r>
    </w:p>
    <w:p w:rsidR="00000000" w:rsidRPr="003E4353" w:rsidP="00C16BAD">
      <w:pPr>
        <w:pStyle w:val="BodyText"/>
      </w:pPr>
      <w:r w:rsidRPr="003E4353">
        <w:t>Technical - Welding, Grinding, Machining and Soldering</w:t>
      </w:r>
    </w:p>
    <w:p w:rsidR="00000000" w:rsidRPr="003E4353" w:rsidP="003E4353">
      <w:pPr>
        <w:pStyle w:val="Heading1"/>
      </w:pPr>
      <w:bookmarkStart w:id="5" w:name="O_786215"/>
      <w:bookmarkEnd w:id="5"/>
      <w:r w:rsidRPr="003E4353">
        <w:t>Elements and Performance Criteria</w:t>
      </w:r>
    </w:p>
    <w:tbl>
      <w:tblPr>
        <w:tblW w:w="9639" w:type="dxa"/>
        <w:tblLayout w:type="fixed"/>
        <w:tblCellMar>
          <w:left w:w="62" w:type="dxa"/>
          <w:right w:w="62" w:type="dxa"/>
        </w:tblCellMar>
        <w:tblLook w:val="0000"/>
      </w:tblPr>
      <w:tblGrid>
        <w:gridCol w:w="2835"/>
        <w:gridCol w:w="6804"/>
      </w:tblGrid>
      <w:tr w:rsidTr="003E43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BodyText"/>
            </w:pPr>
            <w:r w:rsidRPr="003E4353">
              <w:rPr>
                <w:rStyle w:val="SpecialBold"/>
              </w:rPr>
              <w:t>Elements</w:t>
            </w:r>
          </w:p>
          <w:p w:rsidR="00000000" w:rsidRPr="003E4353" w:rsidP="003E4353">
            <w:pPr>
              <w:pStyle w:val="BodyText"/>
            </w:pPr>
            <w:r w:rsidRPr="003E43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BodyText"/>
            </w:pPr>
            <w:r w:rsidRPr="003E4353">
              <w:rPr>
                <w:rStyle w:val="SpecialBold"/>
              </w:rPr>
              <w:t>Performance Criteria</w:t>
            </w:r>
          </w:p>
          <w:p w:rsidR="00000000" w:rsidP="003E4353">
            <w:pPr>
              <w:pStyle w:val="BodyText"/>
              <w:rPr>
                <w:lang w:val="en-NZ"/>
              </w:rPr>
            </w:pPr>
            <w:r w:rsidRPr="003E4353">
              <w:t>Performance criteria describe the performance needed to demonstrate achievement of the element. Where bold and italicised text is used, further information is detailed in the range of condition</w:t>
            </w:r>
            <w:r w:rsidRPr="003E4353">
              <w:t>s section.</w:t>
            </w:r>
          </w:p>
        </w:tc>
      </w:tr>
      <w:tr w:rsidTr="003E43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
              <w:rPr>
                <w:lang w:val="en-NZ"/>
              </w:rPr>
            </w:pPr>
            <w:r w:rsidRPr="003E4353">
              <w:t>1.</w:t>
            </w:r>
            <w:r w:rsidRPr="003E4353">
              <w:tab/>
              <w:t>Prepare to machine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
            </w:pPr>
            <w:r w:rsidRPr="003E4353">
              <w:t>1.1</w:t>
            </w:r>
            <w:r w:rsidRPr="003E4353">
              <w:tab/>
              <w:t>Job requirements are determined from workplace instructions</w:t>
            </w:r>
          </w:p>
          <w:p w:rsidR="00000000" w:rsidRPr="003E4353" w:rsidP="003E4353">
            <w:pPr>
              <w:pStyle w:val="List"/>
            </w:pPr>
            <w:r w:rsidRPr="003E4353">
              <w:t>1.2</w:t>
            </w:r>
            <w:r w:rsidRPr="003E4353">
              <w:tab/>
              <w:t>Machine and material information is sourced and interpreted</w:t>
            </w:r>
          </w:p>
          <w:p w:rsidR="00000000" w:rsidRPr="003E4353" w:rsidP="003E4353">
            <w:pPr>
              <w:pStyle w:val="List"/>
            </w:pPr>
            <w:r w:rsidRPr="003E4353">
              <w:t>1.3</w:t>
            </w:r>
            <w:r w:rsidRPr="003E4353">
              <w:tab/>
              <w:t xml:space="preserve">Machining procedures and methods are analysed, and those most appropriate to the </w:t>
            </w:r>
            <w:r w:rsidRPr="003E4353">
              <w:t>circumstances are selected</w:t>
            </w:r>
          </w:p>
          <w:p w:rsidR="00000000" w:rsidRPr="003E4353" w:rsidP="003E4353">
            <w:pPr>
              <w:pStyle w:val="List"/>
            </w:pPr>
            <w:r w:rsidRPr="003E4353">
              <w:t>1.4</w:t>
            </w:r>
            <w:r w:rsidRPr="003E4353">
              <w:tab/>
              <w:t>Hazards associated with work are identified and risks managed</w:t>
            </w:r>
          </w:p>
          <w:p w:rsidR="00000000" w:rsidP="003E4353">
            <w:pPr>
              <w:pStyle w:val="List"/>
              <w:rPr>
                <w:lang w:val="en-NZ"/>
              </w:rPr>
            </w:pPr>
            <w:r w:rsidRPr="003E4353">
              <w:t>1.5</w:t>
            </w:r>
            <w:r w:rsidRPr="003E4353">
              <w:tab/>
            </w:r>
            <w:r w:rsidRPr="003E4353">
              <w:rPr>
                <w:rStyle w:val="BoldandItalics"/>
              </w:rPr>
              <w:t>Tools and equipment</w:t>
            </w:r>
            <w:r w:rsidRPr="003E4353">
              <w:t xml:space="preserve"> are selected and prepared for operation according to manufacturer specifications and workplace procedures</w:t>
            </w:r>
          </w:p>
        </w:tc>
      </w:tr>
      <w:tr w:rsidTr="003E43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
              <w:rPr>
                <w:lang w:val="en-NZ"/>
              </w:rPr>
            </w:pPr>
            <w:r w:rsidRPr="003E4353">
              <w:t>2.</w:t>
            </w:r>
            <w:r w:rsidRPr="003E4353">
              <w:tab/>
            </w:r>
            <w:r w:rsidRPr="003E4353">
              <w:t>Set up machinery prior to machining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
            </w:pPr>
            <w:r w:rsidRPr="003E4353">
              <w:t>2.1</w:t>
            </w:r>
            <w:r w:rsidRPr="003E4353">
              <w:tab/>
              <w:t xml:space="preserve">Components to be machined are positioned and clamped according to manufacturer specifications, workplace procedures and </w:t>
            </w:r>
            <w:r w:rsidRPr="003E4353">
              <w:rPr>
                <w:rStyle w:val="BoldandItalics"/>
              </w:rPr>
              <w:t>safety requirements</w:t>
            </w:r>
          </w:p>
          <w:p w:rsidR="00000000" w:rsidRPr="003E4353" w:rsidP="003E4353">
            <w:pPr>
              <w:pStyle w:val="List"/>
            </w:pPr>
            <w:r w:rsidRPr="003E4353">
              <w:t>2.2</w:t>
            </w:r>
            <w:r w:rsidRPr="003E4353">
              <w:tab/>
              <w:t xml:space="preserve">Speed and feed that suit component </w:t>
            </w:r>
            <w:r w:rsidRPr="003E4353">
              <w:rPr>
                <w:rStyle w:val="BoldandItalics"/>
              </w:rPr>
              <w:t>materials</w:t>
            </w:r>
            <w:r w:rsidRPr="003E4353">
              <w:t xml:space="preserve"> are selected according to m</w:t>
            </w:r>
            <w:r w:rsidRPr="003E4353">
              <w:t>anufacturer specifications and workplace procedures</w:t>
            </w:r>
          </w:p>
          <w:p w:rsidR="00000000" w:rsidP="003E4353">
            <w:pPr>
              <w:pStyle w:val="List"/>
              <w:rPr>
                <w:lang w:val="en-NZ"/>
              </w:rPr>
            </w:pPr>
            <w:r w:rsidRPr="003E4353">
              <w:t>2.3</w:t>
            </w:r>
            <w:r w:rsidRPr="003E4353">
              <w:tab/>
              <w:t>Machine and components are set up according to industry standards and manufacturer current specifications for methods, equipment used and tolerances relative to component</w:t>
            </w:r>
          </w:p>
        </w:tc>
      </w:tr>
      <w:tr w:rsidTr="003E43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
              <w:rPr>
                <w:lang w:val="en-NZ"/>
              </w:rPr>
            </w:pPr>
            <w:r w:rsidRPr="003E4353">
              <w:t>3.</w:t>
            </w:r>
            <w:r w:rsidRPr="003E4353">
              <w:tab/>
              <w:t>Machine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
            </w:pPr>
            <w:r w:rsidRPr="003E4353">
              <w:t>3.1</w:t>
            </w:r>
            <w:r w:rsidRPr="003E4353">
              <w:tab/>
              <w:t>Co</w:t>
            </w:r>
            <w:r w:rsidRPr="003E4353">
              <w:t>mponents are machined according to workplace procedures and safety requirements, and following machinery safe operating procedures</w:t>
            </w:r>
          </w:p>
          <w:p w:rsidR="00000000" w:rsidRPr="003E4353" w:rsidP="003E4353">
            <w:pPr>
              <w:pStyle w:val="List"/>
            </w:pPr>
            <w:r w:rsidRPr="003E4353">
              <w:t>3.2</w:t>
            </w:r>
            <w:r w:rsidRPr="003E4353">
              <w:tab/>
              <w:t>Component is measured for size and finish according to manufacturer specifications and workplace procedures</w:t>
            </w:r>
          </w:p>
          <w:p w:rsidR="00000000" w:rsidRPr="003E4353" w:rsidP="003E4353">
            <w:pPr>
              <w:pStyle w:val="List"/>
            </w:pPr>
            <w:r w:rsidRPr="003E4353">
              <w:t>3.3</w:t>
            </w:r>
            <w:r w:rsidRPr="003E4353">
              <w:tab/>
              <w:t xml:space="preserve">Size and </w:t>
            </w:r>
            <w:r w:rsidRPr="003E4353">
              <w:t>finish are compared with specifications</w:t>
            </w:r>
          </w:p>
          <w:p w:rsidR="00000000" w:rsidP="003E4353">
            <w:pPr>
              <w:pStyle w:val="List"/>
              <w:rPr>
                <w:lang w:val="en-NZ"/>
              </w:rPr>
            </w:pPr>
            <w:r w:rsidRPr="003E4353">
              <w:t>3.4</w:t>
            </w:r>
            <w:r w:rsidRPr="003E4353">
              <w:tab/>
              <w:t>Machining is completed to required specifications according to workplace procedures and safety requirements, and following machinery safe operating procedures</w:t>
            </w:r>
          </w:p>
        </w:tc>
      </w:tr>
      <w:tr w:rsidTr="003E43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
              <w:rPr>
                <w:lang w:val="en-NZ"/>
              </w:rPr>
            </w:pPr>
            <w:r w:rsidRPr="003E4353">
              <w:t>4.</w:t>
            </w:r>
            <w:r w:rsidRPr="003E435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
            </w:pPr>
            <w:r w:rsidRPr="003E4353">
              <w:t>4.1</w:t>
            </w:r>
            <w:r w:rsidRPr="003E4353">
              <w:tab/>
              <w:t>Final inspection is m</w:t>
            </w:r>
            <w:r w:rsidRPr="003E4353">
              <w:t>ade to ensure work is to workplace expectations and component is presented ready for use</w:t>
            </w:r>
          </w:p>
          <w:p w:rsidR="00000000" w:rsidRPr="003E4353" w:rsidP="003E4353">
            <w:pPr>
              <w:pStyle w:val="List"/>
            </w:pPr>
            <w:r w:rsidRPr="003E4353">
              <w:t>4.2</w:t>
            </w:r>
            <w:r w:rsidRPr="003E4353">
              <w:tab/>
              <w:t>Work area is cleaned, waste and non-recyclable materials are disposed of, and recyclable material is collected</w:t>
            </w:r>
          </w:p>
          <w:p w:rsidR="00000000" w:rsidRPr="003E4353" w:rsidP="003E4353">
            <w:pPr>
              <w:pStyle w:val="List"/>
            </w:pPr>
            <w:r w:rsidRPr="003E4353">
              <w:t>4.3</w:t>
            </w:r>
            <w:r w:rsidRPr="003E4353">
              <w:tab/>
              <w:t>Tools and equipment are checked and stored accor</w:t>
            </w:r>
            <w:r w:rsidRPr="003E4353">
              <w:t>ding to workplace procedures</w:t>
            </w:r>
          </w:p>
          <w:p w:rsidR="00000000" w:rsidRPr="003E4353" w:rsidP="003E4353">
            <w:pPr>
              <w:pStyle w:val="List"/>
            </w:pPr>
            <w:r w:rsidRPr="003E4353">
              <w:t>4.4</w:t>
            </w:r>
            <w:r w:rsidRPr="003E4353">
              <w:tab/>
              <w:t>Workplace documentation is processed according to workplace procedures</w:t>
            </w:r>
          </w:p>
        </w:tc>
      </w:tr>
    </w:tbl>
    <w:p w:rsidR="00000000" w:rsidRPr="003E4353" w:rsidP="003E4353">
      <w:pPr>
        <w:pStyle w:val="BodyText"/>
      </w:pPr>
    </w:p>
    <w:p w:rsidR="00000000" w:rsidRPr="003E4353" w:rsidP="003E4353">
      <w:pPr>
        <w:pStyle w:val="AllowPageBreak"/>
      </w:pPr>
    </w:p>
    <w:p w:rsidR="00000000" w:rsidRPr="003E4353" w:rsidP="003E4353">
      <w:pPr>
        <w:pStyle w:val="Heading1"/>
      </w:pPr>
      <w:bookmarkStart w:id="6" w:name="O_786216"/>
      <w:bookmarkEnd w:id="6"/>
      <w:r w:rsidRPr="003E4353">
        <w:t>Foundation Skills</w:t>
      </w:r>
    </w:p>
    <w:p w:rsidR="00000000" w:rsidRPr="003E4353" w:rsidP="00C16BAD">
      <w:pPr>
        <w:pStyle w:val="BodyText"/>
      </w:pPr>
      <w:r w:rsidRPr="003E4353">
        <w:t>This section describes those language, literacy, numeracy and employment skills that are essential to performance a</w:t>
      </w:r>
      <w:r w:rsidRPr="003E4353">
        <w:t>nd are not explicit in the performance criteria.</w:t>
      </w:r>
    </w:p>
    <w:tbl>
      <w:tblPr>
        <w:tblW w:w="9639" w:type="dxa"/>
        <w:tblLayout w:type="fixed"/>
        <w:tblCellMar>
          <w:left w:w="62" w:type="dxa"/>
          <w:right w:w="62" w:type="dxa"/>
        </w:tblCellMar>
        <w:tblLook w:val="0000"/>
      </w:tblPr>
      <w:tblGrid>
        <w:gridCol w:w="2835"/>
        <w:gridCol w:w="6804"/>
      </w:tblGrid>
      <w:tr w:rsidTr="003E43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BodyText"/>
            </w:pPr>
            <w:r w:rsidRPr="003E43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rPr>
                <w:rStyle w:val="SpecialBold"/>
              </w:rPr>
              <w:t>Description</w:t>
            </w:r>
          </w:p>
        </w:tc>
      </w:tr>
      <w:tr w:rsidTr="003E4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Bullet"/>
              <w:rPr>
                <w:lang w:val="en-NZ"/>
              </w:rPr>
            </w:pPr>
            <w:r w:rsidRPr="003E4353">
              <w:t>locate appropriate sources of information efficiently.</w:t>
            </w:r>
          </w:p>
        </w:tc>
      </w:tr>
      <w:tr w:rsidTr="003E4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Bullet"/>
              <w:rPr>
                <w:lang w:val="en-NZ"/>
              </w:rPr>
            </w:pPr>
            <w:r w:rsidRPr="003E4353">
              <w:t>interpret machinery safe operating procedures from workshop literature and signs.</w:t>
            </w:r>
          </w:p>
        </w:tc>
      </w:tr>
      <w:tr w:rsidTr="003E4353">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Bullet"/>
              <w:rPr>
                <w:lang w:val="en-NZ"/>
              </w:rPr>
            </w:pPr>
            <w:r w:rsidRPr="003E4353">
              <w:t>legibly and accurately fill out workplace documentation when recording parts and material used.</w:t>
            </w:r>
          </w:p>
        </w:tc>
      </w:tr>
      <w:tr w:rsidTr="003E4353">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Bullet"/>
            </w:pPr>
            <w:r w:rsidRPr="003E4353">
              <w:t>interpret numerical information in manufacturer specifications, workshop manuals, and machinery dials and gauges</w:t>
            </w:r>
          </w:p>
          <w:p w:rsidR="00000000" w:rsidRPr="003E4353" w:rsidP="003E4353">
            <w:pPr>
              <w:pStyle w:val="ListBullet"/>
            </w:pPr>
            <w:r w:rsidRPr="003E4353">
              <w:t>conve</w:t>
            </w:r>
            <w:r w:rsidRPr="003E4353">
              <w:t>rt metric dimensions to imperial, and imperial dimensions to metric</w:t>
            </w:r>
          </w:p>
          <w:p w:rsidR="00000000" w:rsidP="003E4353">
            <w:pPr>
              <w:pStyle w:val="ListBullet"/>
              <w:rPr>
                <w:lang w:val="en-NZ"/>
              </w:rPr>
            </w:pPr>
            <w:r w:rsidRPr="003E4353">
              <w:t>use basic mathematical operations, including addition and subtraction, to calculate distances, tolerances and deviations from manufacturer specifications.</w:t>
            </w:r>
          </w:p>
        </w:tc>
      </w:tr>
      <w:tr w:rsidTr="003E4353">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Planning and organising skills t</w:t>
            </w:r>
            <w:r w:rsidRPr="003E4353">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ListBullet"/>
              <w:rPr>
                <w:lang w:val="en-NZ"/>
              </w:rPr>
            </w:pPr>
            <w:r w:rsidRPr="003E4353">
              <w:t>select best tooling option for the work and sequence procedure to reduce time and material wastage.</w:t>
            </w:r>
          </w:p>
        </w:tc>
      </w:tr>
      <w:tr w:rsidTr="003E4353">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Bullet"/>
            </w:pPr>
            <w:r w:rsidRPr="003E4353">
              <w:t>use precision measuring equipment, including inside and outside metric and imperial micrometers.</w:t>
            </w:r>
          </w:p>
        </w:tc>
      </w:tr>
    </w:tbl>
    <w:p w:rsidR="00000000" w:rsidRPr="003E4353" w:rsidP="003E4353">
      <w:pPr>
        <w:pStyle w:val="BodyText"/>
      </w:pPr>
    </w:p>
    <w:p w:rsidR="00000000" w:rsidRPr="003E4353" w:rsidP="003E4353">
      <w:pPr>
        <w:pStyle w:val="AllowPageBreak"/>
      </w:pPr>
    </w:p>
    <w:p w:rsidR="00000000" w:rsidRPr="003E4353" w:rsidP="003E4353">
      <w:pPr>
        <w:pStyle w:val="Heading1"/>
      </w:pPr>
      <w:bookmarkStart w:id="7" w:name="O_786217"/>
      <w:bookmarkEnd w:id="7"/>
      <w:r w:rsidRPr="003E4353">
        <w:t>Range of Conditions</w:t>
      </w:r>
    </w:p>
    <w:p w:rsidR="00000000" w:rsidRPr="003E4353" w:rsidP="00C16BAD">
      <w:pPr>
        <w:pStyle w:val="BodyText"/>
      </w:pPr>
      <w:r w:rsidRPr="003E4353">
        <w:t>This section specifies work environments and conditions that may affect performance. Essential operating conditions that may be present (depending on the work situation, needs of the candidate, accessibility of the item, and local indus</w:t>
      </w:r>
      <w:r w:rsidRPr="003E4353">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4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rPr>
                <w:rStyle w:val="BoldandItalics"/>
              </w:rPr>
              <w:t>Tools and equipment</w:t>
            </w:r>
            <w:r w:rsidRPr="003E43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Bullet"/>
            </w:pPr>
            <w:r w:rsidRPr="003E4353">
              <w:t>two of the following machines:</w:t>
            </w:r>
          </w:p>
          <w:p w:rsidR="00000000" w:rsidRPr="003E4353" w:rsidP="003E4353">
            <w:pPr>
              <w:pStyle w:val="ListBullet2"/>
            </w:pPr>
            <w:r w:rsidRPr="003E4353">
              <w:t>lathe</w:t>
            </w:r>
          </w:p>
          <w:p w:rsidR="00000000" w:rsidRPr="003E4353" w:rsidP="003E4353">
            <w:pPr>
              <w:pStyle w:val="ListBullet2"/>
            </w:pPr>
            <w:r w:rsidRPr="003E4353">
              <w:t>mill</w:t>
            </w:r>
          </w:p>
          <w:p w:rsidR="00000000" w:rsidRPr="003E4353" w:rsidP="003E4353">
            <w:pPr>
              <w:pStyle w:val="ListBullet2"/>
            </w:pPr>
            <w:r w:rsidRPr="003E4353">
              <w:t>surface grinder</w:t>
            </w:r>
          </w:p>
          <w:p w:rsidR="00000000" w:rsidP="003E4353">
            <w:pPr>
              <w:pStyle w:val="ListBullet"/>
              <w:rPr>
                <w:lang w:val="en-NZ"/>
              </w:rPr>
            </w:pPr>
            <w:r w:rsidRPr="003E4353">
              <w:t>mea</w:t>
            </w:r>
            <w:r w:rsidRPr="003E4353">
              <w:t>suring equipment, including micrometers and vernier gauges.</w:t>
            </w:r>
          </w:p>
        </w:tc>
      </w:tr>
      <w:tr w:rsidTr="003E4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rPr>
                <w:rStyle w:val="BoldandItalics"/>
              </w:rPr>
              <w:t>Safety requirements</w:t>
            </w:r>
            <w:r w:rsidRPr="003E43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Bullet"/>
            </w:pPr>
            <w:r w:rsidRPr="003E4353">
              <w:t>work health and safety (WHS) and occupational health and safety (OHS) requirements, including operational risk assessment and treatments associated with:</w:t>
            </w:r>
          </w:p>
          <w:p w:rsidR="00000000" w:rsidRPr="003E4353" w:rsidP="003E4353">
            <w:pPr>
              <w:pStyle w:val="ListBullet2"/>
            </w:pPr>
            <w:r w:rsidRPr="003E4353">
              <w:t>elect</w:t>
            </w:r>
            <w:r w:rsidRPr="003E4353">
              <w:t>rical safety of machinery</w:t>
            </w:r>
          </w:p>
          <w:p w:rsidR="00000000" w:rsidP="003E4353">
            <w:pPr>
              <w:pStyle w:val="ListBullet2"/>
              <w:rPr>
                <w:lang w:val="en-NZ"/>
              </w:rPr>
            </w:pPr>
            <w:r w:rsidRPr="003E4353">
              <w:t>machinery movement and operation.</w:t>
            </w:r>
          </w:p>
        </w:tc>
      </w:tr>
      <w:tr w:rsidTr="003E43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353">
            <w:pPr>
              <w:pStyle w:val="BodyText"/>
              <w:rPr>
                <w:lang w:val="en-NZ"/>
              </w:rPr>
            </w:pPr>
            <w:r w:rsidRPr="003E4353">
              <w:rPr>
                <w:rStyle w:val="BoldandItalics"/>
              </w:rPr>
              <w:t>Materials</w:t>
            </w:r>
            <w:r w:rsidRPr="003E43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353" w:rsidP="003E4353">
            <w:pPr>
              <w:pStyle w:val="ListBullet"/>
            </w:pPr>
            <w:r w:rsidRPr="003E4353">
              <w:t>ferrous metal</w:t>
            </w:r>
          </w:p>
          <w:p w:rsidR="00000000" w:rsidRPr="003E4353" w:rsidP="003E4353">
            <w:pPr>
              <w:pStyle w:val="ListBullet"/>
            </w:pPr>
            <w:r w:rsidRPr="003E4353">
              <w:t>non-ferrous metal.</w:t>
            </w:r>
          </w:p>
        </w:tc>
      </w:tr>
    </w:tbl>
    <w:p w:rsidR="00000000" w:rsidRPr="003E4353" w:rsidP="003E4353">
      <w:pPr>
        <w:pStyle w:val="BodyText"/>
      </w:pPr>
    </w:p>
    <w:p w:rsidR="00000000" w:rsidRPr="003E4353" w:rsidP="003E4353">
      <w:pPr>
        <w:pStyle w:val="AllowPageBreak"/>
      </w:pPr>
    </w:p>
    <w:p w:rsidR="00000000" w:rsidRPr="003E4353" w:rsidP="003E4353">
      <w:pPr>
        <w:pStyle w:val="Heading1"/>
      </w:pPr>
      <w:bookmarkStart w:id="8" w:name="O_786218"/>
      <w:bookmarkEnd w:id="8"/>
      <w:r w:rsidRPr="003E4353">
        <w:t>Unit Mapping Information</w:t>
      </w:r>
    </w:p>
    <w:p w:rsidR="00000000" w:rsidRPr="003E4353" w:rsidP="00C16BAD">
      <w:pPr>
        <w:pStyle w:val="BodyText"/>
      </w:pPr>
      <w:r w:rsidRPr="003E4353">
        <w:t>Equivalent to AURTTW3003 Carry out machining operations</w:t>
      </w:r>
    </w:p>
    <w:p w:rsidR="00000000" w:rsidRPr="003E4353" w:rsidP="003E4353">
      <w:pPr>
        <w:pStyle w:val="Heading1"/>
      </w:pPr>
      <w:bookmarkStart w:id="9" w:name="O_786225"/>
      <w:bookmarkEnd w:id="9"/>
      <w:r w:rsidRPr="003E4353">
        <w:t>Links</w:t>
      </w:r>
    </w:p>
    <w:p w:rsidR="00000000" w:rsidRPr="003E4353" w:rsidP="00C16BAD">
      <w:pPr>
        <w:pStyle w:val="BodyText"/>
      </w:pPr>
      <w:r w:rsidRPr="003E43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0850">
        <w:rPr>
          <w:rStyle w:val="Hyperlink"/>
        </w:rPr>
        <w:t>https://vetnet.gov.au/Pages/TrainingDocs.aspx?q=b4278d82-d487-4070-a8c4-78045ec695b1</w:t>
      </w:r>
      <w:r>
        <w:fldChar w:fldCharType="end"/>
      </w:r>
    </w:p>
    <w:p w:rsidR="00000000" w:rsidRPr="003E4353" w:rsidP="003E4353"/>
    <w:sectPr w:rsidSect="003E43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3" w:rsidRPr="00C16BAD" w:rsidP="00C16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AD" w:rsidP="003E4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BAD" w:rsidP="003E43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6BAD" w:rsidP="003E43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353" w:rsidRPr="00C16BAD" w:rsidP="00C16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BAD" w:rsidRPr="002D2AF8" w:rsidP="003E4353">
    <w:pPr>
      <w:pStyle w:val="Header"/>
      <w:framePr w:wrap="around"/>
    </w:pPr>
    <w:r>
      <w:fldChar w:fldCharType="begin"/>
    </w:r>
    <w:r>
      <w:instrText xml:space="preserve"> TITLE   \* MERGEFORMAT </w:instrText>
    </w:r>
    <w:r>
      <w:fldChar w:fldCharType="separate"/>
    </w:r>
    <w:r>
      <w:t>AURTTW003 Carry out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16BAD" w:rsidP="003E43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0A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AB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4F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3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353"/>
    <w:pPr>
      <w:spacing w:before="360" w:after="60"/>
      <w:outlineLvl w:val="0"/>
    </w:pPr>
    <w:rPr>
      <w:sz w:val="32"/>
    </w:rPr>
  </w:style>
  <w:style w:type="paragraph" w:styleId="Heading2">
    <w:name w:val="heading 2"/>
    <w:basedOn w:val="HeadingBase"/>
    <w:next w:val="BodyText"/>
    <w:link w:val="Heading2Char"/>
    <w:qFormat/>
    <w:rsid w:val="003E4353"/>
    <w:pPr>
      <w:keepLines/>
      <w:spacing w:before="240" w:after="120"/>
      <w:outlineLvl w:val="1"/>
    </w:pPr>
    <w:rPr>
      <w:sz w:val="28"/>
      <w:szCs w:val="40"/>
    </w:rPr>
  </w:style>
  <w:style w:type="paragraph" w:styleId="Heading3">
    <w:name w:val="heading 3"/>
    <w:basedOn w:val="HeadingBase"/>
    <w:next w:val="BodyText"/>
    <w:link w:val="Heading3Char"/>
    <w:qFormat/>
    <w:rsid w:val="003E4353"/>
    <w:pPr>
      <w:spacing w:before="180" w:after="120"/>
      <w:outlineLvl w:val="2"/>
    </w:pPr>
    <w:rPr>
      <w:spacing w:val="-10"/>
      <w:kern w:val="32"/>
    </w:rPr>
  </w:style>
  <w:style w:type="paragraph" w:styleId="Heading4">
    <w:name w:val="heading 4"/>
    <w:basedOn w:val="HeadingBase"/>
    <w:next w:val="BodyText"/>
    <w:link w:val="Heading4Char"/>
    <w:qFormat/>
    <w:rsid w:val="003E4353"/>
    <w:pPr>
      <w:spacing w:before="160" w:after="120"/>
      <w:outlineLvl w:val="3"/>
    </w:pPr>
    <w:rPr>
      <w:sz w:val="22"/>
    </w:rPr>
  </w:style>
  <w:style w:type="paragraph" w:styleId="Heading5">
    <w:name w:val="heading 5"/>
    <w:basedOn w:val="HeadingBase"/>
    <w:next w:val="Normal"/>
    <w:link w:val="Heading5Char"/>
    <w:qFormat/>
    <w:rsid w:val="003E4353"/>
    <w:pPr>
      <w:spacing w:before="80"/>
      <w:outlineLvl w:val="4"/>
    </w:pPr>
    <w:rPr>
      <w:color w:val="918585"/>
      <w:sz w:val="20"/>
    </w:rPr>
  </w:style>
  <w:style w:type="paragraph" w:styleId="Heading6">
    <w:name w:val="heading 6"/>
    <w:basedOn w:val="HeadingBase"/>
    <w:next w:val="Normal"/>
    <w:link w:val="Heading6Char"/>
    <w:qFormat/>
    <w:rsid w:val="003E4353"/>
    <w:pPr>
      <w:spacing w:before="60"/>
      <w:outlineLvl w:val="5"/>
    </w:pPr>
    <w:rPr>
      <w:color w:val="918585"/>
      <w:sz w:val="20"/>
    </w:rPr>
  </w:style>
  <w:style w:type="paragraph" w:styleId="Heading7">
    <w:name w:val="heading 7"/>
    <w:basedOn w:val="Normal"/>
    <w:next w:val="Normal"/>
    <w:link w:val="Heading7Char"/>
    <w:qFormat/>
    <w:rsid w:val="003E4353"/>
    <w:pPr>
      <w:ind w:left="720"/>
      <w:outlineLvl w:val="6"/>
    </w:pPr>
    <w:rPr>
      <w:i/>
    </w:rPr>
  </w:style>
  <w:style w:type="paragraph" w:styleId="Heading8">
    <w:name w:val="heading 8"/>
    <w:basedOn w:val="Normal"/>
    <w:next w:val="Normal"/>
    <w:link w:val="Heading8Char"/>
    <w:qFormat/>
    <w:rsid w:val="003E4353"/>
    <w:pPr>
      <w:ind w:left="720"/>
      <w:outlineLvl w:val="7"/>
    </w:pPr>
    <w:rPr>
      <w:i/>
    </w:rPr>
  </w:style>
  <w:style w:type="paragraph" w:styleId="Heading9">
    <w:name w:val="heading 9"/>
    <w:basedOn w:val="Normal"/>
    <w:next w:val="Normal"/>
    <w:link w:val="Heading9Char"/>
    <w:qFormat/>
    <w:rsid w:val="003E4353"/>
    <w:pPr>
      <w:ind w:left="720"/>
      <w:outlineLvl w:val="8"/>
    </w:pPr>
    <w:rPr>
      <w:i/>
    </w:rPr>
  </w:style>
  <w:style w:type="character" w:default="1" w:styleId="DefaultParagraphFont">
    <w:name w:val="Default Paragraph Font"/>
    <w:uiPriority w:val="1"/>
    <w:unhideWhenUsed/>
    <w:rsid w:val="003E4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353"/>
  </w:style>
  <w:style w:type="character" w:customStyle="1" w:styleId="Heading1Char">
    <w:name w:val="Heading 1 Char"/>
    <w:basedOn w:val="DefaultParagraphFont"/>
    <w:link w:val="Heading1"/>
    <w:rsid w:val="003E4353"/>
    <w:rPr>
      <w:rFonts w:ascii="Times New Roman" w:eastAsia="Times New Roman" w:hAnsi="Times New Roman" w:cs="Times New Roman"/>
      <w:b/>
      <w:sz w:val="32"/>
      <w:szCs w:val="20"/>
      <w:lang w:eastAsia="en-US"/>
    </w:rPr>
  </w:style>
  <w:style w:type="paragraph" w:styleId="BodyText">
    <w:name w:val="Body Text"/>
    <w:basedOn w:val="Normal"/>
    <w:link w:val="BodyTextChar"/>
    <w:rsid w:val="003E43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353"/>
    <w:rPr>
      <w:rFonts w:ascii="Times New Roman" w:eastAsia="Times New Roman" w:hAnsi="Times New Roman" w:cs="Times New Roman"/>
      <w:sz w:val="24"/>
      <w:lang w:eastAsia="en-US"/>
    </w:rPr>
  </w:style>
  <w:style w:type="paragraph" w:styleId="List">
    <w:name w:val="List"/>
    <w:basedOn w:val="BodyText"/>
    <w:next w:val="BodyText"/>
    <w:rsid w:val="003E4353"/>
    <w:pPr>
      <w:tabs>
        <w:tab w:val="left" w:pos="340"/>
      </w:tabs>
      <w:spacing w:before="60" w:after="60"/>
      <w:ind w:left="340" w:hanging="340"/>
    </w:pPr>
  </w:style>
  <w:style w:type="paragraph" w:styleId="ListBullet">
    <w:name w:val="List Bullet"/>
    <w:basedOn w:val="List"/>
    <w:rsid w:val="003E4353"/>
    <w:pPr>
      <w:numPr>
        <w:numId w:val="12"/>
      </w:numPr>
      <w:tabs>
        <w:tab w:val="clear" w:pos="340"/>
      </w:tabs>
      <w:spacing w:before="40" w:after="40"/>
    </w:pPr>
  </w:style>
  <w:style w:type="character" w:customStyle="1" w:styleId="SpecialBold">
    <w:name w:val="Special Bold"/>
    <w:basedOn w:val="DefaultParagraphFont"/>
    <w:rsid w:val="003E4353"/>
    <w:rPr>
      <w:b/>
      <w:spacing w:val="0"/>
    </w:rPr>
  </w:style>
  <w:style w:type="paragraph" w:styleId="ListBullet2">
    <w:name w:val="List Bullet 2"/>
    <w:basedOn w:val="List2"/>
    <w:rsid w:val="003E4353"/>
    <w:pPr>
      <w:numPr>
        <w:numId w:val="13"/>
      </w:numPr>
      <w:tabs>
        <w:tab w:val="clear" w:pos="680"/>
      </w:tabs>
    </w:pPr>
  </w:style>
  <w:style w:type="paragraph" w:customStyle="1" w:styleId="SuperHeading">
    <w:name w:val="SuperHeading"/>
    <w:basedOn w:val="Normal"/>
    <w:rsid w:val="003E4353"/>
    <w:pPr>
      <w:spacing w:before="240" w:after="120"/>
      <w:outlineLvl w:val="0"/>
    </w:pPr>
    <w:rPr>
      <w:rFonts w:ascii="Times New Roman" w:hAnsi="Times New Roman"/>
      <w:b/>
      <w:sz w:val="32"/>
    </w:rPr>
  </w:style>
  <w:style w:type="paragraph" w:customStyle="1" w:styleId="AllowPageBreak">
    <w:name w:val="AllowPageBreak"/>
    <w:rsid w:val="003E43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4353"/>
    <w:rPr>
      <w:b/>
      <w:i/>
      <w:u w:val="none"/>
    </w:rPr>
  </w:style>
  <w:style w:type="character" w:customStyle="1" w:styleId="Heading2Char">
    <w:name w:val="Heading 2 Char"/>
    <w:basedOn w:val="DefaultParagraphFont"/>
    <w:link w:val="Heading2"/>
    <w:rsid w:val="003E43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3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3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3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3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3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353"/>
    <w:rPr>
      <w:rFonts w:ascii="Courier New" w:eastAsia="Times New Roman" w:hAnsi="Courier New" w:cs="Times New Roman"/>
      <w:i/>
      <w:szCs w:val="20"/>
      <w:lang w:eastAsia="en-US"/>
    </w:rPr>
  </w:style>
  <w:style w:type="paragraph" w:customStyle="1" w:styleId="HeadingBase">
    <w:name w:val="Heading Base"/>
    <w:rsid w:val="003E4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353"/>
    <w:pPr>
      <w:tabs>
        <w:tab w:val="right" w:leader="dot" w:pos="9072"/>
      </w:tabs>
      <w:ind w:left="567"/>
    </w:pPr>
    <w:rPr>
      <w:szCs w:val="22"/>
    </w:rPr>
  </w:style>
  <w:style w:type="paragraph" w:customStyle="1" w:styleId="TOCBase">
    <w:name w:val="TOC Base"/>
    <w:rsid w:val="003E4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353"/>
    <w:pPr>
      <w:tabs>
        <w:tab w:val="right" w:leader="dot" w:pos="9072"/>
      </w:tabs>
      <w:spacing w:before="40" w:after="40"/>
      <w:ind w:left="284"/>
    </w:pPr>
    <w:rPr>
      <w:rFonts w:ascii="Times New Roman" w:hAnsi="Times New Roman"/>
    </w:rPr>
  </w:style>
  <w:style w:type="paragraph" w:styleId="TOC1">
    <w:name w:val="toc 1"/>
    <w:basedOn w:val="TOCBase"/>
    <w:next w:val="Normal"/>
    <w:rsid w:val="003E43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353"/>
    <w:rPr>
      <w:rFonts w:ascii="Times New Roman" w:eastAsia="Times New Roman" w:hAnsi="Times New Roman" w:cs="Times New Roman"/>
      <w:sz w:val="16"/>
      <w:lang w:eastAsia="en-US"/>
    </w:rPr>
  </w:style>
  <w:style w:type="paragraph" w:styleId="Title">
    <w:name w:val="Title"/>
    <w:basedOn w:val="HeadingBase"/>
    <w:link w:val="TitleChar"/>
    <w:qFormat/>
    <w:rsid w:val="003E4353"/>
    <w:pPr>
      <w:spacing w:before="5040"/>
      <w:jc w:val="center"/>
    </w:pPr>
    <w:rPr>
      <w:sz w:val="48"/>
      <w:szCs w:val="72"/>
      <w:lang w:val="en-US"/>
    </w:rPr>
  </w:style>
  <w:style w:type="character" w:customStyle="1" w:styleId="TitleChar">
    <w:name w:val="Title Char"/>
    <w:basedOn w:val="DefaultParagraphFont"/>
    <w:link w:val="Title"/>
    <w:rsid w:val="003E4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353"/>
    <w:pPr>
      <w:tabs>
        <w:tab w:val="left" w:pos="3600"/>
        <w:tab w:val="left" w:pos="3958"/>
      </w:tabs>
    </w:pPr>
  </w:style>
  <w:style w:type="paragraph" w:customStyle="1" w:styleId="Note">
    <w:name w:val="Note"/>
    <w:basedOn w:val="BodyText"/>
    <w:rsid w:val="003E4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353"/>
    <w:pPr>
      <w:framePr w:wrap="auto" w:hAnchor="text" w:y="6049"/>
    </w:pPr>
    <w:rPr>
      <w:color w:val="000000"/>
      <w:sz w:val="40"/>
    </w:rPr>
  </w:style>
  <w:style w:type="paragraph" w:customStyle="1" w:styleId="TOCTitle">
    <w:name w:val="TOCTitle"/>
    <w:basedOn w:val="Heading1"/>
    <w:rsid w:val="003E4353"/>
    <w:pPr>
      <w:spacing w:after="240"/>
      <w:jc w:val="center"/>
      <w:outlineLvl w:val="9"/>
    </w:pPr>
    <w:rPr>
      <w:caps/>
    </w:rPr>
  </w:style>
  <w:style w:type="paragraph" w:customStyle="1" w:styleId="Version">
    <w:name w:val="Version"/>
    <w:rsid w:val="003E4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353"/>
    <w:pPr>
      <w:keepNext w:val="0"/>
      <w:tabs>
        <w:tab w:val="right" w:pos="4176"/>
      </w:tabs>
      <w:ind w:left="198" w:hanging="198"/>
    </w:pPr>
    <w:rPr>
      <w:rFonts w:ascii="Garamond" w:hAnsi="Garamond"/>
    </w:rPr>
  </w:style>
  <w:style w:type="paragraph" w:styleId="IndexHeading">
    <w:name w:val="index heading"/>
    <w:basedOn w:val="Normal"/>
    <w:next w:val="Index1"/>
    <w:semiHidden/>
    <w:rsid w:val="003E4353"/>
    <w:pPr>
      <w:spacing w:before="120" w:after="120"/>
    </w:pPr>
    <w:rPr>
      <w:rFonts w:ascii="Arial" w:hAnsi="Arial"/>
      <w:b/>
      <w:color w:val="918585"/>
      <w:sz w:val="24"/>
    </w:rPr>
  </w:style>
  <w:style w:type="paragraph" w:styleId="Header">
    <w:name w:val="header"/>
    <w:basedOn w:val="Normal"/>
    <w:link w:val="HeaderChar"/>
    <w:rsid w:val="003E4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353"/>
    <w:rPr>
      <w:rFonts w:ascii="Times New Roman" w:eastAsia="Times New Roman" w:hAnsi="Times New Roman" w:cs="Times New Roman"/>
      <w:sz w:val="16"/>
      <w:szCs w:val="20"/>
      <w:lang w:val="en-GB" w:eastAsia="en-US"/>
    </w:rPr>
  </w:style>
  <w:style w:type="paragraph" w:customStyle="1" w:styleId="Chapter">
    <w:name w:val="Chapter"/>
    <w:basedOn w:val="Normal"/>
    <w:rsid w:val="003E4353"/>
    <w:pPr>
      <w:spacing w:before="240"/>
    </w:pPr>
    <w:rPr>
      <w:rFonts w:ascii="Times New Roman" w:hAnsi="Times New Roman"/>
      <w:smallCaps/>
      <w:spacing w:val="80"/>
      <w:sz w:val="28"/>
    </w:rPr>
  </w:style>
  <w:style w:type="paragraph" w:customStyle="1" w:styleId="InChapter">
    <w:name w:val="InChapter"/>
    <w:basedOn w:val="Heading3"/>
    <w:rsid w:val="003E4353"/>
    <w:pPr>
      <w:spacing w:after="240"/>
      <w:outlineLvl w:val="9"/>
    </w:pPr>
    <w:rPr>
      <w:noProof/>
    </w:rPr>
  </w:style>
  <w:style w:type="paragraph" w:styleId="Index2">
    <w:name w:val="index 2"/>
    <w:basedOn w:val="Normal"/>
    <w:next w:val="Normal"/>
    <w:semiHidden/>
    <w:rsid w:val="003E4353"/>
    <w:pPr>
      <w:tabs>
        <w:tab w:val="right" w:pos="4176"/>
      </w:tabs>
      <w:ind w:left="568" w:hanging="284"/>
    </w:pPr>
    <w:rPr>
      <w:rFonts w:ascii="Garamond" w:hAnsi="Garamond"/>
    </w:rPr>
  </w:style>
  <w:style w:type="paragraph" w:customStyle="1" w:styleId="Byline">
    <w:name w:val="Byline"/>
    <w:rsid w:val="003E4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353"/>
    <w:pPr>
      <w:tabs>
        <w:tab w:val="clear" w:pos="3600"/>
        <w:tab w:val="clear" w:pos="3958"/>
      </w:tabs>
      <w:jc w:val="right"/>
    </w:pPr>
  </w:style>
  <w:style w:type="character" w:styleId="Emphasis">
    <w:name w:val="Emphasis"/>
    <w:basedOn w:val="DefaultParagraphFont"/>
    <w:qFormat/>
    <w:rsid w:val="003E4353"/>
    <w:rPr>
      <w:i/>
    </w:rPr>
  </w:style>
  <w:style w:type="paragraph" w:styleId="Caption">
    <w:name w:val="caption"/>
    <w:basedOn w:val="BodyText"/>
    <w:next w:val="Normal"/>
    <w:qFormat/>
    <w:rsid w:val="003E4353"/>
    <w:pPr>
      <w:framePr w:w="2268" w:hSpace="181" w:vSpace="181" w:wrap="around" w:vAnchor="text" w:hAnchor="page" w:x="1135" w:y="285" w:anchorLock="1"/>
    </w:pPr>
    <w:rPr>
      <w:i/>
    </w:rPr>
  </w:style>
  <w:style w:type="paragraph" w:customStyle="1" w:styleId="MiniTOCTitle">
    <w:name w:val="MiniTOCTitle"/>
    <w:basedOn w:val="Heading4"/>
    <w:rsid w:val="003E4353"/>
    <w:pPr>
      <w:spacing w:before="240"/>
      <w:outlineLvl w:val="9"/>
    </w:pPr>
    <w:rPr>
      <w:noProof/>
      <w:sz w:val="24"/>
    </w:rPr>
  </w:style>
  <w:style w:type="paragraph" w:customStyle="1" w:styleId="MiniTOCItem">
    <w:name w:val="MiniTOCItem"/>
    <w:basedOn w:val="ListBullet"/>
    <w:rsid w:val="003E4353"/>
    <w:pPr>
      <w:numPr>
        <w:numId w:val="0"/>
      </w:numPr>
      <w:tabs>
        <w:tab w:val="right" w:leader="dot" w:pos="6521"/>
      </w:tabs>
      <w:spacing w:before="0" w:after="0"/>
    </w:pPr>
  </w:style>
  <w:style w:type="paragraph" w:customStyle="1" w:styleId="TOFTitle">
    <w:name w:val="TOFTitle"/>
    <w:basedOn w:val="TOCTitle"/>
    <w:rsid w:val="003E4353"/>
  </w:style>
  <w:style w:type="paragraph" w:styleId="TableofFigures">
    <w:name w:val="table of figures"/>
    <w:basedOn w:val="Normal"/>
    <w:next w:val="Normal"/>
    <w:semiHidden/>
    <w:rsid w:val="003E4353"/>
    <w:pPr>
      <w:tabs>
        <w:tab w:val="right" w:leader="dot" w:pos="9072"/>
      </w:tabs>
      <w:ind w:left="970" w:hanging="403"/>
    </w:pPr>
    <w:rPr>
      <w:rFonts w:ascii="Times New Roman" w:hAnsi="Times New Roman"/>
      <w:b/>
    </w:rPr>
  </w:style>
  <w:style w:type="paragraph" w:styleId="ListNumber">
    <w:name w:val="List Number"/>
    <w:basedOn w:val="List"/>
    <w:rsid w:val="003E4353"/>
    <w:pPr>
      <w:numPr>
        <w:numId w:val="15"/>
      </w:numPr>
      <w:tabs>
        <w:tab w:val="clear" w:pos="340"/>
      </w:tabs>
    </w:pPr>
  </w:style>
  <w:style w:type="character" w:customStyle="1" w:styleId="WingdingSymbols">
    <w:name w:val="Wingding Symbols"/>
    <w:rsid w:val="003E4353"/>
    <w:rPr>
      <w:rFonts w:ascii="Wingdings" w:hAnsi="Wingdings"/>
    </w:rPr>
  </w:style>
  <w:style w:type="paragraph" w:customStyle="1" w:styleId="TableHeading">
    <w:name w:val="Table Heading"/>
    <w:basedOn w:val="HeadingBase"/>
    <w:rsid w:val="003E4353"/>
    <w:pPr>
      <w:keepLines/>
      <w:pBdr>
        <w:bottom w:val="single" w:sz="6" w:space="1" w:color="918585"/>
      </w:pBdr>
      <w:spacing w:before="240"/>
    </w:pPr>
  </w:style>
  <w:style w:type="character" w:customStyle="1" w:styleId="HotSpot">
    <w:name w:val="HotSpot"/>
    <w:rsid w:val="003E4353"/>
    <w:rPr>
      <w:color w:val="0033CC"/>
      <w:u w:val="none"/>
    </w:rPr>
  </w:style>
  <w:style w:type="paragraph" w:customStyle="1" w:styleId="BodyTextRight">
    <w:name w:val="Body Text Right"/>
    <w:basedOn w:val="BodyText"/>
    <w:rsid w:val="003E4353"/>
    <w:pPr>
      <w:spacing w:before="0" w:after="0"/>
      <w:jc w:val="right"/>
    </w:pPr>
  </w:style>
  <w:style w:type="paragraph" w:styleId="Index3">
    <w:name w:val="index 3"/>
    <w:basedOn w:val="ListNumber2"/>
    <w:next w:val="Normal"/>
    <w:semiHidden/>
    <w:rsid w:val="003E4353"/>
    <w:pPr>
      <w:numPr>
        <w:numId w:val="0"/>
      </w:numPr>
      <w:tabs>
        <w:tab w:val="right" w:leader="dot" w:pos="4176"/>
      </w:tabs>
    </w:pPr>
  </w:style>
  <w:style w:type="paragraph" w:styleId="ListNumber2">
    <w:name w:val="List Number 2"/>
    <w:basedOn w:val="List2"/>
    <w:rsid w:val="003E4353"/>
    <w:pPr>
      <w:numPr>
        <w:numId w:val="10"/>
      </w:numPr>
      <w:tabs>
        <w:tab w:val="clear" w:pos="1060"/>
      </w:tabs>
    </w:pPr>
  </w:style>
  <w:style w:type="paragraph" w:customStyle="1" w:styleId="MarginNote">
    <w:name w:val="Margin Note"/>
    <w:basedOn w:val="BodyText"/>
    <w:rsid w:val="003E4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3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353"/>
    <w:rPr>
      <w:sz w:val="32"/>
    </w:rPr>
  </w:style>
  <w:style w:type="paragraph" w:customStyle="1" w:styleId="HeadingProcedure">
    <w:name w:val="Heading Procedure"/>
    <w:basedOn w:val="HeadingBase"/>
    <w:next w:val="Normal"/>
    <w:rsid w:val="003E4353"/>
    <w:pPr>
      <w:tabs>
        <w:tab w:val="left" w:pos="0"/>
      </w:tabs>
      <w:spacing w:before="120" w:after="60"/>
    </w:pPr>
    <w:rPr>
      <w:i/>
      <w:color w:val="918585"/>
      <w:sz w:val="22"/>
    </w:rPr>
  </w:style>
  <w:style w:type="paragraph" w:customStyle="1" w:styleId="TableBodyText">
    <w:name w:val="Table Body Text"/>
    <w:basedOn w:val="BodyText"/>
    <w:rsid w:val="003E4353"/>
    <w:pPr>
      <w:spacing w:before="60" w:after="60"/>
    </w:pPr>
  </w:style>
  <w:style w:type="paragraph" w:styleId="ListContinue">
    <w:name w:val="List Continue"/>
    <w:basedOn w:val="List"/>
    <w:rsid w:val="003E4353"/>
    <w:pPr>
      <w:ind w:firstLine="0"/>
    </w:pPr>
  </w:style>
  <w:style w:type="paragraph" w:customStyle="1" w:styleId="ListNote">
    <w:name w:val="List Note"/>
    <w:basedOn w:val="List"/>
    <w:rsid w:val="003E4353"/>
    <w:pPr>
      <w:pBdr>
        <w:top w:val="single" w:sz="6" w:space="2" w:color="918585"/>
        <w:bottom w:val="single" w:sz="6" w:space="2" w:color="918585"/>
      </w:pBdr>
      <w:tabs>
        <w:tab w:val="left" w:pos="1021"/>
      </w:tabs>
      <w:ind w:firstLine="0"/>
    </w:pPr>
  </w:style>
  <w:style w:type="paragraph" w:customStyle="1" w:styleId="Warning">
    <w:name w:val="Warning"/>
    <w:basedOn w:val="BodyText"/>
    <w:rsid w:val="003E4353"/>
    <w:pPr>
      <w:shd w:val="clear" w:color="auto" w:fill="D9D9D9"/>
      <w:tabs>
        <w:tab w:val="left" w:pos="992"/>
      </w:tabs>
      <w:ind w:left="119" w:right="119"/>
    </w:pPr>
    <w:rPr>
      <w:sz w:val="20"/>
    </w:rPr>
  </w:style>
  <w:style w:type="paragraph" w:customStyle="1" w:styleId="MarginIcons">
    <w:name w:val="Margin Icons"/>
    <w:basedOn w:val="BodyText"/>
    <w:rsid w:val="003E43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353"/>
    <w:rPr>
      <w:rFonts w:ascii="Courier New" w:hAnsi="Courier New"/>
    </w:rPr>
  </w:style>
  <w:style w:type="paragraph" w:customStyle="1" w:styleId="NoteBullet">
    <w:name w:val="Note Bullet"/>
    <w:basedOn w:val="Note"/>
    <w:rsid w:val="003E4353"/>
    <w:pPr>
      <w:tabs>
        <w:tab w:val="clear" w:pos="680"/>
      </w:tabs>
      <w:spacing w:before="60" w:after="60"/>
    </w:pPr>
  </w:style>
  <w:style w:type="paragraph" w:customStyle="1" w:styleId="SubHeading2">
    <w:name w:val="SubHeading2"/>
    <w:basedOn w:val="HeadingBase"/>
    <w:rsid w:val="003E4353"/>
    <w:pPr>
      <w:spacing w:before="240" w:after="60"/>
    </w:pPr>
    <w:rPr>
      <w:sz w:val="20"/>
    </w:rPr>
  </w:style>
  <w:style w:type="paragraph" w:customStyle="1" w:styleId="SubHeading1">
    <w:name w:val="SubHeading1"/>
    <w:basedOn w:val="HeadingBase"/>
    <w:rsid w:val="003E4353"/>
    <w:pPr>
      <w:spacing w:before="240" w:after="60"/>
    </w:pPr>
    <w:rPr>
      <w:color w:val="918585"/>
      <w:sz w:val="22"/>
    </w:rPr>
  </w:style>
  <w:style w:type="paragraph" w:customStyle="1" w:styleId="SideHeading">
    <w:name w:val="Side Heading"/>
    <w:basedOn w:val="HeadingBase"/>
    <w:rsid w:val="003E4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353"/>
    <w:pPr>
      <w:tabs>
        <w:tab w:val="num" w:pos="360"/>
      </w:tabs>
    </w:pPr>
  </w:style>
  <w:style w:type="paragraph" w:styleId="PlainText">
    <w:name w:val="Plain Text"/>
    <w:basedOn w:val="Normal"/>
    <w:link w:val="PlainTextChar"/>
    <w:rsid w:val="003E4353"/>
    <w:rPr>
      <w:sz w:val="20"/>
    </w:rPr>
  </w:style>
  <w:style w:type="character" w:customStyle="1" w:styleId="PlainTextChar">
    <w:name w:val="Plain Text Char"/>
    <w:basedOn w:val="DefaultParagraphFont"/>
    <w:link w:val="PlainText"/>
    <w:rsid w:val="003E4353"/>
    <w:rPr>
      <w:rFonts w:ascii="Courier New" w:eastAsia="Times New Roman" w:hAnsi="Courier New" w:cs="Times New Roman"/>
      <w:sz w:val="20"/>
      <w:szCs w:val="20"/>
      <w:lang w:eastAsia="en-US"/>
    </w:rPr>
  </w:style>
  <w:style w:type="character" w:customStyle="1" w:styleId="MenuOption">
    <w:name w:val="Menu Option"/>
    <w:basedOn w:val="DefaultParagraphFont"/>
    <w:rsid w:val="003E4353"/>
    <w:rPr>
      <w:b/>
      <w:smallCaps/>
    </w:rPr>
  </w:style>
  <w:style w:type="paragraph" w:customStyle="1" w:styleId="TableListNumber">
    <w:name w:val="Table List Number"/>
    <w:basedOn w:val="ListNumber"/>
    <w:rsid w:val="003E4353"/>
    <w:pPr>
      <w:numPr>
        <w:numId w:val="0"/>
      </w:numPr>
    </w:pPr>
  </w:style>
  <w:style w:type="paragraph" w:styleId="TOC4">
    <w:name w:val="toc 4"/>
    <w:basedOn w:val="TOCBase"/>
    <w:next w:val="Normal"/>
    <w:semiHidden/>
    <w:rsid w:val="003E4353"/>
    <w:pPr>
      <w:tabs>
        <w:tab w:val="right" w:leader="dot" w:pos="9071"/>
      </w:tabs>
      <w:ind w:left="1701"/>
    </w:pPr>
  </w:style>
  <w:style w:type="paragraph" w:customStyle="1" w:styleId="ListAlpha">
    <w:name w:val="List Alpha"/>
    <w:basedOn w:val="List"/>
    <w:rsid w:val="003E4353"/>
    <w:pPr>
      <w:numPr>
        <w:numId w:val="9"/>
      </w:numPr>
    </w:pPr>
  </w:style>
  <w:style w:type="paragraph" w:customStyle="1" w:styleId="ListAlpha2">
    <w:name w:val="List Alpha 2"/>
    <w:basedOn w:val="List2"/>
    <w:rsid w:val="003E4353"/>
    <w:pPr>
      <w:numPr>
        <w:numId w:val="8"/>
      </w:numPr>
    </w:pPr>
  </w:style>
  <w:style w:type="paragraph" w:styleId="List2">
    <w:name w:val="List 2"/>
    <w:basedOn w:val="BodyText"/>
    <w:rsid w:val="003E4353"/>
    <w:pPr>
      <w:tabs>
        <w:tab w:val="left" w:pos="680"/>
      </w:tabs>
      <w:spacing w:before="60" w:after="60"/>
      <w:ind w:left="680" w:hanging="340"/>
    </w:pPr>
  </w:style>
  <w:style w:type="paragraph" w:styleId="List3">
    <w:name w:val="List 3"/>
    <w:basedOn w:val="BodyText"/>
    <w:rsid w:val="003E4353"/>
    <w:pPr>
      <w:tabs>
        <w:tab w:val="left" w:pos="1021"/>
      </w:tabs>
      <w:spacing w:before="60" w:after="60"/>
      <w:ind w:left="1020" w:hanging="340"/>
    </w:pPr>
  </w:style>
  <w:style w:type="paragraph" w:styleId="List4">
    <w:name w:val="List 4"/>
    <w:basedOn w:val="BodyText"/>
    <w:rsid w:val="003E4353"/>
    <w:pPr>
      <w:tabs>
        <w:tab w:val="left" w:pos="1361"/>
      </w:tabs>
      <w:spacing w:before="60" w:after="60"/>
      <w:ind w:left="1361" w:hanging="340"/>
    </w:pPr>
  </w:style>
  <w:style w:type="paragraph" w:styleId="List5">
    <w:name w:val="List 5"/>
    <w:basedOn w:val="BodyText"/>
    <w:rsid w:val="003E4353"/>
    <w:pPr>
      <w:tabs>
        <w:tab w:val="left" w:pos="1701"/>
      </w:tabs>
      <w:spacing w:before="60" w:after="60"/>
      <w:ind w:left="1701" w:hanging="340"/>
    </w:pPr>
  </w:style>
  <w:style w:type="paragraph" w:styleId="ListBullet3">
    <w:name w:val="List Bullet 3"/>
    <w:basedOn w:val="List3"/>
    <w:rsid w:val="003E4353"/>
    <w:pPr>
      <w:numPr>
        <w:numId w:val="14"/>
      </w:numPr>
      <w:tabs>
        <w:tab w:val="clear" w:pos="1021"/>
      </w:tabs>
      <w:ind w:left="1037" w:hanging="357"/>
    </w:pPr>
  </w:style>
  <w:style w:type="paragraph" w:styleId="ListBullet4">
    <w:name w:val="List Bullet 4"/>
    <w:basedOn w:val="List4"/>
    <w:rsid w:val="003E4353"/>
    <w:pPr>
      <w:numPr>
        <w:numId w:val="3"/>
      </w:numPr>
      <w:tabs>
        <w:tab w:val="clear" w:pos="1361"/>
      </w:tabs>
    </w:pPr>
  </w:style>
  <w:style w:type="paragraph" w:styleId="ListBullet5">
    <w:name w:val="List Bullet 5"/>
    <w:basedOn w:val="List5"/>
    <w:rsid w:val="003E4353"/>
    <w:pPr>
      <w:numPr>
        <w:numId w:val="4"/>
      </w:numPr>
    </w:pPr>
  </w:style>
  <w:style w:type="paragraph" w:styleId="ListContinue2">
    <w:name w:val="List Continue 2"/>
    <w:basedOn w:val="List2"/>
    <w:rsid w:val="003E4353"/>
    <w:pPr>
      <w:ind w:firstLine="0"/>
    </w:pPr>
  </w:style>
  <w:style w:type="paragraph" w:styleId="ListContinue3">
    <w:name w:val="List Continue 3"/>
    <w:basedOn w:val="List3"/>
    <w:rsid w:val="003E4353"/>
    <w:pPr>
      <w:ind w:left="1021" w:firstLine="0"/>
    </w:pPr>
  </w:style>
  <w:style w:type="paragraph" w:styleId="ListContinue4">
    <w:name w:val="List Continue 4"/>
    <w:basedOn w:val="List4"/>
    <w:rsid w:val="003E4353"/>
    <w:pPr>
      <w:ind w:firstLine="0"/>
    </w:pPr>
  </w:style>
  <w:style w:type="paragraph" w:styleId="ListContinue5">
    <w:name w:val="List Continue 5"/>
    <w:basedOn w:val="List5"/>
    <w:rsid w:val="003E4353"/>
    <w:pPr>
      <w:ind w:firstLine="0"/>
    </w:pPr>
  </w:style>
  <w:style w:type="paragraph" w:styleId="ListNumber3">
    <w:name w:val="List Number 3"/>
    <w:basedOn w:val="List3"/>
    <w:rsid w:val="003E4353"/>
    <w:pPr>
      <w:numPr>
        <w:numId w:val="5"/>
      </w:numPr>
    </w:pPr>
  </w:style>
  <w:style w:type="paragraph" w:styleId="ListNumber4">
    <w:name w:val="List Number 4"/>
    <w:basedOn w:val="List4"/>
    <w:rsid w:val="003E4353"/>
    <w:pPr>
      <w:numPr>
        <w:numId w:val="6"/>
      </w:numPr>
    </w:pPr>
  </w:style>
  <w:style w:type="paragraph" w:styleId="ListNumber5">
    <w:name w:val="List Number 5"/>
    <w:basedOn w:val="List5"/>
    <w:rsid w:val="003E4353"/>
    <w:pPr>
      <w:numPr>
        <w:numId w:val="7"/>
      </w:numPr>
    </w:pPr>
  </w:style>
  <w:style w:type="paragraph" w:styleId="BlockText">
    <w:name w:val="Block Text"/>
    <w:basedOn w:val="Normal"/>
    <w:rsid w:val="003E4353"/>
    <w:pPr>
      <w:spacing w:after="120"/>
      <w:ind w:left="1440" w:right="1440"/>
    </w:pPr>
  </w:style>
  <w:style w:type="character" w:customStyle="1" w:styleId="Subscript">
    <w:name w:val="Subscript"/>
    <w:basedOn w:val="DefaultParagraphFont"/>
    <w:rsid w:val="003E4353"/>
    <w:rPr>
      <w:sz w:val="16"/>
      <w:vertAlign w:val="subscript"/>
    </w:rPr>
  </w:style>
  <w:style w:type="character" w:customStyle="1" w:styleId="Superscript">
    <w:name w:val="Superscript"/>
    <w:basedOn w:val="DefaultParagraphFont"/>
    <w:rsid w:val="003E4353"/>
    <w:rPr>
      <w:sz w:val="16"/>
      <w:vertAlign w:val="superscript"/>
    </w:rPr>
  </w:style>
  <w:style w:type="character" w:customStyle="1" w:styleId="Symbols">
    <w:name w:val="Symbols"/>
    <w:basedOn w:val="DefaultParagraphFont"/>
    <w:rsid w:val="003E4353"/>
    <w:rPr>
      <w:rFonts w:ascii="Symbol" w:hAnsi="Symbol"/>
    </w:rPr>
  </w:style>
  <w:style w:type="character" w:customStyle="1" w:styleId="MenuOptions">
    <w:name w:val="Menu Options"/>
    <w:basedOn w:val="DefaultParagraphFont"/>
    <w:rsid w:val="003E4353"/>
    <w:rPr>
      <w:rFonts w:ascii="Arial Narrow" w:hAnsi="Arial Narrow"/>
      <w:smallCaps/>
    </w:rPr>
  </w:style>
  <w:style w:type="character" w:customStyle="1" w:styleId="Buttons">
    <w:name w:val="Buttons"/>
    <w:basedOn w:val="DefaultParagraphFont"/>
    <w:rsid w:val="003E4353"/>
    <w:rPr>
      <w:b/>
    </w:rPr>
  </w:style>
  <w:style w:type="character" w:customStyle="1" w:styleId="Underlined">
    <w:name w:val="Underlined"/>
    <w:basedOn w:val="DefaultParagraphFont"/>
    <w:rsid w:val="003E4353"/>
    <w:rPr>
      <w:u w:val="single"/>
    </w:rPr>
  </w:style>
  <w:style w:type="paragraph" w:customStyle="1" w:styleId="TableBodyTextRight">
    <w:name w:val="Table Body Text Right"/>
    <w:basedOn w:val="TableBodyText"/>
    <w:rsid w:val="003E4353"/>
    <w:pPr>
      <w:widowControl w:val="0"/>
      <w:autoSpaceDE w:val="0"/>
      <w:autoSpaceDN w:val="0"/>
      <w:adjustRightInd w:val="0"/>
      <w:jc w:val="right"/>
    </w:pPr>
    <w:rPr>
      <w:rFonts w:cs="Arial"/>
      <w:szCs w:val="18"/>
    </w:rPr>
  </w:style>
  <w:style w:type="paragraph" w:customStyle="1" w:styleId="CopyrightText">
    <w:name w:val="Copyright Text"/>
    <w:basedOn w:val="BodyText"/>
    <w:rsid w:val="003E4353"/>
    <w:rPr>
      <w:sz w:val="18"/>
    </w:rPr>
  </w:style>
  <w:style w:type="paragraph" w:customStyle="1" w:styleId="BodySmallRight">
    <w:name w:val="Body Small Right"/>
    <w:basedOn w:val="BodyTextRight"/>
    <w:rsid w:val="003E4353"/>
    <w:rPr>
      <w:sz w:val="18"/>
      <w:szCs w:val="18"/>
    </w:rPr>
  </w:style>
  <w:style w:type="paragraph" w:customStyle="1" w:styleId="MarginEdition">
    <w:name w:val="Margin Edition"/>
    <w:basedOn w:val="MarginNote"/>
    <w:rsid w:val="003E4353"/>
    <w:pPr>
      <w:spacing w:before="0" w:after="0"/>
    </w:pPr>
    <w:rPr>
      <w:rFonts w:ascii="Times New Roman" w:hAnsi="Times New Roman"/>
      <w:color w:val="999999"/>
    </w:rPr>
  </w:style>
  <w:style w:type="paragraph" w:customStyle="1" w:styleId="Spacer">
    <w:name w:val="Spacer"/>
    <w:basedOn w:val="Normal"/>
    <w:rsid w:val="003E4353"/>
    <w:rPr>
      <w:sz w:val="2"/>
      <w:szCs w:val="2"/>
    </w:rPr>
  </w:style>
  <w:style w:type="character" w:customStyle="1" w:styleId="Small">
    <w:name w:val="Small"/>
    <w:basedOn w:val="DefaultParagraphFont"/>
    <w:rsid w:val="003E4353"/>
    <w:rPr>
      <w:sz w:val="16"/>
    </w:rPr>
  </w:style>
  <w:style w:type="paragraph" w:customStyle="1" w:styleId="WideTable">
    <w:name w:val="Wide Table"/>
    <w:basedOn w:val="Normal"/>
    <w:rsid w:val="003E4353"/>
    <w:pPr>
      <w:ind w:left="-1418"/>
    </w:pPr>
    <w:rPr>
      <w:sz w:val="2"/>
      <w:szCs w:val="2"/>
    </w:rPr>
  </w:style>
  <w:style w:type="character" w:styleId="PageNumber">
    <w:name w:val="page number"/>
    <w:basedOn w:val="DefaultParagraphFont"/>
    <w:rsid w:val="003E4353"/>
  </w:style>
  <w:style w:type="paragraph" w:styleId="Quote">
    <w:name w:val="Quote"/>
    <w:basedOn w:val="Heading1"/>
    <w:link w:val="QuoteChar"/>
    <w:qFormat/>
    <w:rsid w:val="003E4353"/>
    <w:rPr>
      <w:b w:val="0"/>
      <w:sz w:val="72"/>
      <w:szCs w:val="72"/>
      <w:lang w:val="en-NZ"/>
    </w:rPr>
  </w:style>
  <w:style w:type="character" w:customStyle="1" w:styleId="QuoteChar">
    <w:name w:val="Quote Char"/>
    <w:basedOn w:val="DefaultParagraphFont"/>
    <w:link w:val="Quote"/>
    <w:rsid w:val="003E4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353"/>
    <w:pPr>
      <w:pageBreakBefore/>
    </w:pPr>
  </w:style>
  <w:style w:type="paragraph" w:customStyle="1" w:styleId="Border">
    <w:name w:val="Border"/>
    <w:basedOn w:val="Normal"/>
    <w:qFormat/>
    <w:rsid w:val="003E43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353"/>
    <w:rPr>
      <w:b/>
      <w:bCs/>
      <w:i/>
      <w:iCs/>
      <w:color w:val="auto"/>
    </w:rPr>
  </w:style>
  <w:style w:type="paragraph" w:styleId="IntenseQuote">
    <w:name w:val="Intense Quote"/>
    <w:basedOn w:val="Normal"/>
    <w:next w:val="Normal"/>
    <w:link w:val="IntenseQuoteChar"/>
    <w:uiPriority w:val="30"/>
    <w:qFormat/>
    <w:rsid w:val="003E43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3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353"/>
    <w:rPr>
      <w:smallCaps/>
      <w:color w:val="auto"/>
      <w:u w:val="single"/>
    </w:rPr>
  </w:style>
  <w:style w:type="character" w:styleId="IntenseReference">
    <w:name w:val="Intense Reference"/>
    <w:basedOn w:val="DefaultParagraphFont"/>
    <w:uiPriority w:val="32"/>
    <w:qFormat/>
    <w:rsid w:val="003E4353"/>
    <w:rPr>
      <w:b/>
      <w:bCs/>
      <w:smallCaps/>
      <w:color w:val="auto"/>
      <w:spacing w:val="5"/>
      <w:u w:val="single"/>
    </w:rPr>
  </w:style>
  <w:style w:type="paragraph" w:customStyle="1" w:styleId="2ColumnHeading">
    <w:name w:val="2Column Heading"/>
    <w:basedOn w:val="BodyText"/>
    <w:qFormat/>
    <w:rsid w:val="003E4353"/>
    <w:pPr>
      <w:spacing w:after="60"/>
      <w:ind w:left="-2268"/>
    </w:pPr>
    <w:rPr>
      <w:b/>
    </w:rPr>
  </w:style>
  <w:style w:type="paragraph" w:customStyle="1" w:styleId="Heading1TOC">
    <w:name w:val="Heading1 TOC"/>
    <w:basedOn w:val="Normal"/>
    <w:qFormat/>
    <w:rsid w:val="003E4353"/>
    <w:pPr>
      <w:spacing w:before="240" w:after="120"/>
    </w:pPr>
    <w:rPr>
      <w:rFonts w:ascii="Times New Roman" w:hAnsi="Times New Roman"/>
      <w:b/>
      <w:sz w:val="32"/>
    </w:rPr>
  </w:style>
  <w:style w:type="paragraph" w:customStyle="1" w:styleId="Heading2TOC">
    <w:name w:val="Heading2 TOC"/>
    <w:basedOn w:val="Normal"/>
    <w:qFormat/>
    <w:rsid w:val="003E4353"/>
    <w:pPr>
      <w:spacing w:before="240" w:after="60"/>
    </w:pPr>
    <w:rPr>
      <w:rFonts w:ascii="Times New Roman" w:hAnsi="Times New Roman"/>
      <w:b/>
      <w:sz w:val="28"/>
    </w:rPr>
  </w:style>
  <w:style w:type="character" w:customStyle="1" w:styleId="Underline">
    <w:name w:val="Underline"/>
    <w:basedOn w:val="DefaultParagraphFont"/>
    <w:qFormat/>
    <w:rsid w:val="003E4353"/>
    <w:rPr>
      <w:u w:val="single"/>
    </w:rPr>
  </w:style>
  <w:style w:type="paragraph" w:styleId="BalloonText">
    <w:name w:val="Balloon Text"/>
    <w:basedOn w:val="Normal"/>
    <w:link w:val="BalloonTextChar"/>
    <w:rsid w:val="003E4353"/>
    <w:rPr>
      <w:rFonts w:ascii="Tahoma" w:hAnsi="Tahoma" w:cs="Tahoma"/>
      <w:sz w:val="16"/>
      <w:szCs w:val="16"/>
    </w:rPr>
  </w:style>
  <w:style w:type="character" w:customStyle="1" w:styleId="BalloonTextChar">
    <w:name w:val="Balloon Text Char"/>
    <w:basedOn w:val="DefaultParagraphFont"/>
    <w:link w:val="BalloonText"/>
    <w:rsid w:val="003E43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3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3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353"/>
    <w:rPr>
      <w:b/>
      <w:color w:val="660033"/>
      <w:spacing w:val="0"/>
    </w:rPr>
  </w:style>
  <w:style w:type="paragraph" w:customStyle="1" w:styleId="Nameditemlist">
    <w:name w:val="Named item list"/>
    <w:basedOn w:val="BodyText"/>
    <w:qFormat/>
    <w:rsid w:val="003E4353"/>
    <w:pPr>
      <w:tabs>
        <w:tab w:val="left" w:pos="2835"/>
      </w:tabs>
      <w:ind w:left="2835" w:hanging="2835"/>
    </w:pPr>
  </w:style>
  <w:style w:type="paragraph" w:customStyle="1" w:styleId="BodyTextnopadding">
    <w:name w:val="Body Text no padding"/>
    <w:basedOn w:val="BodyText"/>
    <w:qFormat/>
    <w:rsid w:val="003E4353"/>
    <w:pPr>
      <w:spacing w:before="0" w:after="0"/>
    </w:pPr>
  </w:style>
  <w:style w:type="paragraph" w:customStyle="1" w:styleId="BodyTextBold">
    <w:name w:val="Body Text Bold"/>
    <w:basedOn w:val="BodyText"/>
    <w:qFormat/>
    <w:rsid w:val="003E4353"/>
    <w:rPr>
      <w:b/>
    </w:rPr>
  </w:style>
  <w:style w:type="character" w:styleId="Hyperlink">
    <w:name w:val="Hyperlink"/>
    <w:basedOn w:val="DefaultParagraphFont"/>
    <w:uiPriority w:val="99"/>
    <w:unhideWhenUsed/>
    <w:rsid w:val="00C16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4801</Characters>
  <Application>Microsoft Office Word</Application>
  <DocSecurity>0</DocSecurity>
  <Lines>150</Lines>
  <Paragraphs>92</Paragraphs>
  <ScaleCrop>false</ScaleCrop>
  <Company>Author-it Software Corporation Ltd.</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AURTTW003 Carry out machining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