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B3C" w:rsidP="00ED5B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AURTTW002 Set, operate and monitor specialist reconditioning machines</w:t>
      </w:r>
      <w:r>
        <w:fldChar w:fldCharType="end"/>
      </w:r>
    </w:p>
    <w:p w:rsidR="00ED5B3C" w:rsidP="00ED5B3C">
      <w:pPr>
        <w:pStyle w:val="Version"/>
        <w:sectPr w:rsidSect="00FE29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9B5" w:rsidP="00FE29B5">
      <w:pPr>
        <w:pStyle w:val="SuperHeading"/>
      </w:pPr>
      <w:r w:rsidRPr="00FE29B5">
        <w:t>Assessment Requirements for AURTTW002 Set, operate and monitor specialist reconditioning machines</w:t>
      </w:r>
    </w:p>
    <w:p w:rsidR="00000000" w:rsidRPr="00FE29B5" w:rsidP="00FE29B5">
      <w:pPr>
        <w:pStyle w:val="Heading1"/>
      </w:pPr>
      <w:bookmarkStart w:id="1" w:name="O_786201"/>
      <w:bookmarkEnd w:id="1"/>
      <w:r w:rsidRPr="00FE29B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D5B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9B5" w:rsidP="00FE29B5">
            <w:pPr>
              <w:pStyle w:val="BodyText"/>
            </w:pPr>
            <w:r w:rsidRPr="00FE29B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9B5">
            <w:pPr>
              <w:pStyle w:val="BodyText"/>
              <w:rPr>
                <w:lang w:val="en-NZ"/>
              </w:rPr>
            </w:pPr>
            <w:r w:rsidRPr="00FE29B5">
              <w:rPr>
                <w:rStyle w:val="SpecialBold"/>
              </w:rPr>
              <w:t>Comment</w:t>
            </w:r>
          </w:p>
        </w:tc>
      </w:tr>
      <w:tr w:rsidTr="00ED5B3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9B5">
            <w:pPr>
              <w:pStyle w:val="BodyText"/>
              <w:rPr>
                <w:lang w:val="en-NZ"/>
              </w:rPr>
            </w:pPr>
            <w:r w:rsidRPr="00FE29B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9B5" w:rsidP="00FE29B5">
            <w:pPr>
              <w:pStyle w:val="BodyText"/>
            </w:pPr>
            <w:r w:rsidRPr="00FE29B5">
              <w:t>New unit of competency.</w:t>
            </w:r>
          </w:p>
        </w:tc>
      </w:tr>
    </w:tbl>
    <w:p w:rsidR="00000000" w:rsidRPr="00FE29B5" w:rsidP="00FE29B5">
      <w:pPr>
        <w:pStyle w:val="BodyText"/>
      </w:pPr>
    </w:p>
    <w:p w:rsidR="00000000" w:rsidRPr="00FE29B5" w:rsidP="00FE29B5">
      <w:pPr>
        <w:pStyle w:val="AllowPageBreak"/>
      </w:pPr>
    </w:p>
    <w:p w:rsidR="00000000" w:rsidRPr="00FE29B5" w:rsidP="00FE29B5">
      <w:pPr>
        <w:pStyle w:val="Heading1"/>
      </w:pPr>
      <w:bookmarkStart w:id="2" w:name="O_786202"/>
      <w:bookmarkEnd w:id="2"/>
      <w:r w:rsidRPr="00FE29B5">
        <w:t>Performance Evidence</w:t>
      </w:r>
    </w:p>
    <w:p w:rsidR="00000000" w:rsidRPr="00FE29B5" w:rsidP="00ED5B3C">
      <w:pPr>
        <w:pStyle w:val="BodyText"/>
      </w:pPr>
      <w:r w:rsidRPr="00FE29B5">
        <w:t xml:space="preserve">Before </w:t>
      </w:r>
      <w:r w:rsidRPr="00FE29B5">
        <w:t>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FE29B5" w:rsidP="00FE29B5">
      <w:pPr>
        <w:pStyle w:val="ListBullet"/>
      </w:pPr>
      <w:r w:rsidRPr="00FE29B5">
        <w:t>set up, operate and monitor machine oper</w:t>
      </w:r>
      <w:r w:rsidRPr="00FE29B5">
        <w:t>ations for three tasks, including:</w:t>
      </w:r>
    </w:p>
    <w:p w:rsidR="00000000" w:rsidRPr="00FE29B5" w:rsidP="00FE29B5">
      <w:pPr>
        <w:pStyle w:val="ListBullet2"/>
      </w:pPr>
      <w:r w:rsidRPr="00FE29B5">
        <w:t>one precision grinding operation</w:t>
      </w:r>
    </w:p>
    <w:p w:rsidR="00000000" w:rsidRPr="00FE29B5" w:rsidP="00FE29B5">
      <w:pPr>
        <w:pStyle w:val="ListBullet2"/>
      </w:pPr>
      <w:r w:rsidRPr="00FE29B5">
        <w:t>one milling or boring operation.</w:t>
      </w:r>
    </w:p>
    <w:p w:rsidR="00000000" w:rsidRPr="00FE29B5" w:rsidP="00FE29B5">
      <w:pPr>
        <w:pStyle w:val="AllowPageBreak"/>
      </w:pPr>
    </w:p>
    <w:p w:rsidR="00000000" w:rsidRPr="00FE29B5" w:rsidP="00FE29B5">
      <w:pPr>
        <w:pStyle w:val="Heading1"/>
      </w:pPr>
      <w:bookmarkStart w:id="3" w:name="O_786203"/>
      <w:bookmarkEnd w:id="3"/>
      <w:r w:rsidRPr="00FE29B5">
        <w:t>Knowledge Evidence</w:t>
      </w:r>
    </w:p>
    <w:p w:rsidR="00000000" w:rsidRPr="00FE29B5" w:rsidP="00ED5B3C">
      <w:pPr>
        <w:pStyle w:val="BodyText"/>
      </w:pPr>
      <w:r w:rsidRPr="00FE29B5">
        <w:t>Individuals must be able to demonstrate knowledge of:</w:t>
      </w:r>
    </w:p>
    <w:p w:rsidR="00000000" w:rsidRPr="00FE29B5" w:rsidP="00FE29B5">
      <w:pPr>
        <w:pStyle w:val="ListBullet"/>
      </w:pPr>
      <w:r w:rsidRPr="00FE29B5">
        <w:t>work health and safety (WHS) and occupational health and safety (OHS) requirements relating to setting up, operating and monitoring specialist machinery, including:</w:t>
      </w:r>
    </w:p>
    <w:p w:rsidR="00000000" w:rsidRPr="00FE29B5" w:rsidP="00FE29B5">
      <w:pPr>
        <w:pStyle w:val="ListBullet2"/>
      </w:pPr>
      <w:r w:rsidRPr="00FE29B5">
        <w:t>procedures for selecting and using personal protective equipment (PPE), including:</w:t>
      </w:r>
    </w:p>
    <w:p w:rsidR="00000000" w:rsidRPr="00FE29B5" w:rsidP="00FE29B5">
      <w:pPr>
        <w:pStyle w:val="ListBullet3"/>
      </w:pPr>
      <w:r w:rsidRPr="00FE29B5">
        <w:t>eye, h</w:t>
      </w:r>
      <w:r w:rsidRPr="00FE29B5">
        <w:t>and and feet protection</w:t>
      </w:r>
    </w:p>
    <w:p w:rsidR="00000000" w:rsidRPr="00FE29B5" w:rsidP="00FE29B5">
      <w:pPr>
        <w:pStyle w:val="ListBullet3"/>
      </w:pPr>
      <w:r w:rsidRPr="00FE29B5">
        <w:t>protective clothing</w:t>
      </w:r>
    </w:p>
    <w:p w:rsidR="00000000" w:rsidRPr="00FE29B5" w:rsidP="00FE29B5">
      <w:pPr>
        <w:pStyle w:val="ListBullet2"/>
      </w:pPr>
      <w:r w:rsidRPr="00FE29B5">
        <w:t>operational risk assessment and treatments associated with:</w:t>
      </w:r>
    </w:p>
    <w:p w:rsidR="00000000" w:rsidRPr="00FE29B5" w:rsidP="00FE29B5">
      <w:pPr>
        <w:pStyle w:val="ListBullet3"/>
      </w:pPr>
      <w:r w:rsidRPr="00FE29B5">
        <w:t>electrical safety of machinery</w:t>
      </w:r>
    </w:p>
    <w:p w:rsidR="00000000" w:rsidRPr="00FE29B5" w:rsidP="00FE29B5">
      <w:pPr>
        <w:pStyle w:val="ListBullet3"/>
      </w:pPr>
      <w:r w:rsidRPr="00FE29B5">
        <w:t>machinery movement and operation</w:t>
      </w:r>
    </w:p>
    <w:p w:rsidR="00000000" w:rsidRPr="00FE29B5" w:rsidP="00FE29B5">
      <w:pPr>
        <w:pStyle w:val="ListBullet"/>
      </w:pPr>
      <w:r w:rsidRPr="00FE29B5">
        <w:t>basic machining procedures for commonly used specialist reconditioning machines, including:</w:t>
      </w:r>
    </w:p>
    <w:p w:rsidR="00000000" w:rsidRPr="00FE29B5" w:rsidP="00FE29B5">
      <w:pPr>
        <w:pStyle w:val="ListBullet2"/>
      </w:pPr>
      <w:r w:rsidRPr="00FE29B5">
        <w:t>sharpening and shaping tools</w:t>
      </w:r>
    </w:p>
    <w:p w:rsidR="00000000" w:rsidRPr="00FE29B5" w:rsidP="00FE29B5">
      <w:pPr>
        <w:pStyle w:val="ListBullet2"/>
      </w:pPr>
      <w:r w:rsidRPr="00FE29B5">
        <w:t>identifying worn and damaged cutting tools</w:t>
      </w:r>
    </w:p>
    <w:p w:rsidR="00000000" w:rsidRPr="00FE29B5" w:rsidP="00FE29B5">
      <w:pPr>
        <w:pStyle w:val="ListBullet2"/>
      </w:pPr>
      <w:r w:rsidRPr="00FE29B5">
        <w:t>correctly mounting and positioning cutting tools</w:t>
      </w:r>
    </w:p>
    <w:p w:rsidR="00000000" w:rsidRPr="00FE29B5" w:rsidP="00FE29B5">
      <w:pPr>
        <w:pStyle w:val="ListBullet2"/>
      </w:pPr>
      <w:r w:rsidRPr="00FE29B5">
        <w:t>setting machining parameters to achieve job requirements and maximise tool life, including speeds and feeds</w:t>
      </w:r>
    </w:p>
    <w:p w:rsidR="00000000" w:rsidRPr="00FE29B5" w:rsidP="00FE29B5">
      <w:pPr>
        <w:pStyle w:val="ListBullet2"/>
      </w:pPr>
      <w:r w:rsidRPr="00FE29B5">
        <w:t>types and application of coolants and lubricants</w:t>
      </w:r>
    </w:p>
    <w:p w:rsidR="00000000" w:rsidRPr="00FE29B5" w:rsidP="00FE29B5">
      <w:pPr>
        <w:pStyle w:val="ListBullet2"/>
      </w:pPr>
      <w:r w:rsidRPr="00FE29B5">
        <w:t>measuring to specified tolerances and dimensions</w:t>
      </w:r>
    </w:p>
    <w:p w:rsidR="00000000" w:rsidRPr="00FE29B5" w:rsidP="00FE29B5">
      <w:pPr>
        <w:pStyle w:val="ListBullet"/>
      </w:pPr>
      <w:r w:rsidRPr="00FE29B5">
        <w:t>type, characteristics, uses and limitations of co</w:t>
      </w:r>
      <w:r w:rsidRPr="00FE29B5">
        <w:t>mmonly used specialist reconditioning machines</w:t>
      </w:r>
    </w:p>
    <w:p w:rsidR="00000000" w:rsidRPr="00FE29B5" w:rsidP="00FE29B5">
      <w:pPr>
        <w:pStyle w:val="ListBullet"/>
      </w:pPr>
      <w:r w:rsidRPr="00FE29B5">
        <w:t>techniques for reading and interpreting technical information, including technical drawings.</w:t>
      </w:r>
    </w:p>
    <w:p w:rsidR="00000000" w:rsidRPr="00FE29B5" w:rsidP="00FE29B5">
      <w:pPr>
        <w:pStyle w:val="AllowPageBreak"/>
      </w:pPr>
    </w:p>
    <w:p w:rsidR="00000000" w:rsidRPr="00FE29B5" w:rsidP="00FE29B5">
      <w:pPr>
        <w:pStyle w:val="Heading1"/>
      </w:pPr>
      <w:bookmarkStart w:id="4" w:name="O_786204"/>
      <w:bookmarkEnd w:id="4"/>
      <w:r w:rsidRPr="00FE29B5">
        <w:t>Assessment Conditions</w:t>
      </w:r>
    </w:p>
    <w:p w:rsidR="00000000" w:rsidRPr="00FE29B5" w:rsidP="00ED5B3C">
      <w:pPr>
        <w:pStyle w:val="BodyText"/>
      </w:pPr>
      <w:r w:rsidRPr="00FE29B5">
        <w:t>Assessors must satisfy NVR/AQTF assessor requirements.</w:t>
      </w:r>
    </w:p>
    <w:p w:rsidR="00000000" w:rsidRPr="00FE29B5" w:rsidP="00ED5B3C">
      <w:pPr>
        <w:pStyle w:val="BodyText"/>
      </w:pPr>
      <w:r w:rsidRPr="00FE29B5">
        <w:t>Competency is to be a</w:t>
      </w:r>
      <w:r w:rsidRPr="00FE29B5">
        <w:t>ssessed in the workplace or a simulated environment that accurately reflects performance in a real workplace setting.</w:t>
      </w:r>
    </w:p>
    <w:p w:rsidR="00000000" w:rsidRPr="00FE29B5" w:rsidP="00ED5B3C">
      <w:pPr>
        <w:pStyle w:val="BodyText"/>
      </w:pPr>
      <w:r w:rsidRPr="00FE29B5">
        <w:t>Assessment must include direct observation of tasks.</w:t>
      </w:r>
    </w:p>
    <w:p w:rsidR="00000000" w:rsidRPr="00FE29B5" w:rsidP="00ED5B3C">
      <w:pPr>
        <w:pStyle w:val="BodyText"/>
      </w:pPr>
      <w:r w:rsidRPr="00FE29B5">
        <w:t>Where assessment of competency includes third-party evidence, individuals must provide evidence that links them to the specialist machines that they have set, operated and monitored, e.g. repair orders.</w:t>
      </w:r>
    </w:p>
    <w:p w:rsidR="00000000" w:rsidRPr="00FE29B5" w:rsidP="00ED5B3C">
      <w:pPr>
        <w:pStyle w:val="BodyText"/>
      </w:pPr>
      <w:r w:rsidRPr="00FE29B5">
        <w:t>Assessors must verify performance evidence through q</w:t>
      </w:r>
      <w:r w:rsidRPr="00FE29B5">
        <w:t>uestioning on skills and knowledge to ensure correct interpretation and application.</w:t>
      </w:r>
    </w:p>
    <w:p w:rsidR="00000000" w:rsidRPr="00FE29B5" w:rsidP="00ED5B3C">
      <w:pPr>
        <w:pStyle w:val="BodyText"/>
      </w:pPr>
      <w:r w:rsidRPr="00FE29B5">
        <w:t>The following resources must be made available:</w:t>
      </w:r>
    </w:p>
    <w:p w:rsidR="00000000" w:rsidRPr="00FE29B5" w:rsidP="00FE29B5">
      <w:pPr>
        <w:pStyle w:val="ListBullet"/>
      </w:pPr>
      <w:r w:rsidRPr="00FE29B5">
        <w:t>automotive repair workplace or simulated workplace</w:t>
      </w:r>
    </w:p>
    <w:p w:rsidR="00000000" w:rsidRPr="00FE29B5" w:rsidP="00FE29B5">
      <w:pPr>
        <w:pStyle w:val="ListBullet"/>
      </w:pPr>
      <w:r w:rsidRPr="00FE29B5">
        <w:t>workplace instructions detailing work requirements, including work spe</w:t>
      </w:r>
      <w:r w:rsidRPr="00FE29B5">
        <w:t>cifications</w:t>
      </w:r>
    </w:p>
    <w:p w:rsidR="00000000" w:rsidRPr="00FE29B5" w:rsidP="00FE29B5">
      <w:pPr>
        <w:pStyle w:val="ListBullet"/>
      </w:pPr>
      <w:r w:rsidRPr="00FE29B5">
        <w:t>specialist reconditioning machines specified in the performance evidence</w:t>
      </w:r>
    </w:p>
    <w:p w:rsidR="00000000" w:rsidRPr="00FE29B5" w:rsidP="00FE29B5">
      <w:pPr>
        <w:pStyle w:val="ListBullet"/>
      </w:pPr>
      <w:r w:rsidRPr="00FE29B5">
        <w:t>precision measuring equipment, including micrometers</w:t>
      </w:r>
    </w:p>
    <w:p w:rsidR="00000000" w:rsidRPr="00FE29B5" w:rsidP="00FE29B5">
      <w:pPr>
        <w:pStyle w:val="ListBullet"/>
      </w:pPr>
      <w:r w:rsidRPr="00FE29B5">
        <w:t>material relevant to carrying out machining operations.</w:t>
      </w:r>
    </w:p>
    <w:p w:rsidR="00000000" w:rsidRPr="00FE29B5" w:rsidP="00FE29B5">
      <w:pPr>
        <w:pStyle w:val="AllowPageBreak"/>
      </w:pPr>
    </w:p>
    <w:p w:rsidR="00000000" w:rsidRPr="00FE29B5" w:rsidP="00FE29B5">
      <w:pPr>
        <w:pStyle w:val="Heading1"/>
      </w:pPr>
      <w:bookmarkStart w:id="5" w:name="O_786207"/>
      <w:bookmarkEnd w:id="5"/>
      <w:r w:rsidRPr="00FE29B5">
        <w:t>Links</w:t>
      </w:r>
    </w:p>
    <w:p w:rsidR="00000000" w:rsidRPr="00FE29B5" w:rsidP="00ED5B3C">
      <w:pPr>
        <w:pStyle w:val="BodyText"/>
      </w:pPr>
      <w:r w:rsidRPr="00FE29B5">
        <w:t xml:space="preserve">Companion Volume implementation guides </w:t>
      </w:r>
      <w:r w:rsidRPr="00FE29B5">
        <w:t xml:space="preserve">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439E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E29B5" w:rsidP="00ED5B3C">
      <w:pPr>
        <w:pStyle w:val="BodyText"/>
      </w:pPr>
      <w:r w:rsidRPr="00FE29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439E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E29B5" w:rsidP="00FE29B5"/>
    <w:sectPr w:rsidSect="00FE29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9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9B5" w:rsidRPr="00ED5B3C" w:rsidP="00ED5B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9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3C" w:rsidP="00FE2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5B3C" w:rsidP="00FE2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D5B3C" w:rsidP="00FE29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9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9B5" w:rsidRPr="00ED5B3C" w:rsidP="00ED5B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9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3C" w:rsidRPr="002D2AF8" w:rsidP="00FE2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AURTTW002 Set, operate and monitor specialist reconditioning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D5B3C" w:rsidP="00FE29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E8A8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96C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7819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9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9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9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9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9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9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9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9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9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9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9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9B5"/>
  </w:style>
  <w:style w:type="character" w:customStyle="1" w:styleId="Heading1Char">
    <w:name w:val="Heading 1 Char"/>
    <w:basedOn w:val="DefaultParagraphFont"/>
    <w:link w:val="Heading1"/>
    <w:rsid w:val="00FE29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9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9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29B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29B5"/>
    <w:rPr>
      <w:b/>
      <w:spacing w:val="0"/>
    </w:rPr>
  </w:style>
  <w:style w:type="paragraph" w:styleId="ListBullet2">
    <w:name w:val="List Bullet 2"/>
    <w:basedOn w:val="List2"/>
    <w:rsid w:val="00FE29B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29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9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E29B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E29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9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9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9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9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9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9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9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9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9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9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9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9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9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9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29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29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9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9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29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9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9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9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9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9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9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9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9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29B5"/>
    <w:rPr>
      <w:i/>
    </w:rPr>
  </w:style>
  <w:style w:type="paragraph" w:styleId="Caption">
    <w:name w:val="caption"/>
    <w:basedOn w:val="BodyText"/>
    <w:next w:val="Normal"/>
    <w:qFormat/>
    <w:rsid w:val="00FE29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9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9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9B5"/>
  </w:style>
  <w:style w:type="paragraph" w:styleId="TableofFigures">
    <w:name w:val="table of figures"/>
    <w:basedOn w:val="Normal"/>
    <w:next w:val="Normal"/>
    <w:semiHidden/>
    <w:rsid w:val="00FE29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9B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E29B5"/>
    <w:rPr>
      <w:rFonts w:ascii="Wingdings" w:hAnsi="Wingdings"/>
    </w:rPr>
  </w:style>
  <w:style w:type="paragraph" w:customStyle="1" w:styleId="TableHeading">
    <w:name w:val="Table Heading"/>
    <w:basedOn w:val="HeadingBase"/>
    <w:rsid w:val="00FE29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9B5"/>
    <w:rPr>
      <w:color w:val="0033CC"/>
      <w:u w:val="none"/>
    </w:rPr>
  </w:style>
  <w:style w:type="paragraph" w:customStyle="1" w:styleId="BodyTextRight">
    <w:name w:val="Body Text Right"/>
    <w:basedOn w:val="BodyText"/>
    <w:rsid w:val="00FE29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9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9B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9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9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9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9B5"/>
    <w:rPr>
      <w:sz w:val="32"/>
    </w:rPr>
  </w:style>
  <w:style w:type="paragraph" w:customStyle="1" w:styleId="HeadingProcedure">
    <w:name w:val="Heading Procedure"/>
    <w:basedOn w:val="HeadingBase"/>
    <w:next w:val="Normal"/>
    <w:rsid w:val="00FE29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9B5"/>
    <w:pPr>
      <w:spacing w:before="60" w:after="60"/>
    </w:pPr>
  </w:style>
  <w:style w:type="paragraph" w:styleId="ListContinue">
    <w:name w:val="List Continue"/>
    <w:basedOn w:val="List"/>
    <w:rsid w:val="00FE29B5"/>
    <w:pPr>
      <w:ind w:firstLine="0"/>
    </w:pPr>
  </w:style>
  <w:style w:type="paragraph" w:customStyle="1" w:styleId="ListNote">
    <w:name w:val="List Note"/>
    <w:basedOn w:val="List"/>
    <w:rsid w:val="00FE29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9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9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9B5"/>
    <w:rPr>
      <w:rFonts w:ascii="Courier New" w:hAnsi="Courier New"/>
    </w:rPr>
  </w:style>
  <w:style w:type="paragraph" w:customStyle="1" w:styleId="NoteBullet">
    <w:name w:val="Note Bullet"/>
    <w:basedOn w:val="Note"/>
    <w:rsid w:val="00FE29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9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9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9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9B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29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9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9B5"/>
    <w:rPr>
      <w:b/>
      <w:smallCaps/>
    </w:rPr>
  </w:style>
  <w:style w:type="paragraph" w:customStyle="1" w:styleId="TableListNumber">
    <w:name w:val="Table List Number"/>
    <w:basedOn w:val="ListNumber"/>
    <w:rsid w:val="00FE29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9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9B5"/>
    <w:pPr>
      <w:numPr>
        <w:numId w:val="10"/>
      </w:numPr>
    </w:pPr>
  </w:style>
  <w:style w:type="paragraph" w:customStyle="1" w:styleId="ListAlpha2">
    <w:name w:val="List Alpha 2"/>
    <w:basedOn w:val="List2"/>
    <w:rsid w:val="00FE29B5"/>
    <w:pPr>
      <w:numPr>
        <w:numId w:val="9"/>
      </w:numPr>
    </w:pPr>
  </w:style>
  <w:style w:type="paragraph" w:styleId="List2">
    <w:name w:val="List 2"/>
    <w:basedOn w:val="BodyText"/>
    <w:rsid w:val="00FE29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9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9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9B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E29B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E29B5"/>
    <w:pPr>
      <w:numPr>
        <w:numId w:val="5"/>
      </w:numPr>
    </w:pPr>
  </w:style>
  <w:style w:type="paragraph" w:styleId="ListContinue2">
    <w:name w:val="List Continue 2"/>
    <w:basedOn w:val="List2"/>
    <w:rsid w:val="00FE29B5"/>
    <w:pPr>
      <w:ind w:firstLine="0"/>
    </w:pPr>
  </w:style>
  <w:style w:type="paragraph" w:styleId="ListContinue3">
    <w:name w:val="List Continue 3"/>
    <w:basedOn w:val="List3"/>
    <w:rsid w:val="00FE29B5"/>
    <w:pPr>
      <w:ind w:left="1021" w:firstLine="0"/>
    </w:pPr>
  </w:style>
  <w:style w:type="paragraph" w:styleId="ListContinue4">
    <w:name w:val="List Continue 4"/>
    <w:basedOn w:val="List4"/>
    <w:rsid w:val="00FE29B5"/>
    <w:pPr>
      <w:ind w:firstLine="0"/>
    </w:pPr>
  </w:style>
  <w:style w:type="paragraph" w:styleId="ListContinue5">
    <w:name w:val="List Continue 5"/>
    <w:basedOn w:val="List5"/>
    <w:rsid w:val="00FE29B5"/>
    <w:pPr>
      <w:ind w:firstLine="0"/>
    </w:pPr>
  </w:style>
  <w:style w:type="paragraph" w:styleId="ListNumber3">
    <w:name w:val="List Number 3"/>
    <w:basedOn w:val="List3"/>
    <w:rsid w:val="00FE29B5"/>
    <w:pPr>
      <w:numPr>
        <w:numId w:val="6"/>
      </w:numPr>
    </w:pPr>
  </w:style>
  <w:style w:type="paragraph" w:styleId="ListNumber4">
    <w:name w:val="List Number 4"/>
    <w:basedOn w:val="List4"/>
    <w:rsid w:val="00FE29B5"/>
    <w:pPr>
      <w:numPr>
        <w:numId w:val="7"/>
      </w:numPr>
    </w:pPr>
  </w:style>
  <w:style w:type="paragraph" w:styleId="ListNumber5">
    <w:name w:val="List Number 5"/>
    <w:basedOn w:val="List5"/>
    <w:rsid w:val="00FE29B5"/>
    <w:pPr>
      <w:numPr>
        <w:numId w:val="8"/>
      </w:numPr>
    </w:pPr>
  </w:style>
  <w:style w:type="paragraph" w:styleId="BlockText">
    <w:name w:val="Block Text"/>
    <w:basedOn w:val="Normal"/>
    <w:rsid w:val="00FE29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9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9B5"/>
    <w:rPr>
      <w:sz w:val="16"/>
      <w:vertAlign w:val="superscript"/>
    </w:rPr>
  </w:style>
  <w:style w:type="character" w:customStyle="1" w:styleId="Symbols">
    <w:name w:val="Symbols"/>
    <w:basedOn w:val="DefaultParagraphFont"/>
    <w:rsid w:val="00FE29B5"/>
    <w:rPr>
      <w:rFonts w:ascii="Symbol" w:hAnsi="Symbol"/>
    </w:rPr>
  </w:style>
  <w:style w:type="character" w:customStyle="1" w:styleId="MenuOptions">
    <w:name w:val="Menu Options"/>
    <w:basedOn w:val="DefaultParagraphFont"/>
    <w:rsid w:val="00FE29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9B5"/>
    <w:rPr>
      <w:b/>
    </w:rPr>
  </w:style>
  <w:style w:type="character" w:customStyle="1" w:styleId="Underlined">
    <w:name w:val="Underlined"/>
    <w:basedOn w:val="DefaultParagraphFont"/>
    <w:rsid w:val="00FE29B5"/>
    <w:rPr>
      <w:u w:val="single"/>
    </w:rPr>
  </w:style>
  <w:style w:type="paragraph" w:customStyle="1" w:styleId="TableBodyTextRight">
    <w:name w:val="Table Body Text Right"/>
    <w:basedOn w:val="TableBodyText"/>
    <w:rsid w:val="00FE29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9B5"/>
    <w:rPr>
      <w:sz w:val="18"/>
    </w:rPr>
  </w:style>
  <w:style w:type="paragraph" w:customStyle="1" w:styleId="BodySmallRight">
    <w:name w:val="Body Small Right"/>
    <w:basedOn w:val="BodyTextRight"/>
    <w:rsid w:val="00FE29B5"/>
    <w:rPr>
      <w:sz w:val="18"/>
      <w:szCs w:val="18"/>
    </w:rPr>
  </w:style>
  <w:style w:type="paragraph" w:customStyle="1" w:styleId="MarginEdition">
    <w:name w:val="Margin Edition"/>
    <w:basedOn w:val="MarginNote"/>
    <w:rsid w:val="00FE29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9B5"/>
    <w:rPr>
      <w:sz w:val="2"/>
      <w:szCs w:val="2"/>
    </w:rPr>
  </w:style>
  <w:style w:type="character" w:customStyle="1" w:styleId="Small">
    <w:name w:val="Small"/>
    <w:basedOn w:val="DefaultParagraphFont"/>
    <w:rsid w:val="00FE29B5"/>
    <w:rPr>
      <w:sz w:val="16"/>
    </w:rPr>
  </w:style>
  <w:style w:type="paragraph" w:customStyle="1" w:styleId="WideTable">
    <w:name w:val="Wide Table"/>
    <w:basedOn w:val="Normal"/>
    <w:rsid w:val="00FE29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9B5"/>
  </w:style>
  <w:style w:type="paragraph" w:styleId="Quote">
    <w:name w:val="Quote"/>
    <w:basedOn w:val="Heading1"/>
    <w:link w:val="QuoteChar"/>
    <w:qFormat/>
    <w:rsid w:val="00FE29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9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9B5"/>
    <w:pPr>
      <w:pageBreakBefore/>
    </w:pPr>
  </w:style>
  <w:style w:type="paragraph" w:customStyle="1" w:styleId="Border">
    <w:name w:val="Border"/>
    <w:basedOn w:val="Normal"/>
    <w:qFormat/>
    <w:rsid w:val="00FE29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9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9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9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9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9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9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9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9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9B5"/>
    <w:rPr>
      <w:u w:val="single"/>
    </w:rPr>
  </w:style>
  <w:style w:type="character" w:customStyle="1" w:styleId="BoldandItalics">
    <w:name w:val="Bold and Italics"/>
    <w:qFormat/>
    <w:rsid w:val="00FE29B5"/>
    <w:rPr>
      <w:b/>
      <w:i/>
      <w:u w:val="none"/>
    </w:rPr>
  </w:style>
  <w:style w:type="paragraph" w:styleId="BalloonText">
    <w:name w:val="Balloon Text"/>
    <w:basedOn w:val="Normal"/>
    <w:link w:val="BalloonTextChar"/>
    <w:rsid w:val="00FE29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9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9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9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9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9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9B5"/>
    <w:pPr>
      <w:spacing w:before="0" w:after="0"/>
    </w:pPr>
  </w:style>
  <w:style w:type="paragraph" w:customStyle="1" w:styleId="BodyTextBold">
    <w:name w:val="Body Text Bold"/>
    <w:basedOn w:val="BodyText"/>
    <w:qFormat/>
    <w:rsid w:val="00FE29B5"/>
    <w:rPr>
      <w:b/>
    </w:rPr>
  </w:style>
  <w:style w:type="character" w:styleId="Hyperlink">
    <w:name w:val="Hyperlink"/>
    <w:basedOn w:val="DefaultParagraphFont"/>
    <w:uiPriority w:val="99"/>
    <w:unhideWhenUsed/>
    <w:rsid w:val="00ED5B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2916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AURTTW002 Set, operate and monitor specialist reconditioning machines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