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314" w:rsidP="00BA03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AURTTW001 Carry out soft soldering techniques</w:t>
      </w:r>
      <w:r>
        <w:fldChar w:fldCharType="end"/>
      </w:r>
    </w:p>
    <w:p w:rsidR="00BA0314" w:rsidP="00BA0314">
      <w:pPr>
        <w:pStyle w:val="Version"/>
        <w:sectPr w:rsidSect="000B37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79F" w:rsidP="000B379F">
      <w:pPr>
        <w:pStyle w:val="SuperHeading"/>
      </w:pPr>
      <w:r w:rsidRPr="000B379F">
        <w:t>AURTTW001 Carry out soft soldering techniques</w:t>
      </w:r>
    </w:p>
    <w:p w:rsidR="00000000" w:rsidRPr="000B379F" w:rsidP="000B379F">
      <w:pPr>
        <w:pStyle w:val="Heading1"/>
      </w:pPr>
      <w:bookmarkStart w:id="1" w:name="O_794177"/>
      <w:bookmarkEnd w:id="1"/>
      <w:r w:rsidRPr="000B379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A03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9F" w:rsidP="000B379F">
            <w:pPr>
              <w:pStyle w:val="BodyText"/>
            </w:pPr>
            <w:r w:rsidRPr="000B379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9F">
            <w:pPr>
              <w:pStyle w:val="BodyText"/>
              <w:rPr>
                <w:lang w:val="en-NZ"/>
              </w:rPr>
            </w:pPr>
            <w:r w:rsidRPr="000B379F">
              <w:rPr>
                <w:rStyle w:val="SpecialBold"/>
              </w:rPr>
              <w:t>Comment</w:t>
            </w:r>
          </w:p>
        </w:tc>
      </w:tr>
      <w:tr w:rsidTr="00BA031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9F">
            <w:pPr>
              <w:pStyle w:val="BodyText"/>
              <w:rPr>
                <w:lang w:val="en-NZ"/>
              </w:rPr>
            </w:pPr>
            <w:r w:rsidRPr="000B379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9F" w:rsidP="000B379F">
            <w:pPr>
              <w:pStyle w:val="BodyText"/>
            </w:pPr>
            <w:r w:rsidRPr="000B379F">
              <w:t>New unit of competency.</w:t>
            </w:r>
          </w:p>
        </w:tc>
      </w:tr>
    </w:tbl>
    <w:p w:rsidR="00000000" w:rsidRPr="000B379F" w:rsidP="000B379F">
      <w:pPr>
        <w:pStyle w:val="BodyText"/>
      </w:pPr>
    </w:p>
    <w:p w:rsidR="00000000" w:rsidRPr="000B379F" w:rsidP="000B379F">
      <w:pPr>
        <w:pStyle w:val="AllowPageBreak"/>
      </w:pPr>
    </w:p>
    <w:p w:rsidR="00000000" w:rsidRPr="000B379F" w:rsidP="000B379F">
      <w:pPr>
        <w:pStyle w:val="Heading1"/>
      </w:pPr>
      <w:bookmarkStart w:id="2" w:name="O_794178"/>
      <w:bookmarkEnd w:id="2"/>
      <w:r w:rsidRPr="000B379F">
        <w:t>Application</w:t>
      </w:r>
    </w:p>
    <w:p w:rsidR="00000000" w:rsidRPr="000B379F" w:rsidP="00BA0314">
      <w:pPr>
        <w:pStyle w:val="BodyText"/>
      </w:pPr>
      <w:r w:rsidRPr="000B379F">
        <w:t>This unit describes the performance outcomes required to carry out soft soldering of vehicle components. It involves preparing for the task, carr</w:t>
      </w:r>
      <w:r w:rsidRPr="000B379F">
        <w:t>ying out soft soldering procedures, performing post-repair testing, and completing workplace processes and documentation.</w:t>
      </w:r>
    </w:p>
    <w:p w:rsidR="00000000" w:rsidRPr="000B379F" w:rsidP="00BA0314">
      <w:pPr>
        <w:pStyle w:val="BodyText"/>
      </w:pPr>
      <w:r w:rsidRPr="000B379F">
        <w:t>It applies to those working in the automotive service and repair industry. The components to be soft soldered include ferrous or non-</w:t>
      </w:r>
      <w:r w:rsidRPr="000B379F">
        <w:t>ferrous materials in vehicles from all sectors of the industry, including vehicle radiators or fuel tanks.</w:t>
      </w:r>
    </w:p>
    <w:p w:rsidR="00000000" w:rsidRPr="000B379F" w:rsidP="00BA0314">
      <w:pPr>
        <w:pStyle w:val="BodyText"/>
      </w:pPr>
      <w:r w:rsidRPr="000B379F">
        <w:t>No licensing, legislative, regulatory or certification requirements apply to this unit at the time of publication.</w:t>
      </w:r>
    </w:p>
    <w:p w:rsidR="00000000" w:rsidRPr="000B379F" w:rsidP="000B379F">
      <w:pPr>
        <w:pStyle w:val="Heading1"/>
      </w:pPr>
      <w:bookmarkStart w:id="3" w:name="O_794180"/>
      <w:bookmarkEnd w:id="3"/>
      <w:r w:rsidRPr="000B379F">
        <w:t>Competency Field</w:t>
      </w:r>
    </w:p>
    <w:p w:rsidR="00000000" w:rsidRPr="000B379F" w:rsidP="00BA0314">
      <w:pPr>
        <w:pStyle w:val="BodyText"/>
      </w:pPr>
      <w:r w:rsidRPr="000B379F">
        <w:t>Mechanical Miscellaneous</w:t>
      </w:r>
    </w:p>
    <w:p w:rsidR="00000000" w:rsidRPr="000B379F" w:rsidP="000B379F">
      <w:pPr>
        <w:pStyle w:val="Heading1"/>
      </w:pPr>
      <w:bookmarkStart w:id="4" w:name="O_794181"/>
      <w:bookmarkEnd w:id="4"/>
      <w:r w:rsidRPr="000B379F">
        <w:t>Unit Sector</w:t>
      </w:r>
    </w:p>
    <w:p w:rsidR="00000000" w:rsidRPr="000B379F" w:rsidP="00BA0314">
      <w:pPr>
        <w:pStyle w:val="BodyText"/>
      </w:pPr>
      <w:r w:rsidRPr="000B379F">
        <w:t>Technical - Welding, Grinding, Machining and Soldering</w:t>
      </w:r>
    </w:p>
    <w:p w:rsidR="00000000" w:rsidRPr="000B379F" w:rsidP="000B379F">
      <w:pPr>
        <w:pStyle w:val="Heading1"/>
      </w:pPr>
      <w:bookmarkStart w:id="5" w:name="O_794182"/>
      <w:bookmarkEnd w:id="5"/>
      <w:r w:rsidRPr="000B379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B37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9F" w:rsidP="000B379F">
            <w:pPr>
              <w:pStyle w:val="BodyText"/>
            </w:pPr>
            <w:r w:rsidRPr="000B379F">
              <w:rPr>
                <w:rStyle w:val="SpecialBold"/>
              </w:rPr>
              <w:t>Elements</w:t>
            </w:r>
          </w:p>
          <w:p w:rsidR="00000000" w:rsidRPr="000B379F" w:rsidP="000B379F">
            <w:pPr>
              <w:pStyle w:val="BodyText"/>
            </w:pPr>
            <w:r w:rsidRPr="000B379F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9F" w:rsidP="000B379F">
            <w:pPr>
              <w:pStyle w:val="BodyText"/>
            </w:pPr>
            <w:r w:rsidRPr="000B379F">
              <w:rPr>
                <w:rStyle w:val="SpecialBold"/>
              </w:rPr>
              <w:t>Performance Criteria</w:t>
            </w:r>
          </w:p>
          <w:p w:rsidR="00000000" w:rsidP="000B379F">
            <w:pPr>
              <w:pStyle w:val="BodyText"/>
              <w:rPr>
                <w:lang w:val="en-NZ"/>
              </w:rPr>
            </w:pPr>
            <w:r w:rsidRPr="000B379F">
              <w:t>Performance criteria de</w:t>
            </w:r>
            <w:r w:rsidRPr="000B379F">
              <w:t>scribe the performance needed to demonstrate achievement of the element. Where bold and italicised text is used, further information is detailed in the range of conditions section.</w:t>
            </w:r>
          </w:p>
        </w:tc>
      </w:tr>
      <w:tr w:rsidTr="000B37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9F">
            <w:pPr>
              <w:pStyle w:val="List"/>
              <w:rPr>
                <w:lang w:val="en-NZ"/>
              </w:rPr>
            </w:pPr>
            <w:r w:rsidRPr="000B379F">
              <w:t>1.</w:t>
            </w:r>
            <w:r w:rsidRPr="000B379F">
              <w:tab/>
              <w:t xml:space="preserve">Prepare to carry out soft </w:t>
            </w:r>
            <w:r w:rsidRPr="000B379F">
              <w:t>soldering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9F" w:rsidP="000B379F">
            <w:pPr>
              <w:pStyle w:val="List"/>
            </w:pPr>
            <w:r w:rsidRPr="000B379F">
              <w:t>1.1</w:t>
            </w:r>
            <w:r w:rsidRPr="000B379F">
              <w:tab/>
              <w:t>Job requirements are determined</w:t>
            </w:r>
            <w:r w:rsidRPr="000B379F">
              <w:t xml:space="preserve"> from workplace instructions</w:t>
            </w:r>
          </w:p>
          <w:p w:rsidR="00000000" w:rsidRPr="000B379F" w:rsidP="000B379F">
            <w:pPr>
              <w:pStyle w:val="List"/>
            </w:pPr>
            <w:r w:rsidRPr="000B379F">
              <w:t>1.2</w:t>
            </w:r>
            <w:r w:rsidRPr="000B379F">
              <w:tab/>
              <w:t>Soft soldering procedures and information are sourced and interpreted</w:t>
            </w:r>
          </w:p>
          <w:p w:rsidR="00000000" w:rsidRPr="000B379F" w:rsidP="000B379F">
            <w:pPr>
              <w:pStyle w:val="List"/>
            </w:pPr>
            <w:r w:rsidRPr="000B379F">
              <w:t>1.3</w:t>
            </w:r>
            <w:r w:rsidRPr="000B379F">
              <w:tab/>
              <w:t>Repair options are analysed and those most appropriate to the circumstances are selected</w:t>
            </w:r>
          </w:p>
          <w:p w:rsidR="00000000" w:rsidRPr="000B379F" w:rsidP="000B379F">
            <w:pPr>
              <w:pStyle w:val="List"/>
            </w:pPr>
            <w:r w:rsidRPr="000B379F">
              <w:t>1.4</w:t>
            </w:r>
            <w:r w:rsidRPr="000B379F">
              <w:tab/>
              <w:t>Hazards associated with the work are identified and risk</w:t>
            </w:r>
            <w:r w:rsidRPr="000B379F">
              <w:t xml:space="preserve">s are managed </w:t>
            </w:r>
          </w:p>
          <w:p w:rsidR="00000000" w:rsidRPr="000B379F" w:rsidP="000B379F">
            <w:pPr>
              <w:pStyle w:val="List"/>
            </w:pPr>
            <w:r w:rsidRPr="000B379F">
              <w:t>1.5</w:t>
            </w:r>
            <w:r w:rsidRPr="000B379F">
              <w:tab/>
              <w:t>Materials, tools and equipment are selected and checked for serviceability</w:t>
            </w:r>
          </w:p>
          <w:p w:rsidR="00000000" w:rsidRPr="000B379F" w:rsidP="000B379F">
            <w:pPr>
              <w:pStyle w:val="List"/>
            </w:pPr>
            <w:r w:rsidRPr="000B379F">
              <w:t>1.6</w:t>
            </w:r>
            <w:r w:rsidRPr="000B379F">
              <w:tab/>
              <w:t>Personal protective equipment (PPE) is chosen and prepared according to workplace procedures and safety requirements</w:t>
            </w:r>
          </w:p>
          <w:p w:rsidR="00000000" w:rsidP="000B379F">
            <w:pPr>
              <w:pStyle w:val="List"/>
              <w:rPr>
                <w:lang w:val="en-NZ"/>
              </w:rPr>
            </w:pPr>
            <w:r w:rsidRPr="000B379F">
              <w:t>1.7</w:t>
            </w:r>
            <w:r w:rsidRPr="000B379F">
              <w:tab/>
            </w:r>
            <w:r w:rsidRPr="000B379F">
              <w:t>Components and materials to be soft soldered are cleaned and prepared according to workplace and safety requirements</w:t>
            </w:r>
          </w:p>
        </w:tc>
      </w:tr>
      <w:tr w:rsidTr="000B37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9F">
            <w:pPr>
              <w:pStyle w:val="List"/>
              <w:rPr>
                <w:lang w:val="en-NZ"/>
              </w:rPr>
            </w:pPr>
            <w:r w:rsidRPr="000B379F">
              <w:t>2.</w:t>
            </w:r>
            <w:r w:rsidRPr="000B379F">
              <w:tab/>
              <w:t>Carry out soft soldering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9F" w:rsidP="000B379F">
            <w:pPr>
              <w:pStyle w:val="List"/>
            </w:pPr>
            <w:r w:rsidRPr="000B379F">
              <w:t>2.1</w:t>
            </w:r>
            <w:r w:rsidRPr="000B379F">
              <w:tab/>
              <w:t>Soldering is carried out using correct and appropriate techniques, including appropriate use of flux, acco</w:t>
            </w:r>
            <w:r w:rsidRPr="000B379F">
              <w:t xml:space="preserve">rding to manufacturer specifications, workplace procedures, and </w:t>
            </w:r>
            <w:r w:rsidRPr="000B379F">
              <w:rPr>
                <w:rStyle w:val="BoldandItalics"/>
              </w:rPr>
              <w:t>safety and environmental requirements</w:t>
            </w:r>
            <w:r w:rsidRPr="000B379F">
              <w:t>, and without causing damage to components, systems or equipment</w:t>
            </w:r>
          </w:p>
          <w:p w:rsidR="00000000" w:rsidP="000B379F">
            <w:pPr>
              <w:pStyle w:val="List"/>
              <w:rPr>
                <w:lang w:val="en-NZ"/>
              </w:rPr>
            </w:pPr>
            <w:r w:rsidRPr="000B379F">
              <w:t>2.2</w:t>
            </w:r>
            <w:r w:rsidRPr="000B379F">
              <w:tab/>
              <w:t>Soldered joint is tested using appropriate techniques and equipment to ensure complian</w:t>
            </w:r>
            <w:r w:rsidRPr="000B379F">
              <w:t>ce with manufacturer specifications</w:t>
            </w:r>
          </w:p>
        </w:tc>
      </w:tr>
      <w:tr w:rsidTr="000B37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9F">
            <w:pPr>
              <w:pStyle w:val="List"/>
              <w:rPr>
                <w:lang w:val="en-NZ"/>
              </w:rPr>
            </w:pPr>
            <w:r w:rsidRPr="000B379F">
              <w:t>3.</w:t>
            </w:r>
            <w:r w:rsidRPr="000B379F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9F" w:rsidP="000B379F">
            <w:pPr>
              <w:pStyle w:val="List"/>
            </w:pPr>
            <w:r w:rsidRPr="000B379F">
              <w:t>3.1</w:t>
            </w:r>
            <w:r w:rsidRPr="000B379F">
              <w:tab/>
              <w:t>Final inspection is made to ensure work is to workplace expectations and component or vehicle is presented ready for use</w:t>
            </w:r>
          </w:p>
          <w:p w:rsidR="00000000" w:rsidRPr="000B379F" w:rsidP="000B379F">
            <w:pPr>
              <w:pStyle w:val="List"/>
            </w:pPr>
            <w:r w:rsidRPr="000B379F">
              <w:t>3.2</w:t>
            </w:r>
            <w:r w:rsidRPr="000B379F">
              <w:tab/>
              <w:t>Work area is cleaned, waste and non-recyclable materials are di</w:t>
            </w:r>
            <w:r w:rsidRPr="000B379F">
              <w:t>sposed of, and recyclable material is collected</w:t>
            </w:r>
          </w:p>
          <w:p w:rsidR="00000000" w:rsidRPr="000B379F" w:rsidP="000B379F">
            <w:pPr>
              <w:pStyle w:val="List"/>
            </w:pPr>
            <w:r w:rsidRPr="000B379F">
              <w:t>3.3</w:t>
            </w:r>
            <w:r w:rsidRPr="000B379F">
              <w:tab/>
              <w:t>Tools and equipment are checked and stored according to workplace procedures</w:t>
            </w:r>
          </w:p>
          <w:p w:rsidR="00000000" w:rsidRPr="000B379F" w:rsidP="000B379F">
            <w:pPr>
              <w:pStyle w:val="List"/>
            </w:pPr>
            <w:r w:rsidRPr="000B379F">
              <w:t>3.4</w:t>
            </w:r>
            <w:r w:rsidRPr="000B379F">
              <w:tab/>
              <w:t>Workplace documentation is processed according to workplace procedures</w:t>
            </w:r>
          </w:p>
        </w:tc>
      </w:tr>
    </w:tbl>
    <w:p w:rsidR="00000000" w:rsidRPr="000B379F" w:rsidP="000B379F">
      <w:pPr>
        <w:pStyle w:val="BodyText"/>
      </w:pPr>
    </w:p>
    <w:p w:rsidR="00000000" w:rsidRPr="000B379F" w:rsidP="000B379F">
      <w:pPr>
        <w:pStyle w:val="AllowPageBreak"/>
      </w:pPr>
    </w:p>
    <w:p w:rsidR="00000000" w:rsidRPr="000B379F" w:rsidP="000B379F">
      <w:pPr>
        <w:pStyle w:val="Heading1"/>
      </w:pPr>
      <w:bookmarkStart w:id="6" w:name="O_794183"/>
      <w:bookmarkEnd w:id="6"/>
      <w:r w:rsidRPr="000B379F">
        <w:t>Foundation Skills</w:t>
      </w:r>
    </w:p>
    <w:p w:rsidR="00000000" w:rsidRPr="000B379F" w:rsidP="00BA0314">
      <w:pPr>
        <w:pStyle w:val="BodyText"/>
      </w:pPr>
      <w:r w:rsidRPr="000B379F">
        <w:t>This section de</w:t>
      </w:r>
      <w:r w:rsidRPr="000B379F">
        <w:t>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B37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9F" w:rsidP="000B379F">
            <w:pPr>
              <w:pStyle w:val="BodyText"/>
            </w:pPr>
            <w:r w:rsidRPr="000B379F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9F">
            <w:pPr>
              <w:pStyle w:val="BodyText"/>
              <w:rPr>
                <w:lang w:val="en-NZ"/>
              </w:rPr>
            </w:pPr>
            <w:r w:rsidRPr="000B379F">
              <w:rPr>
                <w:rStyle w:val="SpecialBold"/>
              </w:rPr>
              <w:t>Description</w:t>
            </w:r>
          </w:p>
        </w:tc>
      </w:tr>
      <w:tr w:rsidTr="000B37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9F">
            <w:pPr>
              <w:pStyle w:val="BodyText"/>
              <w:rPr>
                <w:lang w:val="en-NZ"/>
              </w:rPr>
            </w:pPr>
            <w:r w:rsidRPr="000B379F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9F">
            <w:pPr>
              <w:pStyle w:val="ListBullet"/>
              <w:rPr>
                <w:lang w:val="en-NZ"/>
              </w:rPr>
            </w:pPr>
            <w:r w:rsidRPr="000B379F">
              <w:t>locate appropriate sources of information efficiently.</w:t>
            </w:r>
          </w:p>
        </w:tc>
      </w:tr>
      <w:tr w:rsidTr="000B37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9F">
            <w:pPr>
              <w:pStyle w:val="BodyText"/>
              <w:rPr>
                <w:lang w:val="en-NZ"/>
              </w:rPr>
            </w:pPr>
            <w:r w:rsidRPr="000B379F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9F" w:rsidP="000B379F">
            <w:pPr>
              <w:pStyle w:val="ListBullet"/>
            </w:pPr>
            <w:r w:rsidRPr="000B379F">
              <w:t>interpret safe operating procedures for soft soldering equipment from workplace and manufacturer literature</w:t>
            </w:r>
          </w:p>
          <w:p w:rsidR="00000000" w:rsidP="000B379F">
            <w:pPr>
              <w:pStyle w:val="ListBullet"/>
              <w:rPr>
                <w:lang w:val="en-NZ"/>
              </w:rPr>
            </w:pPr>
            <w:r w:rsidRPr="000B379F">
              <w:t>interpret information from manufacturer and workshop literature when seeking component specifications.</w:t>
            </w:r>
          </w:p>
        </w:tc>
      </w:tr>
      <w:tr w:rsidTr="000B37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9F">
            <w:pPr>
              <w:pStyle w:val="BodyText"/>
              <w:rPr>
                <w:lang w:val="en-NZ"/>
              </w:rPr>
            </w:pPr>
            <w:r w:rsidRPr="000B379F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9F">
            <w:pPr>
              <w:pStyle w:val="ListBullet"/>
              <w:rPr>
                <w:lang w:val="en-NZ"/>
              </w:rPr>
            </w:pPr>
            <w:r w:rsidRPr="000B379F">
              <w:t>legi</w:t>
            </w:r>
            <w:r w:rsidRPr="000B379F">
              <w:t>bly and accurately fill out workplace documentation when recording parts and material used.</w:t>
            </w:r>
          </w:p>
        </w:tc>
      </w:tr>
      <w:tr w:rsidTr="000B37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9F">
            <w:pPr>
              <w:pStyle w:val="BodyText"/>
              <w:rPr>
                <w:lang w:val="en-NZ"/>
              </w:rPr>
            </w:pPr>
            <w:r w:rsidRPr="000B379F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9F">
            <w:pPr>
              <w:pStyle w:val="ListBullet"/>
              <w:rPr>
                <w:lang w:val="en-NZ"/>
              </w:rPr>
            </w:pPr>
            <w:r w:rsidRPr="000B379F">
              <w:t>clarify instructions.</w:t>
            </w:r>
          </w:p>
        </w:tc>
      </w:tr>
      <w:tr w:rsidTr="000B37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9F">
            <w:pPr>
              <w:pStyle w:val="BodyText"/>
              <w:rPr>
                <w:lang w:val="en-NZ"/>
              </w:rPr>
            </w:pPr>
            <w:r w:rsidRPr="000B379F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9F">
            <w:pPr>
              <w:pStyle w:val="ListBullet"/>
              <w:rPr>
                <w:lang w:val="en-NZ"/>
              </w:rPr>
            </w:pPr>
            <w:r w:rsidRPr="000B379F">
              <w:t>measure components and use basic mathematical operations to calculate distances, tolerances and deviations from manufacturer specifications.</w:t>
            </w:r>
          </w:p>
        </w:tc>
      </w:tr>
      <w:tr w:rsidTr="000B37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9F">
            <w:pPr>
              <w:pStyle w:val="BodyText"/>
              <w:rPr>
                <w:lang w:val="en-NZ"/>
              </w:rPr>
            </w:pPr>
            <w:r w:rsidRPr="000B379F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9F" w:rsidP="000B379F">
            <w:pPr>
              <w:pStyle w:val="ListBullet"/>
            </w:pPr>
            <w:r w:rsidRPr="000B379F">
              <w:t>plan own work requirements and prioritise actions to achieve required outcomes</w:t>
            </w:r>
            <w:r w:rsidRPr="000B379F">
              <w:t xml:space="preserve"> and ensure tasks are completed within workplace timeframes.</w:t>
            </w:r>
          </w:p>
        </w:tc>
      </w:tr>
    </w:tbl>
    <w:p w:rsidR="00000000" w:rsidRPr="000B379F" w:rsidP="000B379F">
      <w:pPr>
        <w:pStyle w:val="BodyText"/>
      </w:pPr>
    </w:p>
    <w:p w:rsidR="00000000" w:rsidRPr="000B379F" w:rsidP="000B379F">
      <w:pPr>
        <w:pStyle w:val="AllowPageBreak"/>
      </w:pPr>
    </w:p>
    <w:p w:rsidR="00000000" w:rsidRPr="000B379F" w:rsidP="000B379F">
      <w:pPr>
        <w:pStyle w:val="Heading1"/>
      </w:pPr>
      <w:bookmarkStart w:id="7" w:name="O_794184"/>
      <w:bookmarkEnd w:id="7"/>
      <w:r w:rsidRPr="000B379F">
        <w:t>Range of Conditions</w:t>
      </w:r>
    </w:p>
    <w:p w:rsidR="00000000" w:rsidRPr="000B379F" w:rsidP="00BA0314">
      <w:pPr>
        <w:pStyle w:val="BodyText"/>
      </w:pPr>
      <w:r w:rsidRPr="000B379F">
        <w:t>This section specifies work environments and conditions that may affect performance. Essential operating conditions that may be present (depending on the wo</w:t>
      </w:r>
      <w:r w:rsidRPr="000B379F">
        <w:t>rk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B37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79F">
            <w:pPr>
              <w:pStyle w:val="BodyText"/>
              <w:rPr>
                <w:lang w:val="en-NZ"/>
              </w:rPr>
            </w:pPr>
            <w:r w:rsidRPr="000B379F">
              <w:rPr>
                <w:rStyle w:val="BoldandItalics"/>
              </w:rPr>
              <w:t>Safety and environmental requirements</w:t>
            </w:r>
            <w:r w:rsidRPr="000B379F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79F" w:rsidP="000B379F">
            <w:pPr>
              <w:pStyle w:val="ListBullet"/>
            </w:pPr>
            <w:r w:rsidRPr="000B379F">
              <w:t>work health and safety (WHS) and occupational health and safety (OHS) requirements, including procedures for working with:</w:t>
            </w:r>
          </w:p>
          <w:p w:rsidR="00000000" w:rsidRPr="000B379F" w:rsidP="000B379F">
            <w:pPr>
              <w:pStyle w:val="ListBullet2"/>
            </w:pPr>
            <w:r w:rsidRPr="000B379F">
              <w:t>cleaning and heating equipment</w:t>
            </w:r>
          </w:p>
          <w:p w:rsidR="00000000" w:rsidRPr="000B379F" w:rsidP="000B379F">
            <w:pPr>
              <w:pStyle w:val="ListBullet2"/>
            </w:pPr>
            <w:r w:rsidRPr="000B379F">
              <w:t>corrosive fluxes</w:t>
            </w:r>
          </w:p>
          <w:p w:rsidR="00000000" w:rsidRPr="000B379F" w:rsidP="000B379F">
            <w:pPr>
              <w:pStyle w:val="ListBullet2"/>
            </w:pPr>
            <w:r w:rsidRPr="000B379F">
              <w:t>volatile liquids and fumes</w:t>
            </w:r>
          </w:p>
          <w:p w:rsidR="00000000" w:rsidRPr="000B379F" w:rsidP="000B379F">
            <w:pPr>
              <w:pStyle w:val="ListBullet"/>
            </w:pPr>
            <w:r w:rsidRPr="000B379F">
              <w:t xml:space="preserve">environmental requirements, including trapping, storing </w:t>
            </w:r>
            <w:r w:rsidRPr="000B379F">
              <w:t>and disposing of waste produced during soft soldering process.</w:t>
            </w:r>
          </w:p>
        </w:tc>
      </w:tr>
    </w:tbl>
    <w:p w:rsidR="00000000" w:rsidRPr="000B379F" w:rsidP="000B379F">
      <w:pPr>
        <w:pStyle w:val="BodyText"/>
      </w:pPr>
    </w:p>
    <w:p w:rsidR="00000000" w:rsidRPr="000B379F" w:rsidP="000B379F">
      <w:pPr>
        <w:pStyle w:val="AllowPageBreak"/>
      </w:pPr>
    </w:p>
    <w:p w:rsidR="00000000" w:rsidRPr="000B379F" w:rsidP="000B379F">
      <w:pPr>
        <w:pStyle w:val="Heading1"/>
      </w:pPr>
      <w:bookmarkStart w:id="8" w:name="O_794185"/>
      <w:bookmarkEnd w:id="8"/>
      <w:r w:rsidRPr="000B379F">
        <w:t>Unit Mapping Information</w:t>
      </w:r>
    </w:p>
    <w:p w:rsidR="00000000" w:rsidRPr="000B379F" w:rsidP="00BA0314">
      <w:pPr>
        <w:pStyle w:val="BodyText"/>
      </w:pPr>
      <w:r w:rsidRPr="000B379F">
        <w:t>Equivalent to AURTTW2001 Carry out soft soldering procedures</w:t>
      </w:r>
    </w:p>
    <w:p w:rsidR="00000000" w:rsidRPr="000B379F" w:rsidP="000B379F">
      <w:pPr>
        <w:pStyle w:val="Heading1"/>
      </w:pPr>
      <w:bookmarkStart w:id="9" w:name="O_794192"/>
      <w:bookmarkEnd w:id="9"/>
      <w:r w:rsidRPr="000B379F">
        <w:t>Links</w:t>
      </w:r>
    </w:p>
    <w:p w:rsidR="00000000" w:rsidRPr="000B379F" w:rsidP="00BA0314">
      <w:pPr>
        <w:pStyle w:val="BodyText"/>
      </w:pPr>
      <w:r w:rsidRPr="000B37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3453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B379F" w:rsidP="000B379F"/>
    <w:sectPr w:rsidSect="000B37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9F" w:rsidRPr="00BA0314" w:rsidP="00BA03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314" w:rsidP="000B37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0314" w:rsidP="000B37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0314" w:rsidP="000B37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3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79F" w:rsidRPr="00BA0314" w:rsidP="00BA03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7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314" w:rsidRPr="002D2AF8" w:rsidP="000B37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AURTTW001 Carry out soft soldering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BA0314" w:rsidP="000B37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C0D4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BEEA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02DB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7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7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7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7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7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7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7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7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7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7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7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79F"/>
  </w:style>
  <w:style w:type="character" w:customStyle="1" w:styleId="Heading1Char">
    <w:name w:val="Heading 1 Char"/>
    <w:basedOn w:val="DefaultParagraphFont"/>
    <w:link w:val="Heading1"/>
    <w:rsid w:val="000B37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7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7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37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37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379F"/>
    <w:rPr>
      <w:b/>
      <w:spacing w:val="0"/>
    </w:rPr>
  </w:style>
  <w:style w:type="paragraph" w:styleId="ListBullet2">
    <w:name w:val="List Bullet 2"/>
    <w:basedOn w:val="List2"/>
    <w:rsid w:val="000B37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37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7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B379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B37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7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7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7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7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7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7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7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7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7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7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7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7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7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37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7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7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7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37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7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7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7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7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7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7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7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7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79F"/>
    <w:rPr>
      <w:i/>
    </w:rPr>
  </w:style>
  <w:style w:type="paragraph" w:styleId="Caption">
    <w:name w:val="caption"/>
    <w:basedOn w:val="BodyText"/>
    <w:next w:val="Normal"/>
    <w:qFormat/>
    <w:rsid w:val="000B37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7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7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79F"/>
  </w:style>
  <w:style w:type="paragraph" w:styleId="TableofFigures">
    <w:name w:val="table of figures"/>
    <w:basedOn w:val="Normal"/>
    <w:next w:val="Normal"/>
    <w:semiHidden/>
    <w:rsid w:val="000B37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7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379F"/>
    <w:rPr>
      <w:rFonts w:ascii="Wingdings" w:hAnsi="Wingdings"/>
    </w:rPr>
  </w:style>
  <w:style w:type="paragraph" w:customStyle="1" w:styleId="TableHeading">
    <w:name w:val="Table Heading"/>
    <w:basedOn w:val="HeadingBase"/>
    <w:rsid w:val="000B37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79F"/>
    <w:rPr>
      <w:color w:val="0033CC"/>
      <w:u w:val="none"/>
    </w:rPr>
  </w:style>
  <w:style w:type="paragraph" w:customStyle="1" w:styleId="BodyTextRight">
    <w:name w:val="Body Text Right"/>
    <w:basedOn w:val="BodyText"/>
    <w:rsid w:val="000B37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7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7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7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7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7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79F"/>
    <w:rPr>
      <w:sz w:val="32"/>
    </w:rPr>
  </w:style>
  <w:style w:type="paragraph" w:customStyle="1" w:styleId="HeadingProcedure">
    <w:name w:val="Heading Procedure"/>
    <w:basedOn w:val="HeadingBase"/>
    <w:next w:val="Normal"/>
    <w:rsid w:val="000B37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79F"/>
    <w:pPr>
      <w:spacing w:before="60" w:after="60"/>
    </w:pPr>
  </w:style>
  <w:style w:type="paragraph" w:styleId="ListContinue">
    <w:name w:val="List Continue"/>
    <w:basedOn w:val="List"/>
    <w:rsid w:val="000B379F"/>
    <w:pPr>
      <w:ind w:firstLine="0"/>
    </w:pPr>
  </w:style>
  <w:style w:type="paragraph" w:customStyle="1" w:styleId="ListNote">
    <w:name w:val="List Note"/>
    <w:basedOn w:val="List"/>
    <w:rsid w:val="000B37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7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7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79F"/>
    <w:rPr>
      <w:rFonts w:ascii="Courier New" w:hAnsi="Courier New"/>
    </w:rPr>
  </w:style>
  <w:style w:type="paragraph" w:customStyle="1" w:styleId="NoteBullet">
    <w:name w:val="Note Bullet"/>
    <w:basedOn w:val="Note"/>
    <w:rsid w:val="000B37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7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7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7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7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37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7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79F"/>
    <w:rPr>
      <w:b/>
      <w:smallCaps/>
    </w:rPr>
  </w:style>
  <w:style w:type="paragraph" w:customStyle="1" w:styleId="TableListNumber">
    <w:name w:val="Table List Number"/>
    <w:basedOn w:val="ListNumber"/>
    <w:rsid w:val="000B37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7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79F"/>
    <w:pPr>
      <w:numPr>
        <w:numId w:val="9"/>
      </w:numPr>
    </w:pPr>
  </w:style>
  <w:style w:type="paragraph" w:customStyle="1" w:styleId="ListAlpha2">
    <w:name w:val="List Alpha 2"/>
    <w:basedOn w:val="List2"/>
    <w:rsid w:val="000B379F"/>
    <w:pPr>
      <w:numPr>
        <w:numId w:val="8"/>
      </w:numPr>
    </w:pPr>
  </w:style>
  <w:style w:type="paragraph" w:styleId="List2">
    <w:name w:val="List 2"/>
    <w:basedOn w:val="BodyText"/>
    <w:rsid w:val="000B37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7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7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7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7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7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379F"/>
    <w:pPr>
      <w:numPr>
        <w:numId w:val="4"/>
      </w:numPr>
    </w:pPr>
  </w:style>
  <w:style w:type="paragraph" w:styleId="ListContinue2">
    <w:name w:val="List Continue 2"/>
    <w:basedOn w:val="List2"/>
    <w:rsid w:val="000B379F"/>
    <w:pPr>
      <w:ind w:firstLine="0"/>
    </w:pPr>
  </w:style>
  <w:style w:type="paragraph" w:styleId="ListContinue3">
    <w:name w:val="List Continue 3"/>
    <w:basedOn w:val="List3"/>
    <w:rsid w:val="000B379F"/>
    <w:pPr>
      <w:ind w:left="1021" w:firstLine="0"/>
    </w:pPr>
  </w:style>
  <w:style w:type="paragraph" w:styleId="ListContinue4">
    <w:name w:val="List Continue 4"/>
    <w:basedOn w:val="List4"/>
    <w:rsid w:val="000B379F"/>
    <w:pPr>
      <w:ind w:firstLine="0"/>
    </w:pPr>
  </w:style>
  <w:style w:type="paragraph" w:styleId="ListContinue5">
    <w:name w:val="List Continue 5"/>
    <w:basedOn w:val="List5"/>
    <w:rsid w:val="000B379F"/>
    <w:pPr>
      <w:ind w:firstLine="0"/>
    </w:pPr>
  </w:style>
  <w:style w:type="paragraph" w:styleId="ListNumber3">
    <w:name w:val="List Number 3"/>
    <w:basedOn w:val="List3"/>
    <w:rsid w:val="000B379F"/>
    <w:pPr>
      <w:numPr>
        <w:numId w:val="5"/>
      </w:numPr>
    </w:pPr>
  </w:style>
  <w:style w:type="paragraph" w:styleId="ListNumber4">
    <w:name w:val="List Number 4"/>
    <w:basedOn w:val="List4"/>
    <w:rsid w:val="000B379F"/>
    <w:pPr>
      <w:numPr>
        <w:numId w:val="6"/>
      </w:numPr>
    </w:pPr>
  </w:style>
  <w:style w:type="paragraph" w:styleId="ListNumber5">
    <w:name w:val="List Number 5"/>
    <w:basedOn w:val="List5"/>
    <w:rsid w:val="000B379F"/>
    <w:pPr>
      <w:numPr>
        <w:numId w:val="7"/>
      </w:numPr>
    </w:pPr>
  </w:style>
  <w:style w:type="paragraph" w:styleId="BlockText">
    <w:name w:val="Block Text"/>
    <w:basedOn w:val="Normal"/>
    <w:rsid w:val="000B37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7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79F"/>
    <w:rPr>
      <w:sz w:val="16"/>
      <w:vertAlign w:val="superscript"/>
    </w:rPr>
  </w:style>
  <w:style w:type="character" w:customStyle="1" w:styleId="Symbols">
    <w:name w:val="Symbols"/>
    <w:basedOn w:val="DefaultParagraphFont"/>
    <w:rsid w:val="000B379F"/>
    <w:rPr>
      <w:rFonts w:ascii="Symbol" w:hAnsi="Symbol"/>
    </w:rPr>
  </w:style>
  <w:style w:type="character" w:customStyle="1" w:styleId="MenuOptions">
    <w:name w:val="Menu Options"/>
    <w:basedOn w:val="DefaultParagraphFont"/>
    <w:rsid w:val="000B37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79F"/>
    <w:rPr>
      <w:b/>
    </w:rPr>
  </w:style>
  <w:style w:type="character" w:customStyle="1" w:styleId="Underlined">
    <w:name w:val="Underlined"/>
    <w:basedOn w:val="DefaultParagraphFont"/>
    <w:rsid w:val="000B379F"/>
    <w:rPr>
      <w:u w:val="single"/>
    </w:rPr>
  </w:style>
  <w:style w:type="paragraph" w:customStyle="1" w:styleId="TableBodyTextRight">
    <w:name w:val="Table Body Text Right"/>
    <w:basedOn w:val="TableBodyText"/>
    <w:rsid w:val="000B37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79F"/>
    <w:rPr>
      <w:sz w:val="18"/>
    </w:rPr>
  </w:style>
  <w:style w:type="paragraph" w:customStyle="1" w:styleId="BodySmallRight">
    <w:name w:val="Body Small Right"/>
    <w:basedOn w:val="BodyTextRight"/>
    <w:rsid w:val="000B379F"/>
    <w:rPr>
      <w:sz w:val="18"/>
      <w:szCs w:val="18"/>
    </w:rPr>
  </w:style>
  <w:style w:type="paragraph" w:customStyle="1" w:styleId="MarginEdition">
    <w:name w:val="Margin Edition"/>
    <w:basedOn w:val="MarginNote"/>
    <w:rsid w:val="000B37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79F"/>
    <w:rPr>
      <w:sz w:val="2"/>
      <w:szCs w:val="2"/>
    </w:rPr>
  </w:style>
  <w:style w:type="character" w:customStyle="1" w:styleId="Small">
    <w:name w:val="Small"/>
    <w:basedOn w:val="DefaultParagraphFont"/>
    <w:rsid w:val="000B379F"/>
    <w:rPr>
      <w:sz w:val="16"/>
    </w:rPr>
  </w:style>
  <w:style w:type="paragraph" w:customStyle="1" w:styleId="WideTable">
    <w:name w:val="Wide Table"/>
    <w:basedOn w:val="Normal"/>
    <w:rsid w:val="000B37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79F"/>
  </w:style>
  <w:style w:type="paragraph" w:styleId="Quote">
    <w:name w:val="Quote"/>
    <w:basedOn w:val="Heading1"/>
    <w:link w:val="QuoteChar"/>
    <w:qFormat/>
    <w:rsid w:val="000B37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7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79F"/>
    <w:pPr>
      <w:pageBreakBefore/>
    </w:pPr>
  </w:style>
  <w:style w:type="paragraph" w:customStyle="1" w:styleId="Border">
    <w:name w:val="Border"/>
    <w:basedOn w:val="Normal"/>
    <w:qFormat/>
    <w:rsid w:val="000B37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7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7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7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7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7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7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7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7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79F"/>
    <w:rPr>
      <w:u w:val="single"/>
    </w:rPr>
  </w:style>
  <w:style w:type="paragraph" w:styleId="BalloonText">
    <w:name w:val="Balloon Text"/>
    <w:basedOn w:val="Normal"/>
    <w:link w:val="BalloonTextChar"/>
    <w:rsid w:val="000B37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7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7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7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7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7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79F"/>
    <w:pPr>
      <w:spacing w:before="0" w:after="0"/>
    </w:pPr>
  </w:style>
  <w:style w:type="paragraph" w:customStyle="1" w:styleId="BodyTextBold">
    <w:name w:val="Body Text Bold"/>
    <w:basedOn w:val="BodyText"/>
    <w:qFormat/>
    <w:rsid w:val="000B379F"/>
    <w:rPr>
      <w:b/>
    </w:rPr>
  </w:style>
  <w:style w:type="character" w:styleId="Hyperlink">
    <w:name w:val="Hyperlink"/>
    <w:basedOn w:val="DefaultParagraphFont"/>
    <w:uiPriority w:val="99"/>
    <w:unhideWhenUsed/>
    <w:rsid w:val="00BA03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4275</Characters>
  <Application>Microsoft Office Word</Application>
  <DocSecurity>0</DocSecurity>
  <Lines>133</Lines>
  <Paragraphs>78</Paragraphs>
  <ScaleCrop>false</ScaleCrop>
  <Company>Author-it Software Corporation Ltd.</Company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AURTTW001 Carry out soft soldering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2022-06-23T07:13:00Z</dcterms:created>
  <dcterms:modified xsi:type="dcterms:W3CDTF">2022-06-23T07:13:00Z</dcterms:modified>
</cp:coreProperties>
</file>