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737" w:rsidP="00EF07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AURTTS101 Fabricate exhaust systems and components</w:t>
      </w:r>
      <w:r>
        <w:fldChar w:fldCharType="end"/>
      </w:r>
    </w:p>
    <w:p w:rsidR="00EF0737" w:rsidP="00EF0737">
      <w:pPr>
        <w:pStyle w:val="Version"/>
        <w:sectPr w:rsidSect="00261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A15" w:rsidP="00261A15">
      <w:pPr>
        <w:pStyle w:val="SuperHeading"/>
      </w:pPr>
      <w:r w:rsidRPr="00261A15">
        <w:t>Assessment Requirements for AURTTS101 Fabricate exhaust systems and components</w:t>
      </w:r>
    </w:p>
    <w:p w:rsidR="00000000" w:rsidRPr="00261A15" w:rsidP="00261A15">
      <w:pPr>
        <w:pStyle w:val="Heading1"/>
      </w:pPr>
      <w:bookmarkStart w:id="1" w:name="O_1129445"/>
      <w:bookmarkEnd w:id="1"/>
      <w:r w:rsidRPr="00261A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6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A15" w:rsidP="00261A15">
            <w:pPr>
              <w:pStyle w:val="BodyText"/>
            </w:pPr>
            <w:r w:rsidRPr="00261A1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A15">
            <w:pPr>
              <w:pStyle w:val="BodyText"/>
              <w:rPr>
                <w:lang w:val="en-NZ"/>
              </w:rPr>
            </w:pPr>
            <w:r w:rsidRPr="00261A15">
              <w:rPr>
                <w:rStyle w:val="SpecialBold"/>
              </w:rPr>
              <w:t>Comments</w:t>
            </w:r>
          </w:p>
        </w:tc>
      </w:tr>
      <w:tr w:rsidTr="00261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A15">
            <w:pPr>
              <w:pStyle w:val="BodyText"/>
              <w:rPr>
                <w:lang w:val="en-NZ"/>
              </w:rPr>
            </w:pPr>
            <w:r w:rsidRPr="00261A1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A15" w:rsidP="00261A15">
            <w:pPr>
              <w:pStyle w:val="BodyText"/>
            </w:pPr>
            <w:r w:rsidRPr="00261A15">
              <w:t>This version first released with AUR Automotive Retail, Service and Repair Training Package Version 6.0</w:t>
            </w:r>
          </w:p>
        </w:tc>
      </w:tr>
    </w:tbl>
    <w:p w:rsidR="00000000" w:rsidRPr="00261A15" w:rsidP="00261A15">
      <w:pPr>
        <w:pStyle w:val="BodyText"/>
      </w:pPr>
    </w:p>
    <w:p w:rsidR="00000000" w:rsidRPr="00261A15" w:rsidP="00261A15">
      <w:pPr>
        <w:pStyle w:val="AllowPageBreak"/>
      </w:pPr>
    </w:p>
    <w:p w:rsidR="00000000" w:rsidRPr="00261A15" w:rsidP="00261A15">
      <w:pPr>
        <w:pStyle w:val="Heading1"/>
      </w:pPr>
      <w:bookmarkStart w:id="2" w:name="O_1129448"/>
      <w:bookmarkEnd w:id="2"/>
      <w:r w:rsidRPr="00261A15">
        <w:t>Performance Evidence</w:t>
      </w:r>
    </w:p>
    <w:p w:rsidR="00000000" w:rsidRPr="00261A15" w:rsidP="00EF0737">
      <w:pPr>
        <w:pStyle w:val="BodyText"/>
      </w:pPr>
      <w:r w:rsidRPr="00261A15">
        <w:t>The candidate must demonstrate the ability to complete the tasks outlined in the elements, performance criteria and foundation skills of this unit, including evidence of the ability to:</w:t>
      </w:r>
    </w:p>
    <w:p w:rsidR="00000000" w:rsidRPr="00261A15" w:rsidP="00261A15">
      <w:pPr>
        <w:pStyle w:val="ListBullet"/>
      </w:pPr>
      <w:r w:rsidRPr="00261A15">
        <w:t>fabricate at least two differe</w:t>
      </w:r>
      <w:r w:rsidRPr="00261A15">
        <w:t>nt exhaust systems</w:t>
      </w:r>
    </w:p>
    <w:p w:rsidR="00000000" w:rsidRPr="00261A15" w:rsidP="00261A15">
      <w:pPr>
        <w:pStyle w:val="ListBullet"/>
      </w:pPr>
      <w:r w:rsidRPr="00261A15">
        <w:t>complete the following activities in the course of the above work:</w:t>
      </w:r>
    </w:p>
    <w:p w:rsidR="00000000" w:rsidRPr="00261A15" w:rsidP="00261A15">
      <w:pPr>
        <w:pStyle w:val="ListBullet2"/>
      </w:pPr>
      <w:r w:rsidRPr="00261A15">
        <w:t>manufacture flanges</w:t>
      </w:r>
    </w:p>
    <w:p w:rsidR="00000000" w:rsidRPr="00261A15" w:rsidP="00261A15">
      <w:pPr>
        <w:pStyle w:val="ListBullet2"/>
      </w:pPr>
      <w:r w:rsidRPr="00261A15">
        <w:t>undertake pipe bending</w:t>
      </w:r>
    </w:p>
    <w:p w:rsidR="00000000" w:rsidRPr="00261A15" w:rsidP="00261A15">
      <w:pPr>
        <w:pStyle w:val="ListBullet2"/>
      </w:pPr>
      <w:r w:rsidRPr="00261A15">
        <w:t>join components by welding.</w:t>
      </w:r>
    </w:p>
    <w:p w:rsidR="00000000" w:rsidRPr="00261A15" w:rsidP="00261A15">
      <w:pPr>
        <w:pStyle w:val="AllowPageBreak"/>
      </w:pPr>
    </w:p>
    <w:p w:rsidR="00000000" w:rsidRPr="00261A15" w:rsidP="00261A15">
      <w:pPr>
        <w:pStyle w:val="Heading1"/>
      </w:pPr>
      <w:bookmarkStart w:id="3" w:name="O_1129447"/>
      <w:bookmarkEnd w:id="3"/>
      <w:r w:rsidRPr="00261A15">
        <w:t>Knowledge Evidence</w:t>
      </w:r>
    </w:p>
    <w:p w:rsidR="00000000" w:rsidRPr="00261A15" w:rsidP="00EF0737">
      <w:pPr>
        <w:pStyle w:val="BodyText"/>
      </w:pPr>
      <w:r w:rsidRPr="00261A15">
        <w:t>The candidate must be able to demonstrate knowledge to complete the tasks outlined in the elements, performance criteria and foundation skills of this unit, including knowledge of:</w:t>
      </w:r>
    </w:p>
    <w:p w:rsidR="00000000" w:rsidRPr="00261A15" w:rsidP="00261A15">
      <w:pPr>
        <w:pStyle w:val="ListBullet"/>
      </w:pPr>
      <w:r w:rsidRPr="00261A15">
        <w:t xml:space="preserve">methods to locate and interpret information required to fabricate exhaust </w:t>
      </w:r>
      <w:r w:rsidRPr="00261A15">
        <w:t>systems and components, including:</w:t>
      </w:r>
    </w:p>
    <w:p w:rsidR="00000000" w:rsidRPr="00261A15" w:rsidP="00261A15">
      <w:pPr>
        <w:pStyle w:val="ListBullet2"/>
      </w:pPr>
      <w:r w:rsidRPr="00261A15">
        <w:t>manufacturers specifications or equivalent documentation</w:t>
      </w:r>
    </w:p>
    <w:p w:rsidR="00000000" w:rsidRPr="00261A15" w:rsidP="00261A15">
      <w:pPr>
        <w:pStyle w:val="ListBullet"/>
      </w:pPr>
      <w:r w:rsidRPr="00261A15">
        <w:t>workplace procedures required to fabricate exhaust systems and components, including:</w:t>
      </w:r>
    </w:p>
    <w:p w:rsidR="00000000" w:rsidRPr="00261A15" w:rsidP="00261A15">
      <w:pPr>
        <w:pStyle w:val="ListBullet2"/>
      </w:pPr>
      <w:r w:rsidRPr="00261A15">
        <w:t xml:space="preserve">establishing the serviceability of tools and equipment </w:t>
      </w:r>
    </w:p>
    <w:p w:rsidR="00000000" w:rsidRPr="00261A15" w:rsidP="00261A15">
      <w:pPr>
        <w:pStyle w:val="ListBullet2"/>
      </w:pPr>
      <w:r w:rsidRPr="00261A15">
        <w:t>documentation proce</w:t>
      </w:r>
      <w:r w:rsidRPr="00261A15">
        <w:t>dures</w:t>
      </w:r>
    </w:p>
    <w:p w:rsidR="00000000" w:rsidRPr="00261A15" w:rsidP="00261A15">
      <w:pPr>
        <w:pStyle w:val="ListBullet2"/>
      </w:pPr>
      <w:r w:rsidRPr="00261A15">
        <w:t>housekeeping procedures, including:</w:t>
      </w:r>
    </w:p>
    <w:p w:rsidR="00000000" w:rsidRPr="00261A15" w:rsidP="00261A15">
      <w:pPr>
        <w:pStyle w:val="ListBullet3"/>
      </w:pPr>
      <w:r w:rsidRPr="00261A15">
        <w:t>examination of tools and equipment</w:t>
      </w:r>
    </w:p>
    <w:p w:rsidR="00000000" w:rsidRPr="00261A15" w:rsidP="00261A15">
      <w:pPr>
        <w:pStyle w:val="ListBullet3"/>
      </w:pPr>
      <w:r w:rsidRPr="00261A15">
        <w:t>storage of equipment</w:t>
      </w:r>
    </w:p>
    <w:p w:rsidR="00000000" w:rsidRPr="00261A15" w:rsidP="00261A15">
      <w:pPr>
        <w:pStyle w:val="ListBullet3"/>
      </w:pPr>
      <w:r w:rsidRPr="00261A15">
        <w:t>identification, tagging and isolation of faulty equipment</w:t>
      </w:r>
    </w:p>
    <w:p w:rsidR="00000000" w:rsidRPr="00261A15" w:rsidP="00261A15">
      <w:pPr>
        <w:pStyle w:val="ListBullet3"/>
      </w:pPr>
      <w:r w:rsidRPr="00261A15">
        <w:t>disposal of excess materials</w:t>
      </w:r>
    </w:p>
    <w:p w:rsidR="00000000" w:rsidRPr="00261A15" w:rsidP="00261A15">
      <w:pPr>
        <w:pStyle w:val="ListBullet3"/>
      </w:pPr>
      <w:r w:rsidRPr="00261A15">
        <w:t>recycling procedures</w:t>
      </w:r>
    </w:p>
    <w:p w:rsidR="00000000" w:rsidRPr="00261A15" w:rsidP="00261A15">
      <w:pPr>
        <w:pStyle w:val="ListBullet"/>
      </w:pPr>
      <w:r w:rsidRPr="00261A15">
        <w:t>the following workplace health and safety (WHS) requirements relating to fabricating exhaust systems and components:</w:t>
      </w:r>
    </w:p>
    <w:p w:rsidR="00000000" w:rsidRPr="00261A15" w:rsidP="00261A15">
      <w:pPr>
        <w:pStyle w:val="ListBullet2"/>
      </w:pPr>
      <w:r w:rsidRPr="00261A15">
        <w:t>selecting and using personal protective equipment (PPE)</w:t>
      </w:r>
    </w:p>
    <w:p w:rsidR="00000000" w:rsidRPr="00261A15" w:rsidP="00261A15">
      <w:pPr>
        <w:pStyle w:val="ListBullet2"/>
      </w:pPr>
      <w:r w:rsidRPr="00261A15">
        <w:t>procedures for using tools and equipment</w:t>
      </w:r>
    </w:p>
    <w:p w:rsidR="00000000" w:rsidRPr="00261A15" w:rsidP="00261A15">
      <w:pPr>
        <w:pStyle w:val="ListBullet2"/>
      </w:pPr>
      <w:r w:rsidRPr="00261A15">
        <w:t>procedures for safely handling fabrication equipment</w:t>
      </w:r>
    </w:p>
    <w:p w:rsidR="00000000" w:rsidRPr="00261A15" w:rsidP="00261A15">
      <w:pPr>
        <w:pStyle w:val="ListBullet2"/>
      </w:pPr>
      <w:r w:rsidRPr="00261A15">
        <w:t>procedures for controlling abnormal noise and hazardous fumes</w:t>
      </w:r>
    </w:p>
    <w:p w:rsidR="00000000" w:rsidRPr="00261A15" w:rsidP="00261A15">
      <w:pPr>
        <w:pStyle w:val="ListBullet"/>
      </w:pPr>
      <w:r w:rsidRPr="00261A15">
        <w:t xml:space="preserve">environmental requirements for fabricating exhaust systems and components </w:t>
      </w:r>
    </w:p>
    <w:p w:rsidR="00000000" w:rsidRPr="00261A15" w:rsidP="00261A15">
      <w:pPr>
        <w:pStyle w:val="ListBullet"/>
      </w:pPr>
      <w:r w:rsidRPr="00261A15">
        <w:t>technical exhaust systems information, including:</w:t>
      </w:r>
    </w:p>
    <w:p w:rsidR="00000000" w:rsidRPr="00261A15" w:rsidP="00261A15">
      <w:pPr>
        <w:pStyle w:val="ListBullet2"/>
      </w:pPr>
      <w:r w:rsidRPr="00261A15">
        <w:t xml:space="preserve">scavenging </w:t>
      </w:r>
    </w:p>
    <w:p w:rsidR="00000000" w:rsidRPr="00261A15" w:rsidP="00261A15">
      <w:pPr>
        <w:pStyle w:val="ListBullet2"/>
      </w:pPr>
      <w:r w:rsidRPr="00261A15">
        <w:t>ba</w:t>
      </w:r>
      <w:r w:rsidRPr="00261A15">
        <w:t>ck pressure</w:t>
      </w:r>
    </w:p>
    <w:p w:rsidR="00000000" w:rsidRPr="00261A15" w:rsidP="00261A15">
      <w:pPr>
        <w:pStyle w:val="ListBullet"/>
      </w:pPr>
      <w:r w:rsidRPr="00261A15">
        <w:t>purpose and operation of the following exhaust systems:</w:t>
      </w:r>
    </w:p>
    <w:p w:rsidR="00000000" w:rsidRPr="00261A15" w:rsidP="00261A15">
      <w:pPr>
        <w:pStyle w:val="ListBullet2"/>
      </w:pPr>
      <w:r w:rsidRPr="00261A15">
        <w:t>mufflers</w:t>
      </w:r>
    </w:p>
    <w:p w:rsidR="00000000" w:rsidRPr="00261A15" w:rsidP="00261A15">
      <w:pPr>
        <w:pStyle w:val="ListBullet2"/>
      </w:pPr>
      <w:r w:rsidRPr="00261A15">
        <w:t>extractor pipes</w:t>
      </w:r>
    </w:p>
    <w:p w:rsidR="00000000" w:rsidRPr="00261A15" w:rsidP="00261A15">
      <w:pPr>
        <w:pStyle w:val="ListBullet2"/>
      </w:pPr>
      <w:r w:rsidRPr="00261A15">
        <w:t>catalytic converters</w:t>
      </w:r>
    </w:p>
    <w:p w:rsidR="00000000" w:rsidRPr="00261A15" w:rsidP="00261A15">
      <w:pPr>
        <w:pStyle w:val="ListBullet2"/>
      </w:pPr>
      <w:r w:rsidRPr="00261A15">
        <w:t>diesel particulate filters</w:t>
      </w:r>
    </w:p>
    <w:p w:rsidR="00000000" w:rsidRPr="00261A15" w:rsidP="00261A15">
      <w:pPr>
        <w:pStyle w:val="ListBullet"/>
      </w:pPr>
      <w:r w:rsidRPr="00261A15">
        <w:t>purpose and operation of the following exhaust component fabrications:</w:t>
      </w:r>
    </w:p>
    <w:p w:rsidR="00000000" w:rsidRPr="00261A15" w:rsidP="00261A15">
      <w:pPr>
        <w:pStyle w:val="ListBullet2"/>
      </w:pPr>
      <w:r w:rsidRPr="00261A15">
        <w:t>pipe bending</w:t>
      </w:r>
    </w:p>
    <w:p w:rsidR="00000000" w:rsidRPr="00261A15" w:rsidP="00261A15">
      <w:pPr>
        <w:pStyle w:val="ListBullet2"/>
      </w:pPr>
      <w:r w:rsidRPr="00261A15">
        <w:t>flange manufacture</w:t>
      </w:r>
    </w:p>
    <w:p w:rsidR="00000000" w:rsidRPr="00261A15" w:rsidP="00261A15">
      <w:pPr>
        <w:pStyle w:val="ListBullet2"/>
      </w:pPr>
      <w:r w:rsidRPr="00261A15">
        <w:t xml:space="preserve">welding </w:t>
      </w:r>
      <w:r w:rsidRPr="00261A15">
        <w:t>techniques</w:t>
      </w:r>
    </w:p>
    <w:p w:rsidR="00000000" w:rsidRPr="00261A15" w:rsidP="00261A15">
      <w:pPr>
        <w:pStyle w:val="ListBullet"/>
      </w:pPr>
      <w:r w:rsidRPr="00261A15">
        <w:t>purpose and operation of the following exhaust fabrication tools:</w:t>
      </w:r>
    </w:p>
    <w:p w:rsidR="00000000" w:rsidRPr="00261A15" w:rsidP="00261A15">
      <w:pPr>
        <w:pStyle w:val="ListBullet2"/>
      </w:pPr>
      <w:r w:rsidRPr="00261A15">
        <w:t>exhaust pipe benders</w:t>
      </w:r>
    </w:p>
    <w:p w:rsidR="00000000" w:rsidRPr="00261A15" w:rsidP="00261A15">
      <w:pPr>
        <w:pStyle w:val="ListBullet2"/>
      </w:pPr>
      <w:r w:rsidRPr="00261A15">
        <w:t>pipe cutters</w:t>
      </w:r>
    </w:p>
    <w:p w:rsidR="00000000" w:rsidRPr="00261A15" w:rsidP="00261A15">
      <w:pPr>
        <w:pStyle w:val="ListBullet2"/>
      </w:pPr>
      <w:r w:rsidRPr="00261A15">
        <w:t>formers</w:t>
      </w:r>
    </w:p>
    <w:p w:rsidR="00000000" w:rsidRPr="00261A15" w:rsidP="00261A15">
      <w:pPr>
        <w:pStyle w:val="ListBullet2"/>
      </w:pPr>
      <w:r w:rsidRPr="00261A15">
        <w:t>welding equipment.</w:t>
      </w:r>
    </w:p>
    <w:p w:rsidR="00000000" w:rsidRPr="00261A15" w:rsidP="00261A15">
      <w:pPr>
        <w:pStyle w:val="AllowPageBreak"/>
      </w:pPr>
    </w:p>
    <w:p w:rsidR="00000000" w:rsidRPr="00261A15" w:rsidP="00261A15">
      <w:pPr>
        <w:pStyle w:val="Heading1"/>
      </w:pPr>
      <w:bookmarkStart w:id="4" w:name="O_1129446"/>
      <w:bookmarkEnd w:id="4"/>
      <w:r w:rsidRPr="00261A15">
        <w:t>Assessment Conditions</w:t>
      </w:r>
    </w:p>
    <w:p w:rsidR="00000000" w:rsidRPr="00261A15" w:rsidP="00EF0737">
      <w:pPr>
        <w:pStyle w:val="BodyText"/>
      </w:pPr>
      <w:r w:rsidRPr="00261A15">
        <w:t>Competency is to be assessed in the workplace or a simulated environment that accurately reflects performance in a real workplace setting.</w:t>
      </w:r>
    </w:p>
    <w:p w:rsidR="00000000" w:rsidRPr="00261A15" w:rsidP="00EF0737">
      <w:pPr>
        <w:pStyle w:val="BodyText"/>
      </w:pPr>
      <w:r w:rsidRPr="00261A15">
        <w:t>Assessment must include direct observation of tasks.</w:t>
      </w:r>
    </w:p>
    <w:p w:rsidR="00000000" w:rsidRPr="00261A15" w:rsidP="00EF0737">
      <w:pPr>
        <w:pStyle w:val="BodyText"/>
      </w:pPr>
      <w:r w:rsidRPr="00261A15">
        <w:t>Where assessment of competency includes third-party evidence, in</w:t>
      </w:r>
      <w:r w:rsidRPr="00261A15">
        <w:t>dividuals must provide evidence that links them to the exhaust systems that they have fabricated, e.g. repair orders.</w:t>
      </w:r>
    </w:p>
    <w:p w:rsidR="00000000" w:rsidRPr="00261A15" w:rsidP="00EF0737">
      <w:pPr>
        <w:pStyle w:val="BodyText"/>
      </w:pPr>
      <w:r w:rsidRPr="00261A15">
        <w:t>Assessors must verify performance evidence through questioning on skills and knowledge to ensure correct interpretation and application.</w:t>
      </w:r>
    </w:p>
    <w:p w:rsidR="00000000" w:rsidRPr="00261A15" w:rsidP="00EF0737">
      <w:pPr>
        <w:pStyle w:val="BodyText"/>
      </w:pPr>
      <w:r w:rsidRPr="00261A15">
        <w:t>T</w:t>
      </w:r>
      <w:r w:rsidRPr="00261A15">
        <w:t>he following resources must be made available:</w:t>
      </w:r>
    </w:p>
    <w:p w:rsidR="00000000" w:rsidRPr="00261A15" w:rsidP="00261A15">
      <w:pPr>
        <w:pStyle w:val="ListBullet"/>
      </w:pPr>
      <w:r w:rsidRPr="00261A15">
        <w:t>automotive repair workplace or simulated workplace</w:t>
      </w:r>
    </w:p>
    <w:p w:rsidR="00000000" w:rsidRPr="00261A15" w:rsidP="00261A15">
      <w:pPr>
        <w:pStyle w:val="ListBullet"/>
      </w:pPr>
      <w:r w:rsidRPr="00261A15">
        <w:t>workplace instructions</w:t>
      </w:r>
    </w:p>
    <w:p w:rsidR="00000000" w:rsidRPr="00261A15" w:rsidP="00261A15">
      <w:pPr>
        <w:pStyle w:val="ListBullet"/>
      </w:pPr>
      <w:r w:rsidRPr="00261A15">
        <w:t>exhaust system fabrication material, including:</w:t>
      </w:r>
    </w:p>
    <w:p w:rsidR="00000000" w:rsidRPr="00261A15" w:rsidP="00261A15">
      <w:pPr>
        <w:pStyle w:val="ListBullet2"/>
      </w:pPr>
      <w:r w:rsidRPr="00261A15">
        <w:t>exhaust pipe</w:t>
      </w:r>
    </w:p>
    <w:p w:rsidR="00000000" w:rsidRPr="00261A15" w:rsidP="00261A15">
      <w:pPr>
        <w:pStyle w:val="ListBullet2"/>
      </w:pPr>
      <w:r w:rsidRPr="00261A15">
        <w:t>exhaust flanges</w:t>
      </w:r>
    </w:p>
    <w:p w:rsidR="00000000" w:rsidRPr="00261A15" w:rsidP="00261A15">
      <w:pPr>
        <w:pStyle w:val="ListBullet2"/>
      </w:pPr>
      <w:r w:rsidRPr="00261A15">
        <w:t>exhaust brackets</w:t>
      </w:r>
    </w:p>
    <w:p w:rsidR="00000000" w:rsidRPr="00261A15" w:rsidP="00261A15">
      <w:pPr>
        <w:pStyle w:val="ListBullet"/>
      </w:pPr>
      <w:r w:rsidRPr="00261A15">
        <w:t>tools, equipment and materials appropriate for exhaust system fabrication, including:</w:t>
      </w:r>
    </w:p>
    <w:p w:rsidR="00000000" w:rsidRPr="00261A15" w:rsidP="00261A15">
      <w:pPr>
        <w:pStyle w:val="ListBullet2"/>
      </w:pPr>
      <w:r w:rsidRPr="00261A15">
        <w:t>exhaust pipe benders</w:t>
      </w:r>
    </w:p>
    <w:p w:rsidR="00000000" w:rsidRPr="00261A15" w:rsidP="00261A15">
      <w:pPr>
        <w:pStyle w:val="ListBullet2"/>
      </w:pPr>
      <w:r w:rsidRPr="00261A15">
        <w:t>pipe cutters</w:t>
      </w:r>
    </w:p>
    <w:p w:rsidR="00000000" w:rsidRPr="00261A15" w:rsidP="00261A15">
      <w:pPr>
        <w:pStyle w:val="ListBullet2"/>
      </w:pPr>
      <w:r w:rsidRPr="00261A15">
        <w:t>formers</w:t>
      </w:r>
    </w:p>
    <w:p w:rsidR="00000000" w:rsidRPr="00261A15" w:rsidP="00261A15">
      <w:pPr>
        <w:pStyle w:val="ListBullet2"/>
      </w:pPr>
      <w:r w:rsidRPr="00261A15">
        <w:t>welding equipment.</w:t>
      </w:r>
    </w:p>
    <w:p w:rsidR="00000000" w:rsidRPr="00261A15" w:rsidP="00261A15">
      <w:pPr>
        <w:pStyle w:val="List"/>
      </w:pPr>
    </w:p>
    <w:p w:rsidR="00000000" w:rsidRPr="00261A15" w:rsidP="00EF0737">
      <w:pPr>
        <w:pStyle w:val="BodyText"/>
      </w:pPr>
      <w:r w:rsidRPr="00261A15">
        <w:t>Assessors of this unit must satisfy the requirements for assessors in applicable vocational education and t</w:t>
      </w:r>
      <w:r w:rsidRPr="00261A15">
        <w:t>raining legislation, frameworks and/or standards.</w:t>
      </w:r>
    </w:p>
    <w:p w:rsidR="00000000" w:rsidRPr="00261A15" w:rsidP="00261A15">
      <w:pPr>
        <w:pStyle w:val="Heading1"/>
      </w:pPr>
      <w:bookmarkStart w:id="5" w:name="O_1129444"/>
      <w:bookmarkEnd w:id="5"/>
      <w:r w:rsidRPr="00261A15">
        <w:t>Links</w:t>
      </w:r>
    </w:p>
    <w:p w:rsidR="00000000" w:rsidRPr="00261A15" w:rsidP="00EF0737">
      <w:pPr>
        <w:pStyle w:val="BodyText"/>
      </w:pPr>
      <w:r w:rsidRPr="00261A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755B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61A15" w:rsidP="00261A15"/>
    <w:sectPr w:rsidSect="00261A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15" w:rsidRPr="00EF0737" w:rsidP="00EF07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737" w:rsidP="00261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0737" w:rsidP="00261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0737" w:rsidP="00261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7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A15" w:rsidRPr="00EF0737" w:rsidP="00EF07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737" w:rsidRPr="002D2AF8" w:rsidP="00261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AURTTS101 Fabricate exhaust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EF0737" w:rsidP="00261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7885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2E7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5465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A15"/>
  </w:style>
  <w:style w:type="character" w:customStyle="1" w:styleId="Heading1Char">
    <w:name w:val="Heading 1 Char"/>
    <w:basedOn w:val="DefaultParagraphFont"/>
    <w:link w:val="Heading1"/>
    <w:rsid w:val="00261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A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1A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1A1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A15"/>
    <w:rPr>
      <w:b/>
      <w:spacing w:val="0"/>
    </w:rPr>
  </w:style>
  <w:style w:type="paragraph" w:styleId="ListBullet2">
    <w:name w:val="List Bullet 2"/>
    <w:basedOn w:val="List2"/>
    <w:rsid w:val="00261A1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1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61A1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61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A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1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1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A15"/>
    <w:rPr>
      <w:i/>
    </w:rPr>
  </w:style>
  <w:style w:type="paragraph" w:styleId="Caption">
    <w:name w:val="caption"/>
    <w:basedOn w:val="BodyText"/>
    <w:next w:val="Normal"/>
    <w:qFormat/>
    <w:rsid w:val="00261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A15"/>
  </w:style>
  <w:style w:type="paragraph" w:styleId="TableofFigures">
    <w:name w:val="table of figures"/>
    <w:basedOn w:val="Normal"/>
    <w:next w:val="Normal"/>
    <w:semiHidden/>
    <w:rsid w:val="00261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A1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61A15"/>
    <w:rPr>
      <w:rFonts w:ascii="Wingdings" w:hAnsi="Wingdings"/>
    </w:rPr>
  </w:style>
  <w:style w:type="paragraph" w:customStyle="1" w:styleId="TableHeading">
    <w:name w:val="Table Heading"/>
    <w:basedOn w:val="HeadingBase"/>
    <w:rsid w:val="00261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A15"/>
    <w:rPr>
      <w:color w:val="0033CC"/>
      <w:u w:val="none"/>
    </w:rPr>
  </w:style>
  <w:style w:type="paragraph" w:customStyle="1" w:styleId="BodyTextRight">
    <w:name w:val="Body Text Right"/>
    <w:basedOn w:val="BodyText"/>
    <w:rsid w:val="00261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A1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A15"/>
    <w:rPr>
      <w:sz w:val="32"/>
    </w:rPr>
  </w:style>
  <w:style w:type="paragraph" w:customStyle="1" w:styleId="HeadingProcedure">
    <w:name w:val="Heading Procedure"/>
    <w:basedOn w:val="HeadingBase"/>
    <w:next w:val="Normal"/>
    <w:rsid w:val="00261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A15"/>
    <w:pPr>
      <w:spacing w:before="60" w:after="60"/>
    </w:pPr>
  </w:style>
  <w:style w:type="paragraph" w:styleId="ListContinue">
    <w:name w:val="List Continue"/>
    <w:basedOn w:val="List"/>
    <w:rsid w:val="00261A15"/>
    <w:pPr>
      <w:ind w:firstLine="0"/>
    </w:pPr>
  </w:style>
  <w:style w:type="paragraph" w:customStyle="1" w:styleId="ListNote">
    <w:name w:val="List Note"/>
    <w:basedOn w:val="List"/>
    <w:rsid w:val="00261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A15"/>
    <w:rPr>
      <w:rFonts w:ascii="Courier New" w:hAnsi="Courier New"/>
    </w:rPr>
  </w:style>
  <w:style w:type="paragraph" w:customStyle="1" w:styleId="NoteBullet">
    <w:name w:val="Note Bullet"/>
    <w:basedOn w:val="Note"/>
    <w:rsid w:val="00261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A1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1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A15"/>
    <w:rPr>
      <w:b/>
      <w:smallCaps/>
    </w:rPr>
  </w:style>
  <w:style w:type="paragraph" w:customStyle="1" w:styleId="TableListNumber">
    <w:name w:val="Table List Number"/>
    <w:basedOn w:val="ListNumber"/>
    <w:rsid w:val="00261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A15"/>
    <w:pPr>
      <w:numPr>
        <w:numId w:val="10"/>
      </w:numPr>
    </w:pPr>
  </w:style>
  <w:style w:type="paragraph" w:customStyle="1" w:styleId="ListAlpha2">
    <w:name w:val="List Alpha 2"/>
    <w:basedOn w:val="List2"/>
    <w:rsid w:val="00261A15"/>
    <w:pPr>
      <w:numPr>
        <w:numId w:val="9"/>
      </w:numPr>
    </w:pPr>
  </w:style>
  <w:style w:type="paragraph" w:styleId="List2">
    <w:name w:val="List 2"/>
    <w:basedOn w:val="BodyText"/>
    <w:rsid w:val="00261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A1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61A1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61A15"/>
    <w:pPr>
      <w:numPr>
        <w:numId w:val="5"/>
      </w:numPr>
    </w:pPr>
  </w:style>
  <w:style w:type="paragraph" w:styleId="ListContinue2">
    <w:name w:val="List Continue 2"/>
    <w:basedOn w:val="List2"/>
    <w:rsid w:val="00261A15"/>
    <w:pPr>
      <w:ind w:firstLine="0"/>
    </w:pPr>
  </w:style>
  <w:style w:type="paragraph" w:styleId="ListContinue3">
    <w:name w:val="List Continue 3"/>
    <w:basedOn w:val="List3"/>
    <w:rsid w:val="00261A15"/>
    <w:pPr>
      <w:ind w:left="1021" w:firstLine="0"/>
    </w:pPr>
  </w:style>
  <w:style w:type="paragraph" w:styleId="ListContinue4">
    <w:name w:val="List Continue 4"/>
    <w:basedOn w:val="List4"/>
    <w:rsid w:val="00261A15"/>
    <w:pPr>
      <w:ind w:firstLine="0"/>
    </w:pPr>
  </w:style>
  <w:style w:type="paragraph" w:styleId="ListContinue5">
    <w:name w:val="List Continue 5"/>
    <w:basedOn w:val="List5"/>
    <w:rsid w:val="00261A15"/>
    <w:pPr>
      <w:ind w:firstLine="0"/>
    </w:pPr>
  </w:style>
  <w:style w:type="paragraph" w:styleId="ListNumber3">
    <w:name w:val="List Number 3"/>
    <w:basedOn w:val="List3"/>
    <w:rsid w:val="00261A15"/>
    <w:pPr>
      <w:numPr>
        <w:numId w:val="6"/>
      </w:numPr>
    </w:pPr>
  </w:style>
  <w:style w:type="paragraph" w:styleId="ListNumber4">
    <w:name w:val="List Number 4"/>
    <w:basedOn w:val="List4"/>
    <w:rsid w:val="00261A15"/>
    <w:pPr>
      <w:numPr>
        <w:numId w:val="7"/>
      </w:numPr>
    </w:pPr>
  </w:style>
  <w:style w:type="paragraph" w:styleId="ListNumber5">
    <w:name w:val="List Number 5"/>
    <w:basedOn w:val="List5"/>
    <w:rsid w:val="00261A15"/>
    <w:pPr>
      <w:numPr>
        <w:numId w:val="8"/>
      </w:numPr>
    </w:pPr>
  </w:style>
  <w:style w:type="paragraph" w:styleId="BlockText">
    <w:name w:val="Block Text"/>
    <w:basedOn w:val="Normal"/>
    <w:rsid w:val="00261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A15"/>
    <w:rPr>
      <w:sz w:val="16"/>
      <w:vertAlign w:val="superscript"/>
    </w:rPr>
  </w:style>
  <w:style w:type="character" w:customStyle="1" w:styleId="Symbols">
    <w:name w:val="Symbols"/>
    <w:basedOn w:val="DefaultParagraphFont"/>
    <w:rsid w:val="00261A15"/>
    <w:rPr>
      <w:rFonts w:ascii="Symbol" w:hAnsi="Symbol"/>
    </w:rPr>
  </w:style>
  <w:style w:type="character" w:customStyle="1" w:styleId="MenuOptions">
    <w:name w:val="Menu Options"/>
    <w:basedOn w:val="DefaultParagraphFont"/>
    <w:rsid w:val="00261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A15"/>
    <w:rPr>
      <w:b/>
    </w:rPr>
  </w:style>
  <w:style w:type="character" w:customStyle="1" w:styleId="Underlined">
    <w:name w:val="Underlined"/>
    <w:basedOn w:val="DefaultParagraphFont"/>
    <w:rsid w:val="00261A15"/>
    <w:rPr>
      <w:u w:val="single"/>
    </w:rPr>
  </w:style>
  <w:style w:type="paragraph" w:customStyle="1" w:styleId="TableBodyTextRight">
    <w:name w:val="Table Body Text Right"/>
    <w:basedOn w:val="TableBodyText"/>
    <w:rsid w:val="00261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A15"/>
    <w:rPr>
      <w:sz w:val="18"/>
    </w:rPr>
  </w:style>
  <w:style w:type="paragraph" w:customStyle="1" w:styleId="BodySmallRight">
    <w:name w:val="Body Small Right"/>
    <w:basedOn w:val="BodyTextRight"/>
    <w:rsid w:val="00261A15"/>
    <w:rPr>
      <w:sz w:val="18"/>
      <w:szCs w:val="18"/>
    </w:rPr>
  </w:style>
  <w:style w:type="paragraph" w:customStyle="1" w:styleId="MarginEdition">
    <w:name w:val="Margin Edition"/>
    <w:basedOn w:val="MarginNote"/>
    <w:rsid w:val="00261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A15"/>
    <w:rPr>
      <w:sz w:val="2"/>
      <w:szCs w:val="2"/>
    </w:rPr>
  </w:style>
  <w:style w:type="character" w:customStyle="1" w:styleId="Small">
    <w:name w:val="Small"/>
    <w:basedOn w:val="DefaultParagraphFont"/>
    <w:rsid w:val="00261A15"/>
    <w:rPr>
      <w:sz w:val="16"/>
    </w:rPr>
  </w:style>
  <w:style w:type="paragraph" w:customStyle="1" w:styleId="WideTable">
    <w:name w:val="Wide Table"/>
    <w:basedOn w:val="Normal"/>
    <w:rsid w:val="00261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A15"/>
  </w:style>
  <w:style w:type="paragraph" w:styleId="Quote">
    <w:name w:val="Quote"/>
    <w:basedOn w:val="Heading1"/>
    <w:link w:val="QuoteChar"/>
    <w:qFormat/>
    <w:rsid w:val="00261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A15"/>
    <w:pPr>
      <w:pageBreakBefore/>
    </w:pPr>
  </w:style>
  <w:style w:type="paragraph" w:customStyle="1" w:styleId="Border">
    <w:name w:val="Border"/>
    <w:basedOn w:val="Normal"/>
    <w:qFormat/>
    <w:rsid w:val="00261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A15"/>
    <w:rPr>
      <w:u w:val="single"/>
    </w:rPr>
  </w:style>
  <w:style w:type="character" w:customStyle="1" w:styleId="BoldandItalics">
    <w:name w:val="Bold and Italics"/>
    <w:qFormat/>
    <w:rsid w:val="00261A15"/>
    <w:rPr>
      <w:b/>
      <w:i/>
      <w:u w:val="none"/>
    </w:rPr>
  </w:style>
  <w:style w:type="paragraph" w:styleId="BalloonText">
    <w:name w:val="Balloon Text"/>
    <w:basedOn w:val="Normal"/>
    <w:link w:val="BalloonTextChar"/>
    <w:rsid w:val="00261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A15"/>
    <w:pPr>
      <w:spacing w:before="0" w:after="0"/>
    </w:pPr>
  </w:style>
  <w:style w:type="paragraph" w:customStyle="1" w:styleId="BodyTextBold">
    <w:name w:val="Body Text Bold"/>
    <w:basedOn w:val="BodyText"/>
    <w:qFormat/>
    <w:rsid w:val="00261A15"/>
    <w:rPr>
      <w:b/>
    </w:rPr>
  </w:style>
  <w:style w:type="character" w:styleId="Hyperlink">
    <w:name w:val="Hyperlink"/>
    <w:basedOn w:val="DefaultParagraphFont"/>
    <w:uiPriority w:val="99"/>
    <w:unhideWhenUsed/>
    <w:rsid w:val="00EF07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3229</Characters>
  <Application>Microsoft Office Word</Application>
  <DocSecurity>0</DocSecurity>
  <Lines>94</Lines>
  <Paragraphs>83</Paragraphs>
  <ScaleCrop>false</ScaleCrop>
  <Company>Author-it Software Corporation Ltd.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AURTTS101 Fabricate exhaust systems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2022-06-23T06:48:00Z</dcterms:created>
  <dcterms:modified xsi:type="dcterms:W3CDTF">2022-06-23T06:48:00Z</dcterms:modified>
</cp:coreProperties>
</file>