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02D" w:rsidP="00E15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AURTTM009 Fit sleeves and bore and hone engine cylinders</w:t>
      </w:r>
      <w:r>
        <w:fldChar w:fldCharType="end"/>
      </w:r>
    </w:p>
    <w:p w:rsidR="00E1502D" w:rsidP="00E1502D">
      <w:pPr>
        <w:pStyle w:val="Version"/>
        <w:sectPr w:rsidSect="008B2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3FE" w:rsidP="008B23FE">
      <w:pPr>
        <w:pStyle w:val="SuperHeading"/>
      </w:pPr>
      <w:r w:rsidRPr="008B23FE">
        <w:t>Assessment Requirements for AURTTM009 Fit sleeves and bore and hone engine cylinders</w:t>
      </w:r>
    </w:p>
    <w:p w:rsidR="00000000" w:rsidRPr="008B23FE" w:rsidP="008B23FE">
      <w:pPr>
        <w:pStyle w:val="Heading1"/>
      </w:pPr>
      <w:bookmarkStart w:id="1" w:name="O_786125"/>
      <w:bookmarkEnd w:id="1"/>
      <w:r w:rsidRPr="008B23F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50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3FE" w:rsidP="008B23FE">
            <w:pPr>
              <w:pStyle w:val="BodyText"/>
            </w:pPr>
            <w:r w:rsidRPr="008B23F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3FE">
            <w:pPr>
              <w:pStyle w:val="BodyText"/>
              <w:rPr>
                <w:lang w:val="en-NZ"/>
              </w:rPr>
            </w:pPr>
            <w:r w:rsidRPr="008B23FE">
              <w:rPr>
                <w:rStyle w:val="SpecialBold"/>
              </w:rPr>
              <w:t>Comment</w:t>
            </w:r>
          </w:p>
        </w:tc>
      </w:tr>
      <w:tr w:rsidTr="00E150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3FE">
            <w:pPr>
              <w:pStyle w:val="BodyText"/>
              <w:rPr>
                <w:lang w:val="en-NZ"/>
              </w:rPr>
            </w:pPr>
            <w:r w:rsidRPr="008B23F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3FE" w:rsidP="008B23FE">
            <w:pPr>
              <w:pStyle w:val="BodyText"/>
            </w:pPr>
            <w:r w:rsidRPr="008B23FE">
              <w:t>New unit of competency.</w:t>
            </w:r>
          </w:p>
        </w:tc>
      </w:tr>
    </w:tbl>
    <w:p w:rsidR="00000000" w:rsidRPr="008B23FE" w:rsidP="008B23FE">
      <w:pPr>
        <w:pStyle w:val="BodyText"/>
      </w:pPr>
    </w:p>
    <w:p w:rsidR="00000000" w:rsidRPr="008B23FE" w:rsidP="008B23FE">
      <w:pPr>
        <w:pStyle w:val="AllowPageBreak"/>
      </w:pPr>
    </w:p>
    <w:p w:rsidR="00000000" w:rsidRPr="008B23FE" w:rsidP="008B23FE">
      <w:pPr>
        <w:pStyle w:val="Heading1"/>
      </w:pPr>
      <w:bookmarkStart w:id="2" w:name="O_786126"/>
      <w:bookmarkEnd w:id="2"/>
      <w:r w:rsidRPr="008B23FE">
        <w:t>Performance Evidence</w:t>
      </w:r>
    </w:p>
    <w:p w:rsidR="00000000" w:rsidRPr="008B23FE" w:rsidP="00E1502D">
      <w:pPr>
        <w:pStyle w:val="BodyText"/>
      </w:pPr>
      <w:r w:rsidRPr="008B23FE">
        <w:t>Before competency ca</w:t>
      </w:r>
      <w:r w:rsidRPr="008B23FE">
        <w:t>n be determined, individuals must demonstrate they can perform the following according to the standards defined in this unit’s elements, performance criteria, range of conditions and foundation skills:</w:t>
      </w:r>
    </w:p>
    <w:p w:rsidR="00000000" w:rsidRPr="008B23FE" w:rsidP="008B23FE">
      <w:pPr>
        <w:pStyle w:val="ListBullet"/>
      </w:pPr>
      <w:r w:rsidRPr="008B23FE">
        <w:t>work on three different engine blocks as follows:</w:t>
      </w:r>
    </w:p>
    <w:p w:rsidR="00000000" w:rsidRPr="008B23FE" w:rsidP="008B23FE">
      <w:pPr>
        <w:pStyle w:val="ListBullet2"/>
      </w:pPr>
      <w:r w:rsidRPr="008B23FE">
        <w:t>bore one engine block to accept parallel liners with correct interference fit</w:t>
      </w:r>
    </w:p>
    <w:p w:rsidR="00000000" w:rsidRPr="008B23FE" w:rsidP="008B23FE">
      <w:pPr>
        <w:pStyle w:val="ListBullet2"/>
      </w:pPr>
      <w:r w:rsidRPr="008B23FE">
        <w:t>bore one engine block to accept flanged liners with correct interference fit</w:t>
      </w:r>
    </w:p>
    <w:p w:rsidR="00000000" w:rsidRPr="008B23FE" w:rsidP="008B23FE">
      <w:pPr>
        <w:pStyle w:val="ListBullet2"/>
      </w:pPr>
      <w:r w:rsidRPr="008B23FE">
        <w:t>bore and hone the cylinders of a different multi-cylinder engine block to achieve correct piston to b</w:t>
      </w:r>
      <w:r w:rsidRPr="008B23FE">
        <w:t>ore clearance.</w:t>
      </w:r>
    </w:p>
    <w:p w:rsidR="00000000" w:rsidRPr="008B23FE" w:rsidP="008B23FE">
      <w:pPr>
        <w:pStyle w:val="AllowPageBreak"/>
      </w:pPr>
    </w:p>
    <w:p w:rsidR="00000000" w:rsidRPr="008B23FE" w:rsidP="008B23FE">
      <w:pPr>
        <w:pStyle w:val="Heading1"/>
      </w:pPr>
      <w:bookmarkStart w:id="3" w:name="O_786127"/>
      <w:bookmarkEnd w:id="3"/>
      <w:r w:rsidRPr="008B23FE">
        <w:t>Knowledge Evidence</w:t>
      </w:r>
    </w:p>
    <w:p w:rsidR="00000000" w:rsidRPr="008B23FE" w:rsidP="00E1502D">
      <w:pPr>
        <w:pStyle w:val="BodyText"/>
      </w:pPr>
      <w:r w:rsidRPr="008B23FE">
        <w:t>Individuals must be able to demonstrate knowledge of:</w:t>
      </w:r>
    </w:p>
    <w:p w:rsidR="00000000" w:rsidRPr="008B23FE" w:rsidP="008B23FE">
      <w:pPr>
        <w:pStyle w:val="ListBullet"/>
      </w:pPr>
      <w:r w:rsidRPr="008B23FE">
        <w:t>work health and safety (WHS) and occupational health and safety (OHS) requirements relating to fitting sleeves and boring and honing engine cylinders,</w:t>
      </w:r>
      <w:r w:rsidRPr="008B23FE">
        <w:t xml:space="preserve"> including:</w:t>
      </w:r>
    </w:p>
    <w:p w:rsidR="00000000" w:rsidRPr="008B23FE" w:rsidP="008B23FE">
      <w:pPr>
        <w:pStyle w:val="ListBullet2"/>
      </w:pPr>
      <w:r w:rsidRPr="008B23FE">
        <w:t>procedures for selecting and using personal protective equipment (PPE) for:</w:t>
      </w:r>
    </w:p>
    <w:p w:rsidR="00000000" w:rsidRPr="008B23FE" w:rsidP="008B23FE">
      <w:pPr>
        <w:pStyle w:val="ListBullet3"/>
      </w:pPr>
      <w:r w:rsidRPr="008B23FE">
        <w:t>handling engine cylinder blocks</w:t>
      </w:r>
    </w:p>
    <w:p w:rsidR="00000000" w:rsidRPr="008B23FE" w:rsidP="008B23FE">
      <w:pPr>
        <w:pStyle w:val="ListBullet3"/>
      </w:pPr>
      <w:r w:rsidRPr="008B23FE">
        <w:t>using boring and honing machines</w:t>
      </w:r>
    </w:p>
    <w:p w:rsidR="00000000" w:rsidRPr="008B23FE" w:rsidP="008B23FE">
      <w:pPr>
        <w:pStyle w:val="ListBullet3"/>
      </w:pPr>
      <w:r w:rsidRPr="008B23FE">
        <w:t>using chemical cleaning and lubricating agents</w:t>
      </w:r>
    </w:p>
    <w:p w:rsidR="00000000" w:rsidRPr="008B23FE" w:rsidP="008B23FE">
      <w:pPr>
        <w:pStyle w:val="ListBullet2"/>
      </w:pPr>
      <w:r w:rsidRPr="008B23FE">
        <w:t>safe operating procedures for boring and honing machinery, including:</w:t>
      </w:r>
    </w:p>
    <w:p w:rsidR="00000000" w:rsidRPr="008B23FE" w:rsidP="008B23FE">
      <w:pPr>
        <w:pStyle w:val="ListBullet3"/>
      </w:pPr>
      <w:r w:rsidRPr="008B23FE">
        <w:t>electrical safety of boring and honing machinery</w:t>
      </w:r>
    </w:p>
    <w:p w:rsidR="00000000" w:rsidRPr="008B23FE" w:rsidP="008B23FE">
      <w:pPr>
        <w:pStyle w:val="ListBullet3"/>
      </w:pPr>
      <w:r w:rsidRPr="008B23FE">
        <w:t>boring and honing machinery movement and operation</w:t>
      </w:r>
    </w:p>
    <w:p w:rsidR="00000000" w:rsidRPr="008B23FE" w:rsidP="008B23FE">
      <w:pPr>
        <w:pStyle w:val="ListBullet"/>
      </w:pPr>
      <w:r w:rsidRPr="008B23FE">
        <w:t>environmental requirements, including procedures for trapping, storing and disposing</w:t>
      </w:r>
      <w:r w:rsidRPr="008B23FE">
        <w:t xml:space="preserve"> of cleaning and lubricating fluids released during the machining process</w:t>
      </w:r>
    </w:p>
    <w:p w:rsidR="00000000" w:rsidRPr="008B23FE" w:rsidP="008B23FE">
      <w:pPr>
        <w:pStyle w:val="ListBullet"/>
      </w:pPr>
      <w:r w:rsidRPr="008B23FE">
        <w:t>types and application of sleeves, including:</w:t>
      </w:r>
    </w:p>
    <w:p w:rsidR="00000000" w:rsidRPr="008B23FE" w:rsidP="008B23FE">
      <w:pPr>
        <w:pStyle w:val="ListBullet2"/>
      </w:pPr>
      <w:r w:rsidRPr="008B23FE">
        <w:t>dry sleeves, including:</w:t>
      </w:r>
    </w:p>
    <w:p w:rsidR="00000000" w:rsidRPr="008B23FE" w:rsidP="008B23FE">
      <w:pPr>
        <w:pStyle w:val="ListBullet3"/>
      </w:pPr>
      <w:r w:rsidRPr="008B23FE">
        <w:t>interference fit parallel sleeve</w:t>
      </w:r>
    </w:p>
    <w:p w:rsidR="00000000" w:rsidRPr="008B23FE" w:rsidP="008B23FE">
      <w:pPr>
        <w:pStyle w:val="ListBullet3"/>
      </w:pPr>
      <w:r w:rsidRPr="008B23FE">
        <w:t>interference fit flanged sleeves</w:t>
      </w:r>
    </w:p>
    <w:p w:rsidR="00000000" w:rsidRPr="008B23FE" w:rsidP="008B23FE">
      <w:pPr>
        <w:pStyle w:val="ListBullet3"/>
      </w:pPr>
      <w:r w:rsidRPr="008B23FE">
        <w:t>chrome type finished-to-size dry flanged sleeves</w:t>
      </w:r>
    </w:p>
    <w:p w:rsidR="00000000" w:rsidRPr="008B23FE" w:rsidP="008B23FE">
      <w:pPr>
        <w:pStyle w:val="ListBullet2"/>
      </w:pPr>
      <w:r w:rsidRPr="008B23FE">
        <w:t>wet sleeves, including:</w:t>
      </w:r>
    </w:p>
    <w:p w:rsidR="00000000" w:rsidRPr="008B23FE" w:rsidP="008B23FE">
      <w:pPr>
        <w:pStyle w:val="ListBullet3"/>
      </w:pPr>
      <w:r w:rsidRPr="008B23FE">
        <w:t>flanged</w:t>
      </w:r>
    </w:p>
    <w:p w:rsidR="00000000" w:rsidRPr="008B23FE" w:rsidP="008B23FE">
      <w:pPr>
        <w:pStyle w:val="ListBullet3"/>
      </w:pPr>
      <w:r w:rsidRPr="008B23FE">
        <w:t>stepped</w:t>
      </w:r>
    </w:p>
    <w:p w:rsidR="00000000" w:rsidRPr="008B23FE" w:rsidP="008B23FE">
      <w:pPr>
        <w:pStyle w:val="ListBullet"/>
      </w:pPr>
      <w:r w:rsidRPr="008B23FE">
        <w:t>sleeve fitting procedures, including:</w:t>
      </w:r>
    </w:p>
    <w:p w:rsidR="00000000" w:rsidRPr="008B23FE" w:rsidP="008B23FE">
      <w:pPr>
        <w:pStyle w:val="ListBullet2"/>
      </w:pPr>
      <w:r w:rsidRPr="008B23FE">
        <w:t>interference sleeves, including fitting parallel sleeves to step in parent bore</w:t>
      </w:r>
    </w:p>
    <w:p w:rsidR="00000000" w:rsidRPr="008B23FE" w:rsidP="008B23FE">
      <w:pPr>
        <w:pStyle w:val="ListBullet2"/>
      </w:pPr>
      <w:r w:rsidRPr="008B23FE">
        <w:t>wet sleeves</w:t>
      </w:r>
    </w:p>
    <w:p w:rsidR="00000000" w:rsidRPr="008B23FE" w:rsidP="008B23FE">
      <w:pPr>
        <w:pStyle w:val="ListBullet2"/>
      </w:pPr>
      <w:r w:rsidRPr="008B23FE">
        <w:t>checking sleeve height</w:t>
      </w:r>
    </w:p>
    <w:p w:rsidR="00000000" w:rsidRPr="008B23FE" w:rsidP="008B23FE">
      <w:pPr>
        <w:pStyle w:val="ListBullet"/>
      </w:pPr>
      <w:r w:rsidRPr="008B23FE">
        <w:t>types, characteristics and limitations of honing and boring machines, including:</w:t>
      </w:r>
    </w:p>
    <w:p w:rsidR="00000000" w:rsidRPr="008B23FE" w:rsidP="008B23FE">
      <w:pPr>
        <w:pStyle w:val="ListBullet2"/>
      </w:pPr>
      <w:r w:rsidRPr="008B23FE">
        <w:t>types and grades of boring tools</w:t>
      </w:r>
    </w:p>
    <w:p w:rsidR="00000000" w:rsidRPr="008B23FE" w:rsidP="008B23FE">
      <w:pPr>
        <w:pStyle w:val="ListBullet2"/>
      </w:pPr>
      <w:r w:rsidRPr="008B23FE">
        <w:t>types and grades of honing stones</w:t>
      </w:r>
    </w:p>
    <w:p w:rsidR="00000000" w:rsidRPr="008B23FE" w:rsidP="008B23FE">
      <w:pPr>
        <w:pStyle w:val="ListBullet2"/>
      </w:pPr>
      <w:r w:rsidRPr="008B23FE">
        <w:t>hand-held and machine-operated hones</w:t>
      </w:r>
    </w:p>
    <w:p w:rsidR="00000000" w:rsidRPr="008B23FE" w:rsidP="008B23FE">
      <w:pPr>
        <w:pStyle w:val="ListBullet"/>
      </w:pPr>
      <w:r w:rsidRPr="008B23FE">
        <w:t>tool sharpening methods, including:</w:t>
      </w:r>
    </w:p>
    <w:p w:rsidR="00000000" w:rsidRPr="008B23FE" w:rsidP="008B23FE">
      <w:pPr>
        <w:pStyle w:val="ListBullet2"/>
      </w:pPr>
      <w:r w:rsidRPr="008B23FE">
        <w:t>maintaining sharpness of tool throughout boring operations</w:t>
      </w:r>
    </w:p>
    <w:p w:rsidR="00000000" w:rsidRPr="008B23FE" w:rsidP="008B23FE">
      <w:pPr>
        <w:pStyle w:val="ListBullet2"/>
      </w:pPr>
      <w:r w:rsidRPr="008B23FE">
        <w:t>compensation methods for tool wear throughout boring operations</w:t>
      </w:r>
    </w:p>
    <w:p w:rsidR="00000000" w:rsidRPr="008B23FE" w:rsidP="008B23FE">
      <w:pPr>
        <w:pStyle w:val="ListBullet"/>
      </w:pPr>
      <w:r w:rsidRPr="008B23FE">
        <w:t>boring methods and procedures, including:</w:t>
      </w:r>
    </w:p>
    <w:p w:rsidR="00000000" w:rsidRPr="008B23FE" w:rsidP="008B23FE">
      <w:pPr>
        <w:pStyle w:val="ListBullet2"/>
      </w:pPr>
      <w:r w:rsidRPr="008B23FE">
        <w:t>determining required size of bore, including honing allowance</w:t>
      </w:r>
    </w:p>
    <w:p w:rsidR="00000000" w:rsidRPr="008B23FE" w:rsidP="008B23FE">
      <w:pPr>
        <w:pStyle w:val="ListBullet2"/>
      </w:pPr>
      <w:r w:rsidRPr="008B23FE">
        <w:t>preparing engine cylinder b</w:t>
      </w:r>
      <w:r w:rsidRPr="008B23FE">
        <w:t>lock for boring, and setting engine cylinder block into boring machine, including jigs, rails and clamps</w:t>
      </w:r>
    </w:p>
    <w:p w:rsidR="00000000" w:rsidRPr="008B23FE" w:rsidP="008B23FE">
      <w:pPr>
        <w:pStyle w:val="ListBullet2"/>
      </w:pPr>
      <w:r w:rsidRPr="008B23FE">
        <w:t>setting boring tool to correct diameter, locking boring tool, and setting limit stop</w:t>
      </w:r>
    </w:p>
    <w:p w:rsidR="00000000" w:rsidRPr="008B23FE" w:rsidP="008B23FE">
      <w:pPr>
        <w:pStyle w:val="ListBullet2"/>
      </w:pPr>
      <w:r w:rsidRPr="008B23FE">
        <w:t>reasons for taking a test cut</w:t>
      </w:r>
    </w:p>
    <w:p w:rsidR="00000000" w:rsidRPr="008B23FE" w:rsidP="008B23FE">
      <w:pPr>
        <w:pStyle w:val="ListBullet2"/>
      </w:pPr>
      <w:r w:rsidRPr="008B23FE">
        <w:t xml:space="preserve">speed and feed rates of boring tool </w:t>
      </w:r>
      <w:r w:rsidRPr="008B23FE">
        <w:t>for differing materials, including alloysil or nicolsil, and for bore diameters</w:t>
      </w:r>
    </w:p>
    <w:p w:rsidR="00000000" w:rsidRPr="008B23FE" w:rsidP="008B23FE">
      <w:pPr>
        <w:pStyle w:val="ListBullet2"/>
      </w:pPr>
      <w:r w:rsidRPr="008B23FE">
        <w:t>methods for setting speed and feed rate of boring tools</w:t>
      </w:r>
    </w:p>
    <w:p w:rsidR="00000000" w:rsidRPr="008B23FE" w:rsidP="008B23FE">
      <w:pPr>
        <w:pStyle w:val="ListBullet"/>
      </w:pPr>
      <w:r w:rsidRPr="008B23FE">
        <w:t>honing methods and procedures, including:</w:t>
      </w:r>
    </w:p>
    <w:p w:rsidR="00000000" w:rsidRPr="008B23FE" w:rsidP="008B23FE">
      <w:pPr>
        <w:pStyle w:val="ListBullet2"/>
      </w:pPr>
      <w:r w:rsidRPr="008B23FE">
        <w:t>cleaning engine cylinder block before and after honing</w:t>
      </w:r>
    </w:p>
    <w:p w:rsidR="00000000" w:rsidRPr="008B23FE" w:rsidP="008B23FE">
      <w:pPr>
        <w:pStyle w:val="ListBullet2"/>
      </w:pPr>
      <w:r w:rsidRPr="008B23FE">
        <w:t>preparing portable an</w:t>
      </w:r>
      <w:r w:rsidRPr="008B23FE">
        <w:t>d stationary honing machines, setting engine cylinder block into honing machine, and setting hone stroke</w:t>
      </w:r>
    </w:p>
    <w:p w:rsidR="00000000" w:rsidRPr="008B23FE" w:rsidP="008B23FE">
      <w:pPr>
        <w:pStyle w:val="ListBullet2"/>
      </w:pPr>
      <w:r w:rsidRPr="008B23FE">
        <w:t>setting honing speeds and feed rates to achieve required finish</w:t>
      </w:r>
    </w:p>
    <w:p w:rsidR="00000000" w:rsidRPr="008B23FE" w:rsidP="008B23FE">
      <w:pPr>
        <w:pStyle w:val="ListBullet2"/>
      </w:pPr>
      <w:r w:rsidRPr="008B23FE">
        <w:t>methods of measuring bores for taper, ovality and barrelling</w:t>
      </w:r>
    </w:p>
    <w:p w:rsidR="00000000" w:rsidRPr="008B23FE" w:rsidP="008B23FE">
      <w:pPr>
        <w:pStyle w:val="ListBullet"/>
      </w:pPr>
      <w:r w:rsidRPr="008B23FE">
        <w:t>types and applicatio</w:t>
      </w:r>
      <w:r w:rsidRPr="008B23FE">
        <w:t>n of cleaning, lubricating and protective agents, including:</w:t>
      </w:r>
    </w:p>
    <w:p w:rsidR="00000000" w:rsidRPr="008B23FE" w:rsidP="008B23FE">
      <w:pPr>
        <w:pStyle w:val="ListBullet2"/>
      </w:pPr>
      <w:r w:rsidRPr="008B23FE">
        <w:t>material suitability</w:t>
      </w:r>
    </w:p>
    <w:p w:rsidR="00000000" w:rsidRPr="008B23FE" w:rsidP="008B23FE">
      <w:pPr>
        <w:pStyle w:val="ListBullet2"/>
      </w:pPr>
      <w:r w:rsidRPr="008B23FE">
        <w:t>application of lubricating agents for different speeds and feed rates of boring machines and honing machines</w:t>
      </w:r>
    </w:p>
    <w:p w:rsidR="00000000" w:rsidRPr="008B23FE" w:rsidP="008B23FE">
      <w:pPr>
        <w:pStyle w:val="ListBullet2"/>
      </w:pPr>
      <w:r w:rsidRPr="008B23FE">
        <w:t>hazards associated with chemical cleaning and lubricating agents</w:t>
      </w:r>
    </w:p>
    <w:p w:rsidR="00000000" w:rsidRPr="008B23FE" w:rsidP="008B23FE">
      <w:pPr>
        <w:pStyle w:val="ListBullet"/>
      </w:pPr>
      <w:r w:rsidRPr="008B23FE">
        <w:t>requirements of Australian standards relevant to engine reconditioning, including:</w:t>
      </w:r>
    </w:p>
    <w:p w:rsidR="00000000" w:rsidRPr="008B23FE" w:rsidP="008B23FE">
      <w:pPr>
        <w:pStyle w:val="ListBullet2"/>
      </w:pPr>
      <w:r w:rsidRPr="008B23FE">
        <w:t>AS 4182 Automotive repairs – Code of practice for reconditioning reciprocating spark ignition engines</w:t>
      </w:r>
    </w:p>
    <w:p w:rsidR="00000000" w:rsidRPr="008B23FE" w:rsidP="008B23FE">
      <w:pPr>
        <w:pStyle w:val="ListBullet2"/>
      </w:pPr>
      <w:r w:rsidRPr="008B23FE">
        <w:t>AS 4427 Automotive repairs – Code of practice for reconditioning rec</w:t>
      </w:r>
      <w:r w:rsidRPr="008B23FE">
        <w:t>iprocating compression ignition engines</w:t>
      </w:r>
    </w:p>
    <w:p w:rsidR="00000000" w:rsidRPr="008B23FE" w:rsidP="008B23FE">
      <w:pPr>
        <w:pStyle w:val="ListBullet"/>
      </w:pPr>
      <w:r w:rsidRPr="008B23FE">
        <w:t>post-repair procedures, including rust protection.</w:t>
      </w:r>
    </w:p>
    <w:p w:rsidR="00000000" w:rsidRPr="008B23FE" w:rsidP="008B23FE">
      <w:pPr>
        <w:pStyle w:val="AllowPageBreak"/>
      </w:pPr>
    </w:p>
    <w:p w:rsidR="00000000" w:rsidRPr="008B23FE" w:rsidP="008B23FE">
      <w:pPr>
        <w:pStyle w:val="Heading1"/>
      </w:pPr>
      <w:bookmarkStart w:id="4" w:name="O_786128"/>
      <w:bookmarkEnd w:id="4"/>
      <w:r w:rsidRPr="008B23FE">
        <w:t>Assessment Conditions</w:t>
      </w:r>
    </w:p>
    <w:p w:rsidR="00000000" w:rsidRPr="008B23FE" w:rsidP="00E1502D">
      <w:pPr>
        <w:pStyle w:val="BodyText"/>
      </w:pPr>
      <w:r w:rsidRPr="008B23FE">
        <w:t>Assessors must satisfy NVR/AQTF assessor requirements.</w:t>
      </w:r>
    </w:p>
    <w:p w:rsidR="00000000" w:rsidRPr="008B23FE" w:rsidP="00E1502D">
      <w:pPr>
        <w:pStyle w:val="BodyText"/>
      </w:pPr>
      <w:r w:rsidRPr="008B23FE">
        <w:t>Competency is to be assessed in the workplace or a simulated environm</w:t>
      </w:r>
      <w:r w:rsidRPr="008B23FE">
        <w:t>ent that accurately reflects performance in a real workplace setting.</w:t>
      </w:r>
    </w:p>
    <w:p w:rsidR="00000000" w:rsidRPr="008B23FE" w:rsidP="00E1502D">
      <w:pPr>
        <w:pStyle w:val="BodyText"/>
      </w:pPr>
      <w:r w:rsidRPr="008B23FE">
        <w:t>Assessment must include direct observation of tasks.</w:t>
      </w:r>
    </w:p>
    <w:p w:rsidR="00000000" w:rsidRPr="008B23FE" w:rsidP="00E1502D">
      <w:pPr>
        <w:pStyle w:val="BodyText"/>
      </w:pPr>
      <w:r w:rsidRPr="008B23FE">
        <w:t>Where assessment of competency includes th</w:t>
      </w:r>
      <w:r w:rsidRPr="008B23FE">
        <w:t>ird-party evidence, individuals must provide evidence that links them to the engine cylinders that they have worked on, e.g. repair orders.</w:t>
      </w:r>
    </w:p>
    <w:p w:rsidR="00000000" w:rsidRPr="008B23FE" w:rsidP="00E1502D">
      <w:pPr>
        <w:pStyle w:val="BodyText"/>
      </w:pPr>
      <w:r w:rsidRPr="008B23FE">
        <w:t>Assessors must verify performance evidence through questioning on skills and knowledge to ensure correct interpreta</w:t>
      </w:r>
      <w:r w:rsidRPr="008B23FE">
        <w:t>tion and application.</w:t>
      </w:r>
    </w:p>
    <w:p w:rsidR="00000000" w:rsidRPr="008B23FE" w:rsidP="00E1502D">
      <w:pPr>
        <w:pStyle w:val="BodyText"/>
      </w:pPr>
      <w:r w:rsidRPr="008B23FE">
        <w:t>The following resources must be made available:</w:t>
      </w:r>
    </w:p>
    <w:p w:rsidR="00000000" w:rsidRPr="008B23FE" w:rsidP="008B23FE">
      <w:pPr>
        <w:pStyle w:val="ListBullet"/>
      </w:pPr>
      <w:r w:rsidRPr="008B23FE">
        <w:t>automotive repair workplace or simulated workplace</w:t>
      </w:r>
    </w:p>
    <w:p w:rsidR="00000000" w:rsidRPr="008B23FE" w:rsidP="008B23FE">
      <w:pPr>
        <w:pStyle w:val="ListBullet"/>
      </w:pPr>
      <w:r w:rsidRPr="008B23FE">
        <w:t>workplace instructions</w:t>
      </w:r>
    </w:p>
    <w:p w:rsidR="00000000" w:rsidRPr="008B23FE" w:rsidP="008B23FE">
      <w:pPr>
        <w:pStyle w:val="ListBullet"/>
      </w:pPr>
      <w:r w:rsidRPr="008B23FE">
        <w:t>manufacturer engine specifications</w:t>
      </w:r>
    </w:p>
    <w:p w:rsidR="00000000" w:rsidRPr="008B23FE" w:rsidP="008B23FE">
      <w:pPr>
        <w:pStyle w:val="ListBullet"/>
      </w:pPr>
      <w:r w:rsidRPr="008B23FE">
        <w:t>AS 4182 Automotive repairs – Code of practice for reconditioning reciprocat</w:t>
      </w:r>
      <w:r w:rsidRPr="008B23FE">
        <w:t>ing spark ignition engines</w:t>
      </w:r>
    </w:p>
    <w:p w:rsidR="00000000" w:rsidRPr="008B23FE" w:rsidP="008B23FE">
      <w:pPr>
        <w:pStyle w:val="ListBullet"/>
      </w:pPr>
      <w:r w:rsidRPr="008B23FE">
        <w:t>AS 4427 Automotive repairs – Code of practice for reconditioning reciprocating compression ignition engines</w:t>
      </w:r>
    </w:p>
    <w:p w:rsidR="00000000" w:rsidRPr="008B23FE" w:rsidP="008B23FE">
      <w:pPr>
        <w:pStyle w:val="ListBullet"/>
      </w:pPr>
      <w:r w:rsidRPr="008B23FE">
        <w:t>three different multi-cylinder engine blocks as specified in the performance evidence</w:t>
      </w:r>
    </w:p>
    <w:p w:rsidR="00000000" w:rsidRPr="008B23FE" w:rsidP="008B23FE">
      <w:pPr>
        <w:pStyle w:val="ListBullet"/>
      </w:pPr>
      <w:r w:rsidRPr="008B23FE">
        <w:t>engine boring and honing machines</w:t>
      </w:r>
    </w:p>
    <w:p w:rsidR="00000000" w:rsidRPr="008B23FE" w:rsidP="008B23FE">
      <w:pPr>
        <w:pStyle w:val="ListBullet"/>
      </w:pPr>
      <w:r w:rsidRPr="008B23FE">
        <w:t>p</w:t>
      </w:r>
      <w:r w:rsidRPr="008B23FE">
        <w:t>recision measuring equipment, including:</w:t>
      </w:r>
    </w:p>
    <w:p w:rsidR="00000000" w:rsidRPr="008B23FE" w:rsidP="008B23FE">
      <w:pPr>
        <w:pStyle w:val="ListBullet2"/>
      </w:pPr>
      <w:r w:rsidRPr="008B23FE">
        <w:t>dial bore gauges</w:t>
      </w:r>
    </w:p>
    <w:p w:rsidR="00000000" w:rsidRPr="008B23FE" w:rsidP="008B23FE">
      <w:pPr>
        <w:pStyle w:val="ListBullet2"/>
      </w:pPr>
      <w:r w:rsidRPr="008B23FE">
        <w:t>dial indicator gauges</w:t>
      </w:r>
    </w:p>
    <w:p w:rsidR="00000000" w:rsidRPr="008B23FE" w:rsidP="008B23FE">
      <w:pPr>
        <w:pStyle w:val="ListBullet2"/>
      </w:pPr>
      <w:r w:rsidRPr="008B23FE">
        <w:t>inside and outside metric and imperial micrometers.</w:t>
      </w:r>
    </w:p>
    <w:p w:rsidR="00000000" w:rsidRPr="008B23FE" w:rsidP="008B23FE">
      <w:pPr>
        <w:pStyle w:val="AllowPageBreak"/>
      </w:pPr>
    </w:p>
    <w:p w:rsidR="00000000" w:rsidRPr="008B23FE" w:rsidP="008B23FE">
      <w:pPr>
        <w:pStyle w:val="Heading1"/>
      </w:pPr>
      <w:bookmarkStart w:id="5" w:name="O_786131"/>
      <w:bookmarkEnd w:id="5"/>
      <w:r w:rsidRPr="008B23FE">
        <w:t>Links</w:t>
      </w:r>
    </w:p>
    <w:p w:rsidR="00000000" w:rsidRPr="008B23FE" w:rsidP="00E1502D">
      <w:pPr>
        <w:pStyle w:val="BodyText"/>
      </w:pPr>
      <w:r w:rsidRPr="008B23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613B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B23FE" w:rsidP="00E1502D">
      <w:pPr>
        <w:pStyle w:val="BodyText"/>
      </w:pPr>
      <w:r w:rsidRPr="008B23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613B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B23FE" w:rsidP="008B23FE"/>
    <w:sectPr w:rsidSect="008B2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FE" w:rsidRPr="00E1502D" w:rsidP="00E15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2D" w:rsidP="008B2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02D" w:rsidP="008B2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1502D" w:rsidP="008B2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3FE" w:rsidRPr="00E1502D" w:rsidP="00E15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2D" w:rsidRPr="002D2AF8" w:rsidP="008B2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AURTTM009 Fit sleeves and bore and hone engine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1502D" w:rsidP="008B2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2A8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104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A3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3FE"/>
  </w:style>
  <w:style w:type="character" w:customStyle="1" w:styleId="Heading1Char">
    <w:name w:val="Heading 1 Char"/>
    <w:basedOn w:val="DefaultParagraphFont"/>
    <w:link w:val="Heading1"/>
    <w:rsid w:val="008B2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3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3FE"/>
    <w:rPr>
      <w:b/>
      <w:spacing w:val="0"/>
    </w:rPr>
  </w:style>
  <w:style w:type="paragraph" w:styleId="ListBullet2">
    <w:name w:val="List Bullet 2"/>
    <w:basedOn w:val="List2"/>
    <w:rsid w:val="008B23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2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23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2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3FE"/>
    <w:rPr>
      <w:i/>
    </w:rPr>
  </w:style>
  <w:style w:type="paragraph" w:styleId="Caption">
    <w:name w:val="caption"/>
    <w:basedOn w:val="BodyText"/>
    <w:next w:val="Normal"/>
    <w:qFormat/>
    <w:rsid w:val="008B2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3FE"/>
  </w:style>
  <w:style w:type="paragraph" w:styleId="TableofFigures">
    <w:name w:val="table of figures"/>
    <w:basedOn w:val="Normal"/>
    <w:next w:val="Normal"/>
    <w:semiHidden/>
    <w:rsid w:val="008B2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3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23FE"/>
    <w:rPr>
      <w:rFonts w:ascii="Wingdings" w:hAnsi="Wingdings"/>
    </w:rPr>
  </w:style>
  <w:style w:type="paragraph" w:customStyle="1" w:styleId="TableHeading">
    <w:name w:val="Table Heading"/>
    <w:basedOn w:val="HeadingBase"/>
    <w:rsid w:val="008B2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3FE"/>
    <w:rPr>
      <w:color w:val="0033CC"/>
      <w:u w:val="none"/>
    </w:rPr>
  </w:style>
  <w:style w:type="paragraph" w:customStyle="1" w:styleId="BodyTextRight">
    <w:name w:val="Body Text Right"/>
    <w:basedOn w:val="BodyText"/>
    <w:rsid w:val="008B2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3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3FE"/>
    <w:rPr>
      <w:sz w:val="32"/>
    </w:rPr>
  </w:style>
  <w:style w:type="paragraph" w:customStyle="1" w:styleId="HeadingProcedure">
    <w:name w:val="Heading Procedure"/>
    <w:basedOn w:val="HeadingBase"/>
    <w:next w:val="Normal"/>
    <w:rsid w:val="008B2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3FE"/>
    <w:pPr>
      <w:spacing w:before="60" w:after="60"/>
    </w:pPr>
  </w:style>
  <w:style w:type="paragraph" w:styleId="ListContinue">
    <w:name w:val="List Continue"/>
    <w:basedOn w:val="List"/>
    <w:rsid w:val="008B23FE"/>
    <w:pPr>
      <w:ind w:firstLine="0"/>
    </w:pPr>
  </w:style>
  <w:style w:type="paragraph" w:customStyle="1" w:styleId="ListNote">
    <w:name w:val="List Note"/>
    <w:basedOn w:val="List"/>
    <w:rsid w:val="008B2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3FE"/>
    <w:rPr>
      <w:rFonts w:ascii="Courier New" w:hAnsi="Courier New"/>
    </w:rPr>
  </w:style>
  <w:style w:type="paragraph" w:customStyle="1" w:styleId="NoteBullet">
    <w:name w:val="Note Bullet"/>
    <w:basedOn w:val="Note"/>
    <w:rsid w:val="008B2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3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2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3FE"/>
    <w:rPr>
      <w:b/>
      <w:smallCaps/>
    </w:rPr>
  </w:style>
  <w:style w:type="paragraph" w:customStyle="1" w:styleId="TableListNumber">
    <w:name w:val="Table List Number"/>
    <w:basedOn w:val="ListNumber"/>
    <w:rsid w:val="008B2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3FE"/>
    <w:pPr>
      <w:numPr>
        <w:numId w:val="10"/>
      </w:numPr>
    </w:pPr>
  </w:style>
  <w:style w:type="paragraph" w:customStyle="1" w:styleId="ListAlpha2">
    <w:name w:val="List Alpha 2"/>
    <w:basedOn w:val="List2"/>
    <w:rsid w:val="008B23FE"/>
    <w:pPr>
      <w:numPr>
        <w:numId w:val="9"/>
      </w:numPr>
    </w:pPr>
  </w:style>
  <w:style w:type="paragraph" w:styleId="List2">
    <w:name w:val="List 2"/>
    <w:basedOn w:val="BodyText"/>
    <w:rsid w:val="008B2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3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23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23FE"/>
    <w:pPr>
      <w:numPr>
        <w:numId w:val="5"/>
      </w:numPr>
    </w:pPr>
  </w:style>
  <w:style w:type="paragraph" w:styleId="ListContinue2">
    <w:name w:val="List Continue 2"/>
    <w:basedOn w:val="List2"/>
    <w:rsid w:val="008B23FE"/>
    <w:pPr>
      <w:ind w:firstLine="0"/>
    </w:pPr>
  </w:style>
  <w:style w:type="paragraph" w:styleId="ListContinue3">
    <w:name w:val="List Continue 3"/>
    <w:basedOn w:val="List3"/>
    <w:rsid w:val="008B23FE"/>
    <w:pPr>
      <w:ind w:left="1021" w:firstLine="0"/>
    </w:pPr>
  </w:style>
  <w:style w:type="paragraph" w:styleId="ListContinue4">
    <w:name w:val="List Continue 4"/>
    <w:basedOn w:val="List4"/>
    <w:rsid w:val="008B23FE"/>
    <w:pPr>
      <w:ind w:firstLine="0"/>
    </w:pPr>
  </w:style>
  <w:style w:type="paragraph" w:styleId="ListContinue5">
    <w:name w:val="List Continue 5"/>
    <w:basedOn w:val="List5"/>
    <w:rsid w:val="008B23FE"/>
    <w:pPr>
      <w:ind w:firstLine="0"/>
    </w:pPr>
  </w:style>
  <w:style w:type="paragraph" w:styleId="ListNumber3">
    <w:name w:val="List Number 3"/>
    <w:basedOn w:val="List3"/>
    <w:rsid w:val="008B23FE"/>
    <w:pPr>
      <w:numPr>
        <w:numId w:val="6"/>
      </w:numPr>
    </w:pPr>
  </w:style>
  <w:style w:type="paragraph" w:styleId="ListNumber4">
    <w:name w:val="List Number 4"/>
    <w:basedOn w:val="List4"/>
    <w:rsid w:val="008B23FE"/>
    <w:pPr>
      <w:numPr>
        <w:numId w:val="7"/>
      </w:numPr>
    </w:pPr>
  </w:style>
  <w:style w:type="paragraph" w:styleId="ListNumber5">
    <w:name w:val="List Number 5"/>
    <w:basedOn w:val="List5"/>
    <w:rsid w:val="008B23FE"/>
    <w:pPr>
      <w:numPr>
        <w:numId w:val="8"/>
      </w:numPr>
    </w:pPr>
  </w:style>
  <w:style w:type="paragraph" w:styleId="BlockText">
    <w:name w:val="Block Text"/>
    <w:basedOn w:val="Normal"/>
    <w:rsid w:val="008B2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3FE"/>
    <w:rPr>
      <w:sz w:val="16"/>
      <w:vertAlign w:val="superscript"/>
    </w:rPr>
  </w:style>
  <w:style w:type="character" w:customStyle="1" w:styleId="Symbols">
    <w:name w:val="Symbols"/>
    <w:basedOn w:val="DefaultParagraphFont"/>
    <w:rsid w:val="008B23FE"/>
    <w:rPr>
      <w:rFonts w:ascii="Symbol" w:hAnsi="Symbol"/>
    </w:rPr>
  </w:style>
  <w:style w:type="character" w:customStyle="1" w:styleId="MenuOptions">
    <w:name w:val="Menu Options"/>
    <w:basedOn w:val="DefaultParagraphFont"/>
    <w:rsid w:val="008B2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3FE"/>
    <w:rPr>
      <w:b/>
    </w:rPr>
  </w:style>
  <w:style w:type="character" w:customStyle="1" w:styleId="Underlined">
    <w:name w:val="Underlined"/>
    <w:basedOn w:val="DefaultParagraphFont"/>
    <w:rsid w:val="008B23FE"/>
    <w:rPr>
      <w:u w:val="single"/>
    </w:rPr>
  </w:style>
  <w:style w:type="paragraph" w:customStyle="1" w:styleId="TableBodyTextRight">
    <w:name w:val="Table Body Text Right"/>
    <w:basedOn w:val="TableBodyText"/>
    <w:rsid w:val="008B2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3FE"/>
    <w:rPr>
      <w:sz w:val="18"/>
    </w:rPr>
  </w:style>
  <w:style w:type="paragraph" w:customStyle="1" w:styleId="BodySmallRight">
    <w:name w:val="Body Small Right"/>
    <w:basedOn w:val="BodyTextRight"/>
    <w:rsid w:val="008B23FE"/>
    <w:rPr>
      <w:sz w:val="18"/>
      <w:szCs w:val="18"/>
    </w:rPr>
  </w:style>
  <w:style w:type="paragraph" w:customStyle="1" w:styleId="MarginEdition">
    <w:name w:val="Margin Edition"/>
    <w:basedOn w:val="MarginNote"/>
    <w:rsid w:val="008B2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3FE"/>
    <w:rPr>
      <w:sz w:val="2"/>
      <w:szCs w:val="2"/>
    </w:rPr>
  </w:style>
  <w:style w:type="character" w:customStyle="1" w:styleId="Small">
    <w:name w:val="Small"/>
    <w:basedOn w:val="DefaultParagraphFont"/>
    <w:rsid w:val="008B23FE"/>
    <w:rPr>
      <w:sz w:val="16"/>
    </w:rPr>
  </w:style>
  <w:style w:type="paragraph" w:customStyle="1" w:styleId="WideTable">
    <w:name w:val="Wide Table"/>
    <w:basedOn w:val="Normal"/>
    <w:rsid w:val="008B2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3FE"/>
  </w:style>
  <w:style w:type="paragraph" w:styleId="Quote">
    <w:name w:val="Quote"/>
    <w:basedOn w:val="Heading1"/>
    <w:link w:val="QuoteChar"/>
    <w:qFormat/>
    <w:rsid w:val="008B2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3FE"/>
    <w:pPr>
      <w:pageBreakBefore/>
    </w:pPr>
  </w:style>
  <w:style w:type="paragraph" w:customStyle="1" w:styleId="Border">
    <w:name w:val="Border"/>
    <w:basedOn w:val="Normal"/>
    <w:qFormat/>
    <w:rsid w:val="008B2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3FE"/>
    <w:rPr>
      <w:u w:val="single"/>
    </w:rPr>
  </w:style>
  <w:style w:type="character" w:customStyle="1" w:styleId="BoldandItalics">
    <w:name w:val="Bold and Italics"/>
    <w:qFormat/>
    <w:rsid w:val="008B23FE"/>
    <w:rPr>
      <w:b/>
      <w:i/>
      <w:u w:val="none"/>
    </w:rPr>
  </w:style>
  <w:style w:type="paragraph" w:styleId="BalloonText">
    <w:name w:val="Balloon Text"/>
    <w:basedOn w:val="Normal"/>
    <w:link w:val="BalloonTextChar"/>
    <w:rsid w:val="008B2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3FE"/>
    <w:pPr>
      <w:spacing w:before="0" w:after="0"/>
    </w:pPr>
  </w:style>
  <w:style w:type="paragraph" w:customStyle="1" w:styleId="BodyTextBold">
    <w:name w:val="Body Text Bold"/>
    <w:basedOn w:val="BodyText"/>
    <w:qFormat/>
    <w:rsid w:val="008B23FE"/>
    <w:rPr>
      <w:b/>
    </w:rPr>
  </w:style>
  <w:style w:type="character" w:styleId="Hyperlink">
    <w:name w:val="Hyperlink"/>
    <w:basedOn w:val="DefaultParagraphFont"/>
    <w:uiPriority w:val="99"/>
    <w:unhideWhenUsed/>
    <w:rsid w:val="00E15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4844</Characters>
  <Application>Microsoft Office Word</Application>
  <DocSecurity>0</DocSecurity>
  <Lines>124</Lines>
  <Paragraphs>101</Paragraphs>
  <ScaleCrop>false</ScaleCrop>
  <Company>Author-it Software Corporation Ltd.</Company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AURTTM009 Fit sleeves and bore and hone engine cylinders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