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63F" w:rsidP="0005263F">
      <w:pPr>
        <w:pStyle w:val="Title"/>
      </w:pPr>
      <w:r>
        <w:fldChar w:fldCharType="begin"/>
      </w:r>
      <w:r>
        <w:instrText xml:space="preserve"> TITLE   \* MERGEFORMAT </w:instrText>
      </w:r>
      <w:r>
        <w:fldChar w:fldCharType="separate"/>
      </w:r>
      <w:r>
        <w:t>AURTTM008 Dismantle and evaluate engine blocks and sub-assemblies</w:t>
      </w:r>
      <w:r>
        <w:fldChar w:fldCharType="end"/>
      </w:r>
    </w:p>
    <w:p w:rsidR="0005263F" w:rsidP="0005263F">
      <w:pPr>
        <w:pStyle w:val="Version"/>
        <w:sectPr w:rsidSect="006E6E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6EFD" w:rsidP="006E6EFD">
      <w:pPr>
        <w:pStyle w:val="SuperHeading"/>
      </w:pPr>
      <w:r w:rsidRPr="006E6EFD">
        <w:t>AURTTM008 Dismantle and evaluate engine blocks and sub-assemblies</w:t>
      </w:r>
    </w:p>
    <w:p w:rsidR="00000000" w:rsidRPr="006E6EFD" w:rsidP="006E6EFD">
      <w:pPr>
        <w:pStyle w:val="Heading1"/>
      </w:pPr>
      <w:bookmarkStart w:id="1" w:name="O_786096"/>
      <w:bookmarkEnd w:id="1"/>
      <w:r w:rsidRPr="006E6EFD">
        <w:t>Modification History</w:t>
      </w:r>
    </w:p>
    <w:tbl>
      <w:tblPr>
        <w:tblW w:w="9639" w:type="dxa"/>
        <w:tblLayout w:type="fixed"/>
        <w:tblCellMar>
          <w:left w:w="62" w:type="dxa"/>
          <w:right w:w="62" w:type="dxa"/>
        </w:tblCellMar>
        <w:tblLook w:val="0000"/>
      </w:tblPr>
      <w:tblGrid>
        <w:gridCol w:w="2835"/>
        <w:gridCol w:w="6804"/>
      </w:tblGrid>
      <w:tr w:rsidTr="0005263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EFD" w:rsidP="006E6EFD">
            <w:pPr>
              <w:pStyle w:val="BodyText"/>
            </w:pPr>
            <w:r w:rsidRPr="006E6EF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EFD">
            <w:pPr>
              <w:pStyle w:val="BodyText"/>
              <w:rPr>
                <w:lang w:val="en-NZ"/>
              </w:rPr>
            </w:pPr>
            <w:r w:rsidRPr="006E6EFD">
              <w:rPr>
                <w:rStyle w:val="SpecialBold"/>
              </w:rPr>
              <w:t>Comment</w:t>
            </w:r>
          </w:p>
        </w:tc>
      </w:tr>
      <w:tr w:rsidTr="0005263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EFD">
            <w:pPr>
              <w:pStyle w:val="BodyText"/>
              <w:rPr>
                <w:lang w:val="en-NZ"/>
              </w:rPr>
            </w:pPr>
            <w:r w:rsidRPr="006E6EF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EFD" w:rsidP="006E6EFD">
            <w:pPr>
              <w:pStyle w:val="BodyText"/>
            </w:pPr>
            <w:r w:rsidRPr="006E6EFD">
              <w:t>New unit of competency.</w:t>
            </w:r>
          </w:p>
        </w:tc>
      </w:tr>
    </w:tbl>
    <w:p w:rsidR="00000000" w:rsidRPr="006E6EFD" w:rsidP="006E6EFD">
      <w:pPr>
        <w:pStyle w:val="BodyText"/>
      </w:pPr>
    </w:p>
    <w:p w:rsidR="00000000" w:rsidRPr="006E6EFD" w:rsidP="006E6EFD">
      <w:pPr>
        <w:pStyle w:val="AllowPageBreak"/>
      </w:pPr>
    </w:p>
    <w:p w:rsidR="00000000" w:rsidRPr="006E6EFD" w:rsidP="006E6EFD">
      <w:pPr>
        <w:pStyle w:val="Heading1"/>
      </w:pPr>
      <w:bookmarkStart w:id="2" w:name="O_786097"/>
      <w:bookmarkEnd w:id="2"/>
      <w:r w:rsidRPr="006E6EFD">
        <w:t>Application</w:t>
      </w:r>
    </w:p>
    <w:p w:rsidR="00000000" w:rsidRPr="006E6EFD" w:rsidP="0005263F">
      <w:pPr>
        <w:pStyle w:val="BodyText"/>
      </w:pPr>
      <w:r w:rsidRPr="006E6EFD">
        <w:t>This unit describes the perfo</w:t>
      </w:r>
      <w:r w:rsidRPr="006E6EFD">
        <w:t>rmance outcomes required to dismantle and evaluate an engine block and its sub-assemblies as part of an engine repair or reconditioning process. It involves preparing for the task, dismantling and evaluating the engine blocks and sub-assemblies, determinin</w:t>
      </w:r>
      <w:r w:rsidRPr="006E6EFD">
        <w:t>g required repair action, and completing workplace processes and documentation.</w:t>
      </w:r>
    </w:p>
    <w:p w:rsidR="00000000" w:rsidRPr="006E6EFD" w:rsidP="0005263F">
      <w:pPr>
        <w:pStyle w:val="BodyText"/>
      </w:pPr>
      <w:r w:rsidRPr="006E6EFD">
        <w:t>It applies to those working in the automotive service and repair industry. The engine blocks and sub-assemblies include those in vehicles from all sectors of the industry.</w:t>
      </w:r>
    </w:p>
    <w:p w:rsidR="00000000" w:rsidRPr="006E6EFD" w:rsidP="0005263F">
      <w:pPr>
        <w:pStyle w:val="BodyText"/>
      </w:pPr>
      <w:r w:rsidRPr="006E6EFD">
        <w:t>No</w:t>
      </w:r>
      <w:r w:rsidRPr="006E6EFD">
        <w:t xml:space="preserve"> licensing, legislative, regulatory or certification requirements apply to this unit at the time of publication.</w:t>
      </w:r>
    </w:p>
    <w:p w:rsidR="00000000" w:rsidRPr="006E6EFD" w:rsidP="006E6EFD">
      <w:pPr>
        <w:pStyle w:val="Heading1"/>
      </w:pPr>
      <w:bookmarkStart w:id="3" w:name="O_786099"/>
      <w:bookmarkEnd w:id="3"/>
      <w:r w:rsidRPr="006E6EFD">
        <w:t>Competency Field</w:t>
      </w:r>
    </w:p>
    <w:p w:rsidR="00000000" w:rsidRPr="006E6EFD" w:rsidP="0005263F">
      <w:pPr>
        <w:pStyle w:val="BodyText"/>
      </w:pPr>
      <w:r w:rsidRPr="006E6EFD">
        <w:t>Mechanical Miscellaneous</w:t>
      </w:r>
    </w:p>
    <w:p w:rsidR="00000000" w:rsidRPr="006E6EFD" w:rsidP="006E6EFD">
      <w:pPr>
        <w:pStyle w:val="Heading1"/>
      </w:pPr>
      <w:bookmarkStart w:id="4" w:name="O_786100"/>
      <w:bookmarkEnd w:id="4"/>
      <w:r w:rsidRPr="006E6EFD">
        <w:t>Unit Sector</w:t>
      </w:r>
    </w:p>
    <w:p w:rsidR="00000000" w:rsidRPr="006E6EFD" w:rsidP="0005263F">
      <w:pPr>
        <w:pStyle w:val="BodyText"/>
      </w:pPr>
      <w:r w:rsidRPr="006E6EFD">
        <w:t>Technical - Manufacture</w:t>
      </w:r>
    </w:p>
    <w:p w:rsidR="00000000" w:rsidRPr="006E6EFD" w:rsidP="006E6EFD">
      <w:pPr>
        <w:pStyle w:val="Heading1"/>
      </w:pPr>
      <w:bookmarkStart w:id="5" w:name="O_786101"/>
      <w:bookmarkEnd w:id="5"/>
      <w:r w:rsidRPr="006E6EFD">
        <w:t>Elements and Performance Criteria</w:t>
      </w:r>
    </w:p>
    <w:tbl>
      <w:tblPr>
        <w:tblW w:w="9639" w:type="dxa"/>
        <w:tblLayout w:type="fixed"/>
        <w:tblCellMar>
          <w:left w:w="62" w:type="dxa"/>
          <w:right w:w="62" w:type="dxa"/>
        </w:tblCellMar>
        <w:tblLook w:val="0000"/>
      </w:tblPr>
      <w:tblGrid>
        <w:gridCol w:w="2835"/>
        <w:gridCol w:w="6804"/>
      </w:tblGrid>
      <w:tr w:rsidTr="006E6EF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EFD" w:rsidP="006E6EFD">
            <w:pPr>
              <w:pStyle w:val="BodyText"/>
            </w:pPr>
            <w:r w:rsidRPr="006E6EFD">
              <w:rPr>
                <w:rStyle w:val="SpecialBold"/>
              </w:rPr>
              <w:t>Elements</w:t>
            </w:r>
          </w:p>
          <w:p w:rsidR="00000000" w:rsidRPr="006E6EFD" w:rsidP="006E6EFD">
            <w:pPr>
              <w:pStyle w:val="BodyText"/>
            </w:pPr>
            <w:r w:rsidRPr="006E6EF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EFD" w:rsidP="006E6EFD">
            <w:pPr>
              <w:pStyle w:val="BodyText"/>
            </w:pPr>
            <w:r w:rsidRPr="006E6EFD">
              <w:rPr>
                <w:rStyle w:val="SpecialBold"/>
              </w:rPr>
              <w:t>Performance Criteria</w:t>
            </w:r>
          </w:p>
          <w:p w:rsidR="00000000" w:rsidP="006E6EFD">
            <w:pPr>
              <w:pStyle w:val="BodyText"/>
              <w:rPr>
                <w:lang w:val="en-NZ"/>
              </w:rPr>
            </w:pPr>
            <w:r w:rsidRPr="006E6EFD">
              <w:t>Performance criteria describe the performance needed to demonstrate achievement of the element. Where bold and italicised text is used, further inform</w:t>
            </w:r>
            <w:r w:rsidRPr="006E6EFD">
              <w:t>ation is detailed in the range of conditions section.</w:t>
            </w:r>
          </w:p>
        </w:tc>
      </w:tr>
      <w:tr w:rsidTr="006E6EF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FD">
            <w:pPr>
              <w:pStyle w:val="List"/>
              <w:rPr>
                <w:lang w:val="en-NZ"/>
              </w:rPr>
            </w:pPr>
            <w:r w:rsidRPr="006E6EFD">
              <w:t>1.</w:t>
            </w:r>
            <w:r w:rsidRPr="006E6EFD">
              <w:tab/>
              <w:t>Prepare to dismantle engine block and sub-assembly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EFD" w:rsidP="006E6EFD">
            <w:pPr>
              <w:pStyle w:val="List"/>
            </w:pPr>
            <w:r w:rsidRPr="006E6EFD">
              <w:t>1.1</w:t>
            </w:r>
            <w:r w:rsidRPr="006E6EFD">
              <w:tab/>
              <w:t>Job requirements are determined from workplace instructions</w:t>
            </w:r>
          </w:p>
          <w:p w:rsidR="00000000" w:rsidRPr="006E6EFD" w:rsidP="006E6EFD">
            <w:pPr>
              <w:pStyle w:val="List"/>
            </w:pPr>
            <w:r w:rsidRPr="006E6EFD">
              <w:t>1.2</w:t>
            </w:r>
            <w:r w:rsidRPr="006E6EFD">
              <w:tab/>
              <w:t>Engine block and sub assembly dismantling information is sourced and interprete</w:t>
            </w:r>
            <w:r w:rsidRPr="006E6EFD">
              <w:t>d</w:t>
            </w:r>
          </w:p>
          <w:p w:rsidR="00000000" w:rsidRPr="006E6EFD" w:rsidP="006E6EFD">
            <w:pPr>
              <w:pStyle w:val="List"/>
            </w:pPr>
            <w:r w:rsidRPr="006E6EFD">
              <w:t>1.3</w:t>
            </w:r>
            <w:r w:rsidRPr="006E6EFD">
              <w:tab/>
              <w:t xml:space="preserve">Tools and measuring equipment are selected and checked for serviceability </w:t>
            </w:r>
          </w:p>
          <w:p w:rsidR="00000000" w:rsidRPr="006E6EFD" w:rsidP="006E6EFD">
            <w:pPr>
              <w:pStyle w:val="List"/>
            </w:pPr>
            <w:r w:rsidRPr="006E6EFD">
              <w:t>1.4</w:t>
            </w:r>
            <w:r w:rsidRPr="006E6EFD">
              <w:tab/>
              <w:t>Hazards associated with the work are identified and risks are managed</w:t>
            </w:r>
          </w:p>
          <w:p w:rsidR="00000000" w:rsidRPr="006E6EFD" w:rsidP="006E6EFD">
            <w:pPr>
              <w:pStyle w:val="List"/>
            </w:pPr>
            <w:r w:rsidRPr="006E6EFD">
              <w:t>1.5</w:t>
            </w:r>
            <w:r w:rsidRPr="006E6EFD">
              <w:tab/>
              <w:t xml:space="preserve">Engine is set up for dismantling using appropriate lifting equipment and avoiding fluid spillage </w:t>
            </w:r>
            <w:r w:rsidRPr="006E6EFD">
              <w:t>according to</w:t>
            </w:r>
            <w:r w:rsidRPr="006E6EFD">
              <w:rPr>
                <w:rStyle w:val="BoldandItalics"/>
              </w:rPr>
              <w:t xml:space="preserve"> safety and environmental requirements</w:t>
            </w:r>
          </w:p>
          <w:p w:rsidR="00000000" w:rsidP="006E6EFD">
            <w:pPr>
              <w:pStyle w:val="List"/>
              <w:rPr>
                <w:lang w:val="en-NZ"/>
              </w:rPr>
            </w:pPr>
            <w:r w:rsidRPr="006E6EFD">
              <w:t>1.6</w:t>
            </w:r>
            <w:r w:rsidRPr="006E6EFD">
              <w:tab/>
              <w:t xml:space="preserve">Engine block and sub-assembly are cleaned according to safety and environmental procedures and relevant Australian standards, and positions of auxiliary equipment are </w:t>
            </w:r>
            <w:r w:rsidRPr="006E6EFD">
              <w:rPr>
                <w:rStyle w:val="BoldandItalics"/>
              </w:rPr>
              <w:t xml:space="preserve">recorded, including </w:t>
            </w:r>
            <w:r w:rsidRPr="006E6EFD">
              <w:t>photographic e</w:t>
            </w:r>
            <w:r w:rsidRPr="006E6EFD">
              <w:t>vidence</w:t>
            </w:r>
          </w:p>
        </w:tc>
      </w:tr>
      <w:tr w:rsidTr="006E6EF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FD">
            <w:pPr>
              <w:pStyle w:val="List"/>
              <w:rPr>
                <w:lang w:val="en-NZ"/>
              </w:rPr>
            </w:pPr>
            <w:r w:rsidRPr="006E6EFD">
              <w:t>2.</w:t>
            </w:r>
            <w:r w:rsidRPr="006E6EFD">
              <w:tab/>
              <w:t>Dismantle engine block and sub-assembly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EFD" w:rsidP="006E6EFD">
            <w:pPr>
              <w:pStyle w:val="List"/>
            </w:pPr>
            <w:r w:rsidRPr="006E6EFD">
              <w:t>2.1</w:t>
            </w:r>
            <w:r w:rsidRPr="006E6EFD">
              <w:tab/>
              <w:t>Covers and ancillary components are removed, cleaned and stored according to workshop procedures</w:t>
            </w:r>
          </w:p>
          <w:p w:rsidR="00000000" w:rsidRPr="006E6EFD" w:rsidP="006E6EFD">
            <w:pPr>
              <w:pStyle w:val="List"/>
            </w:pPr>
            <w:r w:rsidRPr="006E6EFD">
              <w:t>2.2</w:t>
            </w:r>
            <w:r w:rsidRPr="006E6EFD">
              <w:tab/>
            </w:r>
            <w:r w:rsidRPr="006E6EFD">
              <w:t>Engine block and sub-assembly are dismantled according to safety requirements and laid out in a logical order using approved methods, tools and equipment</w:t>
            </w:r>
          </w:p>
          <w:p w:rsidR="00000000" w:rsidP="006E6EFD">
            <w:pPr>
              <w:pStyle w:val="List"/>
              <w:rPr>
                <w:lang w:val="en-NZ"/>
              </w:rPr>
            </w:pPr>
            <w:r w:rsidRPr="006E6EFD">
              <w:t>2.3</w:t>
            </w:r>
            <w:r w:rsidRPr="006E6EFD">
              <w:tab/>
              <w:t>Component parts are cleaned using appropriate cleaning agents for the type of material and kept in</w:t>
            </w:r>
            <w:r w:rsidRPr="006E6EFD">
              <w:t xml:space="preserve"> a logical order in preparation for evaluation</w:t>
            </w:r>
          </w:p>
        </w:tc>
      </w:tr>
      <w:tr w:rsidTr="006E6EF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FD">
            <w:pPr>
              <w:pStyle w:val="List"/>
              <w:rPr>
                <w:lang w:val="en-NZ"/>
              </w:rPr>
            </w:pPr>
            <w:r w:rsidRPr="006E6EFD">
              <w:t>3.</w:t>
            </w:r>
            <w:r w:rsidRPr="006E6EFD">
              <w:tab/>
              <w:t>Determine repair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EFD" w:rsidP="006E6EFD">
            <w:pPr>
              <w:pStyle w:val="List"/>
            </w:pPr>
            <w:r w:rsidRPr="006E6EFD">
              <w:t>3.1</w:t>
            </w:r>
            <w:r w:rsidRPr="006E6EFD">
              <w:tab/>
              <w:t>Engine block and sub-assembly are</w:t>
            </w:r>
            <w:r w:rsidRPr="006E6EFD">
              <w:rPr>
                <w:rStyle w:val="BoldandItalics"/>
              </w:rPr>
              <w:t xml:space="preserve"> inspected, measured and tested</w:t>
            </w:r>
            <w:r w:rsidRPr="006E6EFD">
              <w:t xml:space="preserve"> against manufacturer specifications and tolerances and according to workplace procedures and safety requirem</w:t>
            </w:r>
            <w:r w:rsidRPr="006E6EFD">
              <w:t>ents</w:t>
            </w:r>
          </w:p>
          <w:p w:rsidR="00000000" w:rsidP="006E6EFD">
            <w:pPr>
              <w:pStyle w:val="List"/>
              <w:rPr>
                <w:lang w:val="en-NZ"/>
              </w:rPr>
            </w:pPr>
            <w:r w:rsidRPr="006E6EFD">
              <w:t>3.2</w:t>
            </w:r>
            <w:r w:rsidRPr="006E6EFD">
              <w:tab/>
              <w:t>Engine block and sub-assembly are evaluated and repair requirements are determined and reported according to workplace procedures</w:t>
            </w:r>
          </w:p>
        </w:tc>
      </w:tr>
      <w:tr w:rsidTr="006E6EF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FD">
            <w:pPr>
              <w:pStyle w:val="List"/>
              <w:rPr>
                <w:lang w:val="en-NZ"/>
              </w:rPr>
            </w:pPr>
            <w:r w:rsidRPr="006E6EFD">
              <w:t>4.</w:t>
            </w:r>
            <w:r w:rsidRPr="006E6EFD">
              <w:tab/>
              <w:t>Complete dismantle and evaluation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EFD" w:rsidP="006E6EFD">
            <w:pPr>
              <w:pStyle w:val="List"/>
            </w:pPr>
            <w:r w:rsidRPr="006E6EFD">
              <w:t>4.1</w:t>
            </w:r>
            <w:r w:rsidRPr="006E6EFD">
              <w:tab/>
              <w:t>Final inspection is made to ensure finished work complies with wo</w:t>
            </w:r>
            <w:r w:rsidRPr="006E6EFD">
              <w:t>rkplace requirements</w:t>
            </w:r>
          </w:p>
          <w:p w:rsidR="00000000" w:rsidRPr="006E6EFD" w:rsidP="006E6EFD">
            <w:pPr>
              <w:pStyle w:val="List"/>
            </w:pPr>
            <w:r w:rsidRPr="006E6EFD">
              <w:t>4.2</w:t>
            </w:r>
            <w:r w:rsidRPr="006E6EFD">
              <w:tab/>
              <w:t>Bright surfaces are treated with rust prevention solution and engine block and sub-assembly are prepared for further process or storage according to workplace procedures</w:t>
            </w:r>
          </w:p>
          <w:p w:rsidR="00000000" w:rsidRPr="006E6EFD" w:rsidP="006E6EFD">
            <w:pPr>
              <w:pStyle w:val="List"/>
            </w:pPr>
            <w:r w:rsidRPr="006E6EFD">
              <w:t>4.3</w:t>
            </w:r>
            <w:r w:rsidRPr="006E6EFD">
              <w:tab/>
              <w:t xml:space="preserve">Work area is cleaned, waste and non-recyclable materials </w:t>
            </w:r>
            <w:r w:rsidRPr="006E6EFD">
              <w:t>are disposed of, and recyclable material is collected</w:t>
            </w:r>
          </w:p>
          <w:p w:rsidR="00000000" w:rsidRPr="006E6EFD" w:rsidP="006E6EFD">
            <w:pPr>
              <w:pStyle w:val="List"/>
            </w:pPr>
            <w:r w:rsidRPr="006E6EFD">
              <w:t>4.4</w:t>
            </w:r>
            <w:r w:rsidRPr="006E6EFD">
              <w:tab/>
              <w:t>Workplace documentation is processed according to workplace procedures</w:t>
            </w:r>
          </w:p>
        </w:tc>
      </w:tr>
    </w:tbl>
    <w:p w:rsidR="00000000" w:rsidRPr="006E6EFD" w:rsidP="006E6EFD">
      <w:pPr>
        <w:pStyle w:val="BodyText"/>
      </w:pPr>
    </w:p>
    <w:p w:rsidR="00000000" w:rsidRPr="006E6EFD" w:rsidP="006E6EFD">
      <w:pPr>
        <w:pStyle w:val="AllowPageBreak"/>
      </w:pPr>
    </w:p>
    <w:p w:rsidR="00000000" w:rsidRPr="006E6EFD" w:rsidP="006E6EFD">
      <w:pPr>
        <w:pStyle w:val="Heading1"/>
      </w:pPr>
      <w:bookmarkStart w:id="6" w:name="O_786102"/>
      <w:bookmarkEnd w:id="6"/>
      <w:r w:rsidRPr="006E6EFD">
        <w:t>Foundation Skills</w:t>
      </w:r>
    </w:p>
    <w:p w:rsidR="00000000" w:rsidRPr="006E6EFD" w:rsidP="0005263F">
      <w:pPr>
        <w:pStyle w:val="BodyText"/>
      </w:pPr>
      <w:r w:rsidRPr="006E6EFD">
        <w:t>This section describes those language, literacy, numeracy and employment skills that are e</w:t>
      </w:r>
      <w:r w:rsidRPr="006E6EFD">
        <w:t>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E6EF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EFD" w:rsidP="006E6EFD">
            <w:pPr>
              <w:pStyle w:val="BodyText"/>
            </w:pPr>
            <w:r w:rsidRPr="006E6EF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FD">
            <w:pPr>
              <w:pStyle w:val="BodyText"/>
              <w:rPr>
                <w:lang w:val="en-NZ"/>
              </w:rPr>
            </w:pPr>
            <w:r w:rsidRPr="006E6EFD">
              <w:rPr>
                <w:rStyle w:val="SpecialBold"/>
              </w:rPr>
              <w:t>Description</w:t>
            </w:r>
          </w:p>
        </w:tc>
      </w:tr>
      <w:tr w:rsidTr="006E6E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FD">
            <w:pPr>
              <w:pStyle w:val="BodyText"/>
              <w:rPr>
                <w:lang w:val="en-NZ"/>
              </w:rPr>
            </w:pPr>
            <w:r w:rsidRPr="006E6EF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FD">
            <w:pPr>
              <w:pStyle w:val="ListBullet"/>
              <w:rPr>
                <w:lang w:val="en-NZ"/>
              </w:rPr>
            </w:pPr>
            <w:r w:rsidRPr="006E6EFD">
              <w:t>locate appropriate sources of information efficiently.</w:t>
            </w:r>
          </w:p>
        </w:tc>
      </w:tr>
      <w:tr w:rsidTr="006E6E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FD">
            <w:pPr>
              <w:pStyle w:val="BodyText"/>
              <w:rPr>
                <w:lang w:val="en-NZ"/>
              </w:rPr>
            </w:pPr>
            <w:r w:rsidRPr="006E6EF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EFD" w:rsidP="006E6EFD">
            <w:pPr>
              <w:pStyle w:val="ListBullet"/>
            </w:pPr>
            <w:r w:rsidRPr="006E6EFD">
              <w:t>identify and interpret engine component specifications from workshop literature</w:t>
            </w:r>
          </w:p>
          <w:p w:rsidR="00000000" w:rsidP="006E6EFD">
            <w:pPr>
              <w:pStyle w:val="ListBullet"/>
              <w:rPr>
                <w:lang w:val="en-NZ"/>
              </w:rPr>
            </w:pPr>
            <w:r w:rsidRPr="006E6EFD">
              <w:t>interpret safe operating procedures for engine component rebuild machinery from operating manuals and signs.</w:t>
            </w:r>
          </w:p>
        </w:tc>
      </w:tr>
      <w:tr w:rsidTr="006E6E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FD">
            <w:pPr>
              <w:pStyle w:val="BodyText"/>
              <w:rPr>
                <w:lang w:val="en-NZ"/>
              </w:rPr>
            </w:pPr>
            <w:r w:rsidRPr="006E6EF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FD">
            <w:pPr>
              <w:pStyle w:val="ListBullet"/>
              <w:rPr>
                <w:lang w:val="en-NZ"/>
              </w:rPr>
            </w:pPr>
            <w:r w:rsidRPr="006E6EFD">
              <w:t>legibly and accurately fill out workplace documentation when making recommendations.</w:t>
            </w:r>
          </w:p>
        </w:tc>
      </w:tr>
      <w:tr w:rsidTr="006E6E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FD">
            <w:pPr>
              <w:pStyle w:val="BodyText"/>
              <w:rPr>
                <w:lang w:val="en-NZ"/>
              </w:rPr>
            </w:pPr>
            <w:r w:rsidRPr="006E6EF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EFD" w:rsidP="006E6EFD">
            <w:pPr>
              <w:pStyle w:val="ListBullet"/>
            </w:pPr>
            <w:r w:rsidRPr="006E6EFD">
              <w:t>interpret numerical information in manufacturer specifications, workshop literature, and machinery dials, gauges and computer readouts</w:t>
            </w:r>
          </w:p>
          <w:p w:rsidR="00000000" w:rsidRPr="006E6EFD" w:rsidP="006E6EFD">
            <w:pPr>
              <w:pStyle w:val="ListBullet"/>
            </w:pPr>
            <w:r w:rsidRPr="006E6EFD">
              <w:t>use basic math</w:t>
            </w:r>
            <w:r w:rsidRPr="006E6EFD">
              <w:t>ematical operations, including addition and subtraction, to:</w:t>
            </w:r>
          </w:p>
          <w:p w:rsidR="00000000" w:rsidRPr="006E6EFD" w:rsidP="006E6EFD">
            <w:pPr>
              <w:pStyle w:val="ListBullet2"/>
            </w:pPr>
            <w:r w:rsidRPr="006E6EFD">
              <w:t>convert metric dimensions to imperial, and imperial dimensions to metric</w:t>
            </w:r>
          </w:p>
          <w:p w:rsidR="00000000" w:rsidP="006E6EFD">
            <w:pPr>
              <w:pStyle w:val="ListBullet2"/>
              <w:rPr>
                <w:lang w:val="en-NZ"/>
              </w:rPr>
            </w:pPr>
            <w:r w:rsidRPr="006E6EFD">
              <w:t>calculate tolerances and clearances.</w:t>
            </w:r>
          </w:p>
        </w:tc>
      </w:tr>
      <w:tr w:rsidTr="006E6E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FD">
            <w:pPr>
              <w:pStyle w:val="BodyText"/>
              <w:rPr>
                <w:lang w:val="en-NZ"/>
              </w:rPr>
            </w:pPr>
            <w:r w:rsidRPr="006E6EF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FD">
            <w:pPr>
              <w:pStyle w:val="ListBullet"/>
              <w:rPr>
                <w:lang w:val="en-NZ"/>
              </w:rPr>
            </w:pPr>
            <w:r w:rsidRPr="006E6EFD">
              <w:t>select best tooling option for the work and sequence components to reduce time and material wastage.</w:t>
            </w:r>
          </w:p>
        </w:tc>
      </w:tr>
      <w:tr w:rsidTr="006E6E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FD">
            <w:pPr>
              <w:pStyle w:val="BodyText"/>
              <w:rPr>
                <w:lang w:val="en-NZ"/>
              </w:rPr>
            </w:pPr>
            <w:r w:rsidRPr="006E6EF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EFD" w:rsidP="006E6EFD">
            <w:pPr>
              <w:pStyle w:val="ListBullet"/>
            </w:pPr>
            <w:r w:rsidRPr="006E6EFD">
              <w:t>use metric and imperial precision measuring equipment.</w:t>
            </w:r>
          </w:p>
        </w:tc>
      </w:tr>
    </w:tbl>
    <w:p w:rsidR="00000000" w:rsidRPr="006E6EFD" w:rsidP="006E6EFD">
      <w:pPr>
        <w:pStyle w:val="BodyText"/>
      </w:pPr>
    </w:p>
    <w:p w:rsidR="00000000" w:rsidRPr="006E6EFD" w:rsidP="006E6EFD">
      <w:pPr>
        <w:pStyle w:val="AllowPageBreak"/>
      </w:pPr>
    </w:p>
    <w:p w:rsidR="00000000" w:rsidRPr="006E6EFD" w:rsidP="006E6EFD">
      <w:pPr>
        <w:pStyle w:val="Heading1"/>
      </w:pPr>
      <w:bookmarkStart w:id="7" w:name="O_786103"/>
      <w:bookmarkEnd w:id="7"/>
      <w:r w:rsidRPr="006E6EFD">
        <w:t>Range of Conditions</w:t>
      </w:r>
    </w:p>
    <w:p w:rsidR="00000000" w:rsidRPr="006E6EFD" w:rsidP="0005263F">
      <w:pPr>
        <w:pStyle w:val="BodyText"/>
      </w:pPr>
      <w:r w:rsidRPr="006E6EFD">
        <w:t>This section specifies work environments and conditions that may affect performance. Essential operating conditions that may be present (depending on the work situation, needs of the candidate, accessibility of the item, and local industry and regional con</w:t>
      </w:r>
      <w:r w:rsidRPr="006E6EF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E6E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FD">
            <w:pPr>
              <w:pStyle w:val="BodyText"/>
              <w:rPr>
                <w:lang w:val="en-NZ"/>
              </w:rPr>
            </w:pPr>
            <w:r w:rsidRPr="006E6EFD">
              <w:rPr>
                <w:rStyle w:val="BoldandItalics"/>
              </w:rPr>
              <w:t>Safety and environmental requirements</w:t>
            </w:r>
            <w:r w:rsidRPr="006E6EF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EFD" w:rsidP="006E6EFD">
            <w:pPr>
              <w:pStyle w:val="ListBullet"/>
            </w:pPr>
            <w:r w:rsidRPr="006E6EFD">
              <w:t>work health and safety (WHS) and occupational health and safety (OHS) requirements, including operat</w:t>
            </w:r>
            <w:r w:rsidRPr="006E6EFD">
              <w:t>ional risk assessment and treatments associated with:</w:t>
            </w:r>
          </w:p>
          <w:p w:rsidR="00000000" w:rsidRPr="006E6EFD" w:rsidP="006E6EFD">
            <w:pPr>
              <w:pStyle w:val="ListBullet2"/>
            </w:pPr>
            <w:r w:rsidRPr="006E6EFD">
              <w:t>electrical equipment used in dismantling and evaluating engine blocks and sub-assemblies</w:t>
            </w:r>
          </w:p>
          <w:p w:rsidR="00000000" w:rsidRPr="006E6EFD" w:rsidP="006E6EFD">
            <w:pPr>
              <w:pStyle w:val="ListBullet2"/>
            </w:pPr>
            <w:r w:rsidRPr="006E6EFD">
              <w:t>manual and mechanical lifting and shifting equipment</w:t>
            </w:r>
          </w:p>
          <w:p w:rsidR="00000000" w:rsidRPr="006E6EFD" w:rsidP="006E6EFD">
            <w:pPr>
              <w:pStyle w:val="ListBullet2"/>
            </w:pPr>
            <w:r w:rsidRPr="006E6EFD">
              <w:t>toxic cleaning substances</w:t>
            </w:r>
          </w:p>
          <w:p w:rsidR="00000000" w:rsidP="006E6EFD">
            <w:pPr>
              <w:pStyle w:val="ListBullet"/>
              <w:rPr>
                <w:lang w:val="en-NZ"/>
              </w:rPr>
            </w:pPr>
            <w:r w:rsidRPr="006E6EFD">
              <w:t>environmental requirements, incl</w:t>
            </w:r>
            <w:r w:rsidRPr="006E6EFD">
              <w:t>uding procedures for trapping, storing and disposing of cleaning fluids released during the process.</w:t>
            </w:r>
          </w:p>
        </w:tc>
      </w:tr>
      <w:tr w:rsidTr="006E6E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EFD">
            <w:pPr>
              <w:pStyle w:val="BodyText"/>
              <w:rPr>
                <w:lang w:val="en-NZ"/>
              </w:rPr>
            </w:pPr>
            <w:r w:rsidRPr="006E6EFD">
              <w:rPr>
                <w:rStyle w:val="BoldandItalics"/>
              </w:rPr>
              <w:t>Inspecting, measuring and testing</w:t>
            </w:r>
            <w:r w:rsidRPr="006E6EF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EFD" w:rsidP="006E6EFD">
            <w:pPr>
              <w:pStyle w:val="ListBullet"/>
            </w:pPr>
            <w:r w:rsidRPr="006E6EFD">
              <w:t>applying surface finishes and wear patterns to:</w:t>
            </w:r>
          </w:p>
          <w:p w:rsidR="00000000" w:rsidRPr="006E6EFD" w:rsidP="006E6EFD">
            <w:pPr>
              <w:pStyle w:val="ListBullet2"/>
            </w:pPr>
            <w:r w:rsidRPr="006E6EFD">
              <w:t>cylinder bores, crankshafts, pistons, gears, cam followers, and camshafts</w:t>
            </w:r>
          </w:p>
          <w:p w:rsidR="00000000" w:rsidRPr="006E6EFD" w:rsidP="006E6EFD">
            <w:pPr>
              <w:pStyle w:val="ListBullet2"/>
            </w:pPr>
            <w:r w:rsidRPr="006E6EFD">
              <w:t>bearings and bushes</w:t>
            </w:r>
          </w:p>
          <w:p w:rsidR="00000000" w:rsidRPr="006E6EFD" w:rsidP="006E6EFD">
            <w:pPr>
              <w:pStyle w:val="ListBullet2"/>
            </w:pPr>
            <w:r w:rsidRPr="006E6EFD">
              <w:t>block facings</w:t>
            </w:r>
          </w:p>
          <w:p w:rsidR="00000000" w:rsidRPr="006E6EFD" w:rsidP="006E6EFD">
            <w:pPr>
              <w:pStyle w:val="ListBullet2"/>
            </w:pPr>
            <w:r w:rsidRPr="006E6EFD">
              <w:t>parting faces of connecting rod</w:t>
            </w:r>
          </w:p>
          <w:p w:rsidR="00000000" w:rsidRPr="006E6EFD" w:rsidP="006E6EFD">
            <w:pPr>
              <w:pStyle w:val="ListBullet2"/>
            </w:pPr>
            <w:r w:rsidRPr="006E6EFD">
              <w:t>main bearing caps</w:t>
            </w:r>
          </w:p>
          <w:p w:rsidR="00000000" w:rsidRPr="006E6EFD" w:rsidP="006E6EFD">
            <w:pPr>
              <w:pStyle w:val="ListBullet"/>
            </w:pPr>
            <w:r w:rsidRPr="006E6EFD">
              <w:t>crack testing:</w:t>
            </w:r>
          </w:p>
          <w:p w:rsidR="00000000" w:rsidRPr="006E6EFD" w:rsidP="006E6EFD">
            <w:pPr>
              <w:pStyle w:val="ListBullet2"/>
            </w:pPr>
            <w:r w:rsidRPr="006E6EFD">
              <w:t>connecting rods</w:t>
            </w:r>
          </w:p>
          <w:p w:rsidR="00000000" w:rsidRPr="006E6EFD" w:rsidP="006E6EFD">
            <w:pPr>
              <w:pStyle w:val="ListBullet2"/>
            </w:pPr>
            <w:r w:rsidRPr="006E6EFD">
              <w:t>crankshaft</w:t>
            </w:r>
          </w:p>
          <w:p w:rsidR="00000000" w:rsidRPr="006E6EFD" w:rsidP="006E6EFD">
            <w:pPr>
              <w:pStyle w:val="ListBullet2"/>
            </w:pPr>
            <w:r w:rsidRPr="006E6EFD">
              <w:t>camshaft</w:t>
            </w:r>
          </w:p>
          <w:p w:rsidR="00000000" w:rsidRPr="006E6EFD" w:rsidP="006E6EFD">
            <w:pPr>
              <w:pStyle w:val="ListBullet2"/>
            </w:pPr>
            <w:r w:rsidRPr="006E6EFD">
              <w:t>cylinder block surface</w:t>
            </w:r>
          </w:p>
          <w:p w:rsidR="00000000" w:rsidRPr="006E6EFD" w:rsidP="006E6EFD">
            <w:pPr>
              <w:pStyle w:val="ListBullet2"/>
            </w:pPr>
            <w:r w:rsidRPr="006E6EFD">
              <w:t>camshaft and main bearing tunnels</w:t>
            </w:r>
          </w:p>
          <w:p w:rsidR="00000000" w:rsidRPr="006E6EFD" w:rsidP="006E6EFD">
            <w:pPr>
              <w:pStyle w:val="ListBullet2"/>
            </w:pPr>
            <w:r w:rsidRPr="006E6EFD">
              <w:t>main bearing caps</w:t>
            </w:r>
          </w:p>
          <w:p w:rsidR="00000000" w:rsidRPr="006E6EFD" w:rsidP="006E6EFD">
            <w:pPr>
              <w:pStyle w:val="ListBullet"/>
            </w:pPr>
            <w:r w:rsidRPr="006E6EFD">
              <w:t>hardness testing:</w:t>
            </w:r>
          </w:p>
          <w:p w:rsidR="00000000" w:rsidRPr="006E6EFD" w:rsidP="006E6EFD">
            <w:pPr>
              <w:pStyle w:val="ListBullet2"/>
            </w:pPr>
            <w:r w:rsidRPr="006E6EFD">
              <w:t>alloy cylinder blocks, pistons, crankshaft journals and camshaft followers</w:t>
            </w:r>
          </w:p>
          <w:p w:rsidR="00000000" w:rsidRPr="006E6EFD" w:rsidP="006E6EFD">
            <w:pPr>
              <w:pStyle w:val="ListBullet"/>
            </w:pPr>
            <w:r w:rsidRPr="006E6EFD">
              <w:t>checking taper, ovality and wear of:</w:t>
            </w:r>
          </w:p>
          <w:p w:rsidR="00000000" w:rsidRPr="006E6EFD" w:rsidP="006E6EFD">
            <w:pPr>
              <w:pStyle w:val="ListBullet2"/>
            </w:pPr>
            <w:r w:rsidRPr="006E6EFD">
              <w:t>crankshaft and camshaft journals</w:t>
            </w:r>
          </w:p>
          <w:p w:rsidR="00000000" w:rsidRPr="006E6EFD" w:rsidP="006E6EFD">
            <w:pPr>
              <w:pStyle w:val="ListBullet2"/>
            </w:pPr>
            <w:r w:rsidRPr="006E6EFD">
              <w:t>main bearing and connecting rod tunne</w:t>
            </w:r>
            <w:r w:rsidRPr="006E6EFD">
              <w:t>ls</w:t>
            </w:r>
          </w:p>
          <w:p w:rsidR="00000000" w:rsidRPr="006E6EFD" w:rsidP="006E6EFD">
            <w:pPr>
              <w:pStyle w:val="ListBullet2"/>
            </w:pPr>
            <w:r w:rsidRPr="006E6EFD">
              <w:t>cylinder bores in conventional engine blocks and parent bores of engine blocks with dry sleeves</w:t>
            </w:r>
          </w:p>
          <w:p w:rsidR="00000000" w:rsidRPr="006E6EFD" w:rsidP="006E6EFD">
            <w:pPr>
              <w:pStyle w:val="ListBullet"/>
            </w:pPr>
            <w:r w:rsidRPr="006E6EFD">
              <w:t>checking:</w:t>
            </w:r>
          </w:p>
          <w:p w:rsidR="00000000" w:rsidRPr="006E6EFD" w:rsidP="006E6EFD">
            <w:pPr>
              <w:pStyle w:val="ListBullet2"/>
            </w:pPr>
            <w:r w:rsidRPr="006E6EFD">
              <w:t>camshaft lobe lift</w:t>
            </w:r>
          </w:p>
          <w:p w:rsidR="00000000" w:rsidRPr="006E6EFD" w:rsidP="006E6EFD">
            <w:pPr>
              <w:pStyle w:val="ListBullet2"/>
            </w:pPr>
            <w:r w:rsidRPr="006E6EFD">
              <w:t>straightness of shafts</w:t>
            </w:r>
          </w:p>
          <w:p w:rsidR="00000000" w:rsidRPr="006E6EFD" w:rsidP="006E6EFD">
            <w:pPr>
              <w:pStyle w:val="ListBullet2"/>
            </w:pPr>
            <w:r w:rsidRPr="006E6EFD">
              <w:t>main bearing tunnels for alignment</w:t>
            </w:r>
          </w:p>
          <w:p w:rsidR="00000000" w:rsidRPr="006E6EFD" w:rsidP="006E6EFD">
            <w:pPr>
              <w:pStyle w:val="ListBullet2"/>
            </w:pPr>
            <w:r w:rsidRPr="006E6EFD">
              <w:t>connecting rod alignment and little end bore size</w:t>
            </w:r>
          </w:p>
          <w:p w:rsidR="00000000" w:rsidRPr="006E6EFD" w:rsidP="006E6EFD">
            <w:pPr>
              <w:pStyle w:val="ListBullet2"/>
            </w:pPr>
            <w:r w:rsidRPr="006E6EFD">
              <w:t>cylinder block flatness and deck height</w:t>
            </w:r>
          </w:p>
          <w:p w:rsidR="00000000" w:rsidRPr="006E6EFD" w:rsidP="006E6EFD">
            <w:pPr>
              <w:pStyle w:val="ListBullet2"/>
            </w:pPr>
            <w:r w:rsidRPr="006E6EFD">
              <w:t>piston ring land clearance, piston skirt wear, and gudgeon pin to piston clearance</w:t>
            </w:r>
          </w:p>
          <w:p w:rsidR="00000000" w:rsidRPr="006E6EFD" w:rsidP="006E6EFD">
            <w:pPr>
              <w:pStyle w:val="ListBullet2"/>
            </w:pPr>
            <w:r w:rsidRPr="006E6EFD">
              <w:t>cylinder liner register in both upper and lower parts of cylinder block</w:t>
            </w:r>
          </w:p>
          <w:p w:rsidR="00000000" w:rsidRPr="006E6EFD" w:rsidP="006E6EFD">
            <w:pPr>
              <w:pStyle w:val="ListBullet2"/>
            </w:pPr>
            <w:r w:rsidRPr="006E6EFD">
              <w:t>oil pump for serviceability</w:t>
            </w:r>
          </w:p>
          <w:p w:rsidR="00000000" w:rsidRPr="006E6EFD" w:rsidP="006E6EFD">
            <w:pPr>
              <w:pStyle w:val="ListBullet2"/>
            </w:pPr>
            <w:r w:rsidRPr="006E6EFD">
              <w:t>idler gear hub to bearing clearan</w:t>
            </w:r>
            <w:r w:rsidRPr="006E6EFD">
              <w:t>ce.</w:t>
            </w:r>
          </w:p>
        </w:tc>
      </w:tr>
    </w:tbl>
    <w:p w:rsidR="00000000" w:rsidRPr="006E6EFD" w:rsidP="006E6EFD">
      <w:pPr>
        <w:pStyle w:val="BodyText"/>
      </w:pPr>
    </w:p>
    <w:p w:rsidR="00000000" w:rsidRPr="006E6EFD" w:rsidP="006E6EFD">
      <w:pPr>
        <w:pStyle w:val="AllowPageBreak"/>
      </w:pPr>
    </w:p>
    <w:p w:rsidR="00000000" w:rsidRPr="006E6EFD" w:rsidP="006E6EFD">
      <w:pPr>
        <w:pStyle w:val="Heading1"/>
      </w:pPr>
      <w:bookmarkStart w:id="8" w:name="O_786104"/>
      <w:bookmarkEnd w:id="8"/>
      <w:r w:rsidRPr="006E6EFD">
        <w:t>Unit Mapping Information</w:t>
      </w:r>
    </w:p>
    <w:p w:rsidR="00000000" w:rsidRPr="006E6EFD" w:rsidP="0005263F">
      <w:pPr>
        <w:pStyle w:val="BodyText"/>
      </w:pPr>
      <w:r w:rsidRPr="006E6EFD">
        <w:t>Equivalent to AURTTM3008 Dismantle and evaluate engine blocks and sub-assemblies</w:t>
      </w:r>
    </w:p>
    <w:p w:rsidR="00000000" w:rsidRPr="006E6EFD" w:rsidP="006E6EFD">
      <w:pPr>
        <w:pStyle w:val="Heading1"/>
      </w:pPr>
      <w:bookmarkStart w:id="9" w:name="O_786111"/>
      <w:bookmarkEnd w:id="9"/>
      <w:r w:rsidRPr="006E6EFD">
        <w:t>Links</w:t>
      </w:r>
    </w:p>
    <w:p w:rsidR="00000000" w:rsidRPr="006E6EFD" w:rsidP="0005263F">
      <w:pPr>
        <w:pStyle w:val="BodyText"/>
      </w:pPr>
      <w:r w:rsidRPr="006E6EF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45363">
        <w:rPr>
          <w:rStyle w:val="Hyperlink"/>
        </w:rPr>
        <w:t>https://vetnet.gov.au/Pages/TrainingDocs.aspx?q=b4278d82-d487-4070-a8c4-78045ec695b1</w:t>
      </w:r>
      <w:r>
        <w:fldChar w:fldCharType="end"/>
      </w:r>
    </w:p>
    <w:p w:rsidR="00000000" w:rsidRPr="006E6EFD" w:rsidP="006E6EFD"/>
    <w:sectPr w:rsidSect="006E6E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E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EFD" w:rsidRPr="0005263F" w:rsidP="000526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E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3F" w:rsidP="006E6E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263F" w:rsidP="006E6EF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5263F" w:rsidP="006E6E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E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6EFD" w:rsidRPr="0005263F" w:rsidP="000526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E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3F" w:rsidRPr="002D2AF8" w:rsidP="006E6EFD">
    <w:pPr>
      <w:pStyle w:val="Header"/>
      <w:framePr w:wrap="around"/>
    </w:pPr>
    <w:r>
      <w:fldChar w:fldCharType="begin"/>
    </w:r>
    <w:r>
      <w:instrText xml:space="preserve"> TITLE   \* MERGEFORMAT </w:instrText>
    </w:r>
    <w:r>
      <w:fldChar w:fldCharType="separate"/>
    </w:r>
    <w:r>
      <w:t>AURTTM008 Dismantle and evaluate engine blocks and sub-assemblies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5263F" w:rsidP="006E6E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2217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66B5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449D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E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6EFD"/>
    <w:pPr>
      <w:spacing w:before="360" w:after="60"/>
      <w:outlineLvl w:val="0"/>
    </w:pPr>
    <w:rPr>
      <w:sz w:val="32"/>
    </w:rPr>
  </w:style>
  <w:style w:type="paragraph" w:styleId="Heading2">
    <w:name w:val="heading 2"/>
    <w:basedOn w:val="HeadingBase"/>
    <w:next w:val="BodyText"/>
    <w:link w:val="Heading2Char"/>
    <w:qFormat/>
    <w:rsid w:val="006E6EFD"/>
    <w:pPr>
      <w:keepLines/>
      <w:spacing w:before="240" w:after="120"/>
      <w:outlineLvl w:val="1"/>
    </w:pPr>
    <w:rPr>
      <w:sz w:val="28"/>
      <w:szCs w:val="40"/>
    </w:rPr>
  </w:style>
  <w:style w:type="paragraph" w:styleId="Heading3">
    <w:name w:val="heading 3"/>
    <w:basedOn w:val="HeadingBase"/>
    <w:next w:val="BodyText"/>
    <w:link w:val="Heading3Char"/>
    <w:qFormat/>
    <w:rsid w:val="006E6EFD"/>
    <w:pPr>
      <w:spacing w:before="180" w:after="120"/>
      <w:outlineLvl w:val="2"/>
    </w:pPr>
    <w:rPr>
      <w:spacing w:val="-10"/>
      <w:kern w:val="32"/>
    </w:rPr>
  </w:style>
  <w:style w:type="paragraph" w:styleId="Heading4">
    <w:name w:val="heading 4"/>
    <w:basedOn w:val="HeadingBase"/>
    <w:next w:val="BodyText"/>
    <w:link w:val="Heading4Char"/>
    <w:qFormat/>
    <w:rsid w:val="006E6EFD"/>
    <w:pPr>
      <w:spacing w:before="160" w:after="120"/>
      <w:outlineLvl w:val="3"/>
    </w:pPr>
    <w:rPr>
      <w:sz w:val="22"/>
    </w:rPr>
  </w:style>
  <w:style w:type="paragraph" w:styleId="Heading5">
    <w:name w:val="heading 5"/>
    <w:basedOn w:val="HeadingBase"/>
    <w:next w:val="Normal"/>
    <w:link w:val="Heading5Char"/>
    <w:qFormat/>
    <w:rsid w:val="006E6EFD"/>
    <w:pPr>
      <w:spacing w:before="80"/>
      <w:outlineLvl w:val="4"/>
    </w:pPr>
    <w:rPr>
      <w:color w:val="918585"/>
      <w:sz w:val="20"/>
    </w:rPr>
  </w:style>
  <w:style w:type="paragraph" w:styleId="Heading6">
    <w:name w:val="heading 6"/>
    <w:basedOn w:val="HeadingBase"/>
    <w:next w:val="Normal"/>
    <w:link w:val="Heading6Char"/>
    <w:qFormat/>
    <w:rsid w:val="006E6EFD"/>
    <w:pPr>
      <w:spacing w:before="60"/>
      <w:outlineLvl w:val="5"/>
    </w:pPr>
    <w:rPr>
      <w:color w:val="918585"/>
      <w:sz w:val="20"/>
    </w:rPr>
  </w:style>
  <w:style w:type="paragraph" w:styleId="Heading7">
    <w:name w:val="heading 7"/>
    <w:basedOn w:val="Normal"/>
    <w:next w:val="Normal"/>
    <w:link w:val="Heading7Char"/>
    <w:qFormat/>
    <w:rsid w:val="006E6EFD"/>
    <w:pPr>
      <w:ind w:left="720"/>
      <w:outlineLvl w:val="6"/>
    </w:pPr>
    <w:rPr>
      <w:i/>
    </w:rPr>
  </w:style>
  <w:style w:type="paragraph" w:styleId="Heading8">
    <w:name w:val="heading 8"/>
    <w:basedOn w:val="Normal"/>
    <w:next w:val="Normal"/>
    <w:link w:val="Heading8Char"/>
    <w:qFormat/>
    <w:rsid w:val="006E6EFD"/>
    <w:pPr>
      <w:ind w:left="720"/>
      <w:outlineLvl w:val="7"/>
    </w:pPr>
    <w:rPr>
      <w:i/>
    </w:rPr>
  </w:style>
  <w:style w:type="paragraph" w:styleId="Heading9">
    <w:name w:val="heading 9"/>
    <w:basedOn w:val="Normal"/>
    <w:next w:val="Normal"/>
    <w:link w:val="Heading9Char"/>
    <w:qFormat/>
    <w:rsid w:val="006E6EFD"/>
    <w:pPr>
      <w:ind w:left="720"/>
      <w:outlineLvl w:val="8"/>
    </w:pPr>
    <w:rPr>
      <w:i/>
    </w:rPr>
  </w:style>
  <w:style w:type="character" w:default="1" w:styleId="DefaultParagraphFont">
    <w:name w:val="Default Paragraph Font"/>
    <w:uiPriority w:val="1"/>
    <w:unhideWhenUsed/>
    <w:rsid w:val="006E6E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EFD"/>
  </w:style>
  <w:style w:type="character" w:customStyle="1" w:styleId="Heading1Char">
    <w:name w:val="Heading 1 Char"/>
    <w:basedOn w:val="DefaultParagraphFont"/>
    <w:link w:val="Heading1"/>
    <w:rsid w:val="006E6EFD"/>
    <w:rPr>
      <w:rFonts w:ascii="Times New Roman" w:eastAsia="Times New Roman" w:hAnsi="Times New Roman" w:cs="Times New Roman"/>
      <w:b/>
      <w:sz w:val="32"/>
      <w:szCs w:val="20"/>
      <w:lang w:eastAsia="en-US"/>
    </w:rPr>
  </w:style>
  <w:style w:type="paragraph" w:styleId="BodyText">
    <w:name w:val="Body Text"/>
    <w:basedOn w:val="Normal"/>
    <w:link w:val="BodyTextChar"/>
    <w:rsid w:val="006E6E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6EFD"/>
    <w:rPr>
      <w:rFonts w:ascii="Times New Roman" w:eastAsia="Times New Roman" w:hAnsi="Times New Roman" w:cs="Times New Roman"/>
      <w:sz w:val="24"/>
      <w:lang w:eastAsia="en-US"/>
    </w:rPr>
  </w:style>
  <w:style w:type="paragraph" w:styleId="List">
    <w:name w:val="List"/>
    <w:basedOn w:val="BodyText"/>
    <w:next w:val="BodyText"/>
    <w:rsid w:val="006E6EFD"/>
    <w:pPr>
      <w:tabs>
        <w:tab w:val="left" w:pos="340"/>
      </w:tabs>
      <w:spacing w:before="60" w:after="60"/>
      <w:ind w:left="340" w:hanging="340"/>
    </w:pPr>
  </w:style>
  <w:style w:type="paragraph" w:styleId="ListBullet">
    <w:name w:val="List Bullet"/>
    <w:basedOn w:val="List"/>
    <w:rsid w:val="006E6EFD"/>
    <w:pPr>
      <w:numPr>
        <w:numId w:val="12"/>
      </w:numPr>
      <w:tabs>
        <w:tab w:val="clear" w:pos="340"/>
      </w:tabs>
      <w:spacing w:before="40" w:after="40"/>
    </w:pPr>
  </w:style>
  <w:style w:type="character" w:customStyle="1" w:styleId="SpecialBold">
    <w:name w:val="Special Bold"/>
    <w:basedOn w:val="DefaultParagraphFont"/>
    <w:rsid w:val="006E6EFD"/>
    <w:rPr>
      <w:b/>
      <w:spacing w:val="0"/>
    </w:rPr>
  </w:style>
  <w:style w:type="paragraph" w:styleId="ListBullet2">
    <w:name w:val="List Bullet 2"/>
    <w:basedOn w:val="List2"/>
    <w:rsid w:val="006E6EFD"/>
    <w:pPr>
      <w:numPr>
        <w:numId w:val="13"/>
      </w:numPr>
      <w:tabs>
        <w:tab w:val="clear" w:pos="680"/>
      </w:tabs>
    </w:pPr>
  </w:style>
  <w:style w:type="paragraph" w:customStyle="1" w:styleId="SuperHeading">
    <w:name w:val="SuperHeading"/>
    <w:basedOn w:val="Normal"/>
    <w:rsid w:val="006E6EFD"/>
    <w:pPr>
      <w:spacing w:before="240" w:after="120"/>
      <w:outlineLvl w:val="0"/>
    </w:pPr>
    <w:rPr>
      <w:rFonts w:ascii="Times New Roman" w:hAnsi="Times New Roman"/>
      <w:b/>
      <w:sz w:val="32"/>
    </w:rPr>
  </w:style>
  <w:style w:type="paragraph" w:customStyle="1" w:styleId="AllowPageBreak">
    <w:name w:val="AllowPageBreak"/>
    <w:rsid w:val="006E6E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E6EFD"/>
    <w:rPr>
      <w:b/>
      <w:i/>
      <w:u w:val="none"/>
    </w:rPr>
  </w:style>
  <w:style w:type="character" w:customStyle="1" w:styleId="Heading2Char">
    <w:name w:val="Heading 2 Char"/>
    <w:basedOn w:val="DefaultParagraphFont"/>
    <w:link w:val="Heading2"/>
    <w:rsid w:val="006E6E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6E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6E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6E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6E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E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6E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6EFD"/>
    <w:rPr>
      <w:rFonts w:ascii="Courier New" w:eastAsia="Times New Roman" w:hAnsi="Courier New" w:cs="Times New Roman"/>
      <w:i/>
      <w:szCs w:val="20"/>
      <w:lang w:eastAsia="en-US"/>
    </w:rPr>
  </w:style>
  <w:style w:type="paragraph" w:customStyle="1" w:styleId="HeadingBase">
    <w:name w:val="Heading Base"/>
    <w:rsid w:val="006E6E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EFD"/>
    <w:pPr>
      <w:tabs>
        <w:tab w:val="right" w:leader="dot" w:pos="9072"/>
      </w:tabs>
      <w:ind w:left="567"/>
    </w:pPr>
    <w:rPr>
      <w:szCs w:val="22"/>
    </w:rPr>
  </w:style>
  <w:style w:type="paragraph" w:customStyle="1" w:styleId="TOCBase">
    <w:name w:val="TOC Base"/>
    <w:rsid w:val="006E6E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EFD"/>
    <w:pPr>
      <w:tabs>
        <w:tab w:val="right" w:leader="dot" w:pos="9072"/>
      </w:tabs>
      <w:spacing w:before="40" w:after="40"/>
      <w:ind w:left="284"/>
    </w:pPr>
    <w:rPr>
      <w:rFonts w:ascii="Times New Roman" w:hAnsi="Times New Roman"/>
    </w:rPr>
  </w:style>
  <w:style w:type="paragraph" w:styleId="TOC1">
    <w:name w:val="toc 1"/>
    <w:basedOn w:val="TOCBase"/>
    <w:next w:val="Normal"/>
    <w:rsid w:val="006E6E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6E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6EFD"/>
    <w:rPr>
      <w:rFonts w:ascii="Times New Roman" w:eastAsia="Times New Roman" w:hAnsi="Times New Roman" w:cs="Times New Roman"/>
      <w:sz w:val="16"/>
      <w:lang w:eastAsia="en-US"/>
    </w:rPr>
  </w:style>
  <w:style w:type="paragraph" w:styleId="Title">
    <w:name w:val="Title"/>
    <w:basedOn w:val="HeadingBase"/>
    <w:link w:val="TitleChar"/>
    <w:qFormat/>
    <w:rsid w:val="006E6EFD"/>
    <w:pPr>
      <w:spacing w:before="5040"/>
      <w:jc w:val="center"/>
    </w:pPr>
    <w:rPr>
      <w:sz w:val="48"/>
      <w:szCs w:val="72"/>
      <w:lang w:val="en-US"/>
    </w:rPr>
  </w:style>
  <w:style w:type="character" w:customStyle="1" w:styleId="TitleChar">
    <w:name w:val="Title Char"/>
    <w:basedOn w:val="DefaultParagraphFont"/>
    <w:link w:val="Title"/>
    <w:rsid w:val="006E6E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EFD"/>
    <w:pPr>
      <w:tabs>
        <w:tab w:val="left" w:pos="3600"/>
        <w:tab w:val="left" w:pos="3958"/>
      </w:tabs>
    </w:pPr>
  </w:style>
  <w:style w:type="paragraph" w:customStyle="1" w:styleId="Note">
    <w:name w:val="Note"/>
    <w:basedOn w:val="BodyText"/>
    <w:rsid w:val="006E6E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6EFD"/>
    <w:pPr>
      <w:framePr w:wrap="auto" w:hAnchor="text" w:y="6049"/>
    </w:pPr>
    <w:rPr>
      <w:color w:val="000000"/>
      <w:sz w:val="40"/>
    </w:rPr>
  </w:style>
  <w:style w:type="paragraph" w:customStyle="1" w:styleId="TOCTitle">
    <w:name w:val="TOCTitle"/>
    <w:basedOn w:val="Heading1"/>
    <w:rsid w:val="006E6EFD"/>
    <w:pPr>
      <w:spacing w:after="240"/>
      <w:jc w:val="center"/>
      <w:outlineLvl w:val="9"/>
    </w:pPr>
    <w:rPr>
      <w:caps/>
    </w:rPr>
  </w:style>
  <w:style w:type="paragraph" w:customStyle="1" w:styleId="Version">
    <w:name w:val="Version"/>
    <w:rsid w:val="006E6E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6EFD"/>
    <w:pPr>
      <w:keepNext w:val="0"/>
      <w:tabs>
        <w:tab w:val="right" w:pos="4176"/>
      </w:tabs>
      <w:ind w:left="198" w:hanging="198"/>
    </w:pPr>
    <w:rPr>
      <w:rFonts w:ascii="Garamond" w:hAnsi="Garamond"/>
    </w:rPr>
  </w:style>
  <w:style w:type="paragraph" w:styleId="IndexHeading">
    <w:name w:val="index heading"/>
    <w:basedOn w:val="Normal"/>
    <w:next w:val="Index1"/>
    <w:semiHidden/>
    <w:rsid w:val="006E6EFD"/>
    <w:pPr>
      <w:spacing w:before="120" w:after="120"/>
    </w:pPr>
    <w:rPr>
      <w:rFonts w:ascii="Arial" w:hAnsi="Arial"/>
      <w:b/>
      <w:color w:val="918585"/>
      <w:sz w:val="24"/>
    </w:rPr>
  </w:style>
  <w:style w:type="paragraph" w:styleId="Header">
    <w:name w:val="header"/>
    <w:basedOn w:val="Normal"/>
    <w:link w:val="HeaderChar"/>
    <w:rsid w:val="006E6E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6EFD"/>
    <w:rPr>
      <w:rFonts w:ascii="Times New Roman" w:eastAsia="Times New Roman" w:hAnsi="Times New Roman" w:cs="Times New Roman"/>
      <w:sz w:val="16"/>
      <w:szCs w:val="20"/>
      <w:lang w:val="en-GB" w:eastAsia="en-US"/>
    </w:rPr>
  </w:style>
  <w:style w:type="paragraph" w:customStyle="1" w:styleId="Chapter">
    <w:name w:val="Chapter"/>
    <w:basedOn w:val="Normal"/>
    <w:rsid w:val="006E6EFD"/>
    <w:pPr>
      <w:spacing w:before="240"/>
    </w:pPr>
    <w:rPr>
      <w:rFonts w:ascii="Times New Roman" w:hAnsi="Times New Roman"/>
      <w:smallCaps/>
      <w:spacing w:val="80"/>
      <w:sz w:val="28"/>
    </w:rPr>
  </w:style>
  <w:style w:type="paragraph" w:customStyle="1" w:styleId="InChapter">
    <w:name w:val="InChapter"/>
    <w:basedOn w:val="Heading3"/>
    <w:rsid w:val="006E6EFD"/>
    <w:pPr>
      <w:spacing w:after="240"/>
      <w:outlineLvl w:val="9"/>
    </w:pPr>
    <w:rPr>
      <w:noProof/>
    </w:rPr>
  </w:style>
  <w:style w:type="paragraph" w:styleId="Index2">
    <w:name w:val="index 2"/>
    <w:basedOn w:val="Normal"/>
    <w:next w:val="Normal"/>
    <w:semiHidden/>
    <w:rsid w:val="006E6EFD"/>
    <w:pPr>
      <w:tabs>
        <w:tab w:val="right" w:pos="4176"/>
      </w:tabs>
      <w:ind w:left="568" w:hanging="284"/>
    </w:pPr>
    <w:rPr>
      <w:rFonts w:ascii="Garamond" w:hAnsi="Garamond"/>
    </w:rPr>
  </w:style>
  <w:style w:type="paragraph" w:customStyle="1" w:styleId="Byline">
    <w:name w:val="Byline"/>
    <w:rsid w:val="006E6E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EFD"/>
    <w:pPr>
      <w:tabs>
        <w:tab w:val="clear" w:pos="3600"/>
        <w:tab w:val="clear" w:pos="3958"/>
      </w:tabs>
      <w:jc w:val="right"/>
    </w:pPr>
  </w:style>
  <w:style w:type="character" w:styleId="Emphasis">
    <w:name w:val="Emphasis"/>
    <w:basedOn w:val="DefaultParagraphFont"/>
    <w:qFormat/>
    <w:rsid w:val="006E6EFD"/>
    <w:rPr>
      <w:i/>
    </w:rPr>
  </w:style>
  <w:style w:type="paragraph" w:styleId="Caption">
    <w:name w:val="caption"/>
    <w:basedOn w:val="BodyText"/>
    <w:next w:val="Normal"/>
    <w:qFormat/>
    <w:rsid w:val="006E6EFD"/>
    <w:pPr>
      <w:framePr w:w="2268" w:hSpace="181" w:vSpace="181" w:wrap="around" w:vAnchor="text" w:hAnchor="page" w:x="1135" w:y="285" w:anchorLock="1"/>
    </w:pPr>
    <w:rPr>
      <w:i/>
    </w:rPr>
  </w:style>
  <w:style w:type="paragraph" w:customStyle="1" w:styleId="MiniTOCTitle">
    <w:name w:val="MiniTOCTitle"/>
    <w:basedOn w:val="Heading4"/>
    <w:rsid w:val="006E6EFD"/>
    <w:pPr>
      <w:spacing w:before="240"/>
      <w:outlineLvl w:val="9"/>
    </w:pPr>
    <w:rPr>
      <w:noProof/>
      <w:sz w:val="24"/>
    </w:rPr>
  </w:style>
  <w:style w:type="paragraph" w:customStyle="1" w:styleId="MiniTOCItem">
    <w:name w:val="MiniTOCItem"/>
    <w:basedOn w:val="ListBullet"/>
    <w:rsid w:val="006E6EFD"/>
    <w:pPr>
      <w:numPr>
        <w:numId w:val="0"/>
      </w:numPr>
      <w:tabs>
        <w:tab w:val="right" w:leader="dot" w:pos="6521"/>
      </w:tabs>
      <w:spacing w:before="0" w:after="0"/>
    </w:pPr>
  </w:style>
  <w:style w:type="paragraph" w:customStyle="1" w:styleId="TOFTitle">
    <w:name w:val="TOFTitle"/>
    <w:basedOn w:val="TOCTitle"/>
    <w:rsid w:val="006E6EFD"/>
  </w:style>
  <w:style w:type="paragraph" w:styleId="TableofFigures">
    <w:name w:val="table of figures"/>
    <w:basedOn w:val="Normal"/>
    <w:next w:val="Normal"/>
    <w:semiHidden/>
    <w:rsid w:val="006E6EFD"/>
    <w:pPr>
      <w:tabs>
        <w:tab w:val="right" w:leader="dot" w:pos="9072"/>
      </w:tabs>
      <w:ind w:left="970" w:hanging="403"/>
    </w:pPr>
    <w:rPr>
      <w:rFonts w:ascii="Times New Roman" w:hAnsi="Times New Roman"/>
      <w:b/>
    </w:rPr>
  </w:style>
  <w:style w:type="paragraph" w:styleId="ListNumber">
    <w:name w:val="List Number"/>
    <w:basedOn w:val="List"/>
    <w:rsid w:val="006E6EFD"/>
    <w:pPr>
      <w:numPr>
        <w:numId w:val="15"/>
      </w:numPr>
      <w:tabs>
        <w:tab w:val="clear" w:pos="340"/>
      </w:tabs>
    </w:pPr>
  </w:style>
  <w:style w:type="character" w:customStyle="1" w:styleId="WingdingSymbols">
    <w:name w:val="Wingding Symbols"/>
    <w:rsid w:val="006E6EFD"/>
    <w:rPr>
      <w:rFonts w:ascii="Wingdings" w:hAnsi="Wingdings"/>
    </w:rPr>
  </w:style>
  <w:style w:type="paragraph" w:customStyle="1" w:styleId="TableHeading">
    <w:name w:val="Table Heading"/>
    <w:basedOn w:val="HeadingBase"/>
    <w:rsid w:val="006E6EFD"/>
    <w:pPr>
      <w:keepLines/>
      <w:pBdr>
        <w:bottom w:val="single" w:sz="6" w:space="1" w:color="918585"/>
      </w:pBdr>
      <w:spacing w:before="240"/>
    </w:pPr>
  </w:style>
  <w:style w:type="character" w:customStyle="1" w:styleId="HotSpot">
    <w:name w:val="HotSpot"/>
    <w:rsid w:val="006E6EFD"/>
    <w:rPr>
      <w:color w:val="0033CC"/>
      <w:u w:val="none"/>
    </w:rPr>
  </w:style>
  <w:style w:type="paragraph" w:customStyle="1" w:styleId="BodyTextRight">
    <w:name w:val="Body Text Right"/>
    <w:basedOn w:val="BodyText"/>
    <w:rsid w:val="006E6EFD"/>
    <w:pPr>
      <w:spacing w:before="0" w:after="0"/>
      <w:jc w:val="right"/>
    </w:pPr>
  </w:style>
  <w:style w:type="paragraph" w:styleId="Index3">
    <w:name w:val="index 3"/>
    <w:basedOn w:val="ListNumber2"/>
    <w:next w:val="Normal"/>
    <w:semiHidden/>
    <w:rsid w:val="006E6EFD"/>
    <w:pPr>
      <w:numPr>
        <w:numId w:val="0"/>
      </w:numPr>
      <w:tabs>
        <w:tab w:val="right" w:leader="dot" w:pos="4176"/>
      </w:tabs>
    </w:pPr>
  </w:style>
  <w:style w:type="paragraph" w:styleId="ListNumber2">
    <w:name w:val="List Number 2"/>
    <w:basedOn w:val="List2"/>
    <w:rsid w:val="006E6EFD"/>
    <w:pPr>
      <w:numPr>
        <w:numId w:val="10"/>
      </w:numPr>
      <w:tabs>
        <w:tab w:val="clear" w:pos="1060"/>
      </w:tabs>
    </w:pPr>
  </w:style>
  <w:style w:type="paragraph" w:customStyle="1" w:styleId="MarginNote">
    <w:name w:val="Margin Note"/>
    <w:basedOn w:val="BodyText"/>
    <w:rsid w:val="006E6E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E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6E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6EFD"/>
    <w:rPr>
      <w:sz w:val="32"/>
    </w:rPr>
  </w:style>
  <w:style w:type="paragraph" w:customStyle="1" w:styleId="HeadingProcedure">
    <w:name w:val="Heading Procedure"/>
    <w:basedOn w:val="HeadingBase"/>
    <w:next w:val="Normal"/>
    <w:rsid w:val="006E6EFD"/>
    <w:pPr>
      <w:tabs>
        <w:tab w:val="left" w:pos="0"/>
      </w:tabs>
      <w:spacing w:before="120" w:after="60"/>
    </w:pPr>
    <w:rPr>
      <w:i/>
      <w:color w:val="918585"/>
      <w:sz w:val="22"/>
    </w:rPr>
  </w:style>
  <w:style w:type="paragraph" w:customStyle="1" w:styleId="TableBodyText">
    <w:name w:val="Table Body Text"/>
    <w:basedOn w:val="BodyText"/>
    <w:rsid w:val="006E6EFD"/>
    <w:pPr>
      <w:spacing w:before="60" w:after="60"/>
    </w:pPr>
  </w:style>
  <w:style w:type="paragraph" w:styleId="ListContinue">
    <w:name w:val="List Continue"/>
    <w:basedOn w:val="List"/>
    <w:rsid w:val="006E6EFD"/>
    <w:pPr>
      <w:ind w:firstLine="0"/>
    </w:pPr>
  </w:style>
  <w:style w:type="paragraph" w:customStyle="1" w:styleId="ListNote">
    <w:name w:val="List Note"/>
    <w:basedOn w:val="List"/>
    <w:rsid w:val="006E6EFD"/>
    <w:pPr>
      <w:pBdr>
        <w:top w:val="single" w:sz="6" w:space="2" w:color="918585"/>
        <w:bottom w:val="single" w:sz="6" w:space="2" w:color="918585"/>
      </w:pBdr>
      <w:tabs>
        <w:tab w:val="left" w:pos="1021"/>
      </w:tabs>
      <w:ind w:firstLine="0"/>
    </w:pPr>
  </w:style>
  <w:style w:type="paragraph" w:customStyle="1" w:styleId="Warning">
    <w:name w:val="Warning"/>
    <w:basedOn w:val="BodyText"/>
    <w:rsid w:val="006E6EFD"/>
    <w:pPr>
      <w:shd w:val="clear" w:color="auto" w:fill="D9D9D9"/>
      <w:tabs>
        <w:tab w:val="left" w:pos="992"/>
      </w:tabs>
      <w:ind w:left="119" w:right="119"/>
    </w:pPr>
    <w:rPr>
      <w:sz w:val="20"/>
    </w:rPr>
  </w:style>
  <w:style w:type="paragraph" w:customStyle="1" w:styleId="MarginIcons">
    <w:name w:val="Margin Icons"/>
    <w:basedOn w:val="BodyText"/>
    <w:rsid w:val="006E6E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6EFD"/>
    <w:rPr>
      <w:rFonts w:ascii="Courier New" w:hAnsi="Courier New"/>
    </w:rPr>
  </w:style>
  <w:style w:type="paragraph" w:customStyle="1" w:styleId="NoteBullet">
    <w:name w:val="Note Bullet"/>
    <w:basedOn w:val="Note"/>
    <w:rsid w:val="006E6EFD"/>
    <w:pPr>
      <w:tabs>
        <w:tab w:val="clear" w:pos="680"/>
      </w:tabs>
      <w:spacing w:before="60" w:after="60"/>
    </w:pPr>
  </w:style>
  <w:style w:type="paragraph" w:customStyle="1" w:styleId="SubHeading2">
    <w:name w:val="SubHeading2"/>
    <w:basedOn w:val="HeadingBase"/>
    <w:rsid w:val="006E6EFD"/>
    <w:pPr>
      <w:spacing w:before="240" w:after="60"/>
    </w:pPr>
    <w:rPr>
      <w:sz w:val="20"/>
    </w:rPr>
  </w:style>
  <w:style w:type="paragraph" w:customStyle="1" w:styleId="SubHeading1">
    <w:name w:val="SubHeading1"/>
    <w:basedOn w:val="HeadingBase"/>
    <w:rsid w:val="006E6EFD"/>
    <w:pPr>
      <w:spacing w:before="240" w:after="60"/>
    </w:pPr>
    <w:rPr>
      <w:color w:val="918585"/>
      <w:sz w:val="22"/>
    </w:rPr>
  </w:style>
  <w:style w:type="paragraph" w:customStyle="1" w:styleId="SideHeading">
    <w:name w:val="Side Heading"/>
    <w:basedOn w:val="HeadingBase"/>
    <w:rsid w:val="006E6E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EFD"/>
    <w:pPr>
      <w:tabs>
        <w:tab w:val="num" w:pos="360"/>
      </w:tabs>
    </w:pPr>
  </w:style>
  <w:style w:type="paragraph" w:styleId="PlainText">
    <w:name w:val="Plain Text"/>
    <w:basedOn w:val="Normal"/>
    <w:link w:val="PlainTextChar"/>
    <w:rsid w:val="006E6EFD"/>
    <w:rPr>
      <w:sz w:val="20"/>
    </w:rPr>
  </w:style>
  <w:style w:type="character" w:customStyle="1" w:styleId="PlainTextChar">
    <w:name w:val="Plain Text Char"/>
    <w:basedOn w:val="DefaultParagraphFont"/>
    <w:link w:val="PlainText"/>
    <w:rsid w:val="006E6EFD"/>
    <w:rPr>
      <w:rFonts w:ascii="Courier New" w:eastAsia="Times New Roman" w:hAnsi="Courier New" w:cs="Times New Roman"/>
      <w:sz w:val="20"/>
      <w:szCs w:val="20"/>
      <w:lang w:eastAsia="en-US"/>
    </w:rPr>
  </w:style>
  <w:style w:type="character" w:customStyle="1" w:styleId="MenuOption">
    <w:name w:val="Menu Option"/>
    <w:basedOn w:val="DefaultParagraphFont"/>
    <w:rsid w:val="006E6EFD"/>
    <w:rPr>
      <w:b/>
      <w:smallCaps/>
    </w:rPr>
  </w:style>
  <w:style w:type="paragraph" w:customStyle="1" w:styleId="TableListNumber">
    <w:name w:val="Table List Number"/>
    <w:basedOn w:val="ListNumber"/>
    <w:rsid w:val="006E6EFD"/>
    <w:pPr>
      <w:numPr>
        <w:numId w:val="0"/>
      </w:numPr>
    </w:pPr>
  </w:style>
  <w:style w:type="paragraph" w:styleId="TOC4">
    <w:name w:val="toc 4"/>
    <w:basedOn w:val="TOCBase"/>
    <w:next w:val="Normal"/>
    <w:semiHidden/>
    <w:rsid w:val="006E6EFD"/>
    <w:pPr>
      <w:tabs>
        <w:tab w:val="right" w:leader="dot" w:pos="9071"/>
      </w:tabs>
      <w:ind w:left="1701"/>
    </w:pPr>
  </w:style>
  <w:style w:type="paragraph" w:customStyle="1" w:styleId="ListAlpha">
    <w:name w:val="List Alpha"/>
    <w:basedOn w:val="List"/>
    <w:rsid w:val="006E6EFD"/>
    <w:pPr>
      <w:numPr>
        <w:numId w:val="9"/>
      </w:numPr>
    </w:pPr>
  </w:style>
  <w:style w:type="paragraph" w:customStyle="1" w:styleId="ListAlpha2">
    <w:name w:val="List Alpha 2"/>
    <w:basedOn w:val="List2"/>
    <w:rsid w:val="006E6EFD"/>
    <w:pPr>
      <w:numPr>
        <w:numId w:val="8"/>
      </w:numPr>
    </w:pPr>
  </w:style>
  <w:style w:type="paragraph" w:styleId="List2">
    <w:name w:val="List 2"/>
    <w:basedOn w:val="BodyText"/>
    <w:rsid w:val="006E6EFD"/>
    <w:pPr>
      <w:tabs>
        <w:tab w:val="left" w:pos="680"/>
      </w:tabs>
      <w:spacing w:before="60" w:after="60"/>
      <w:ind w:left="680" w:hanging="340"/>
    </w:pPr>
  </w:style>
  <w:style w:type="paragraph" w:styleId="List3">
    <w:name w:val="List 3"/>
    <w:basedOn w:val="BodyText"/>
    <w:rsid w:val="006E6EFD"/>
    <w:pPr>
      <w:tabs>
        <w:tab w:val="left" w:pos="1021"/>
      </w:tabs>
      <w:spacing w:before="60" w:after="60"/>
      <w:ind w:left="1020" w:hanging="340"/>
    </w:pPr>
  </w:style>
  <w:style w:type="paragraph" w:styleId="List4">
    <w:name w:val="List 4"/>
    <w:basedOn w:val="BodyText"/>
    <w:rsid w:val="006E6EFD"/>
    <w:pPr>
      <w:tabs>
        <w:tab w:val="left" w:pos="1361"/>
      </w:tabs>
      <w:spacing w:before="60" w:after="60"/>
      <w:ind w:left="1361" w:hanging="340"/>
    </w:pPr>
  </w:style>
  <w:style w:type="paragraph" w:styleId="List5">
    <w:name w:val="List 5"/>
    <w:basedOn w:val="BodyText"/>
    <w:rsid w:val="006E6EFD"/>
    <w:pPr>
      <w:tabs>
        <w:tab w:val="left" w:pos="1701"/>
      </w:tabs>
      <w:spacing w:before="60" w:after="60"/>
      <w:ind w:left="1701" w:hanging="340"/>
    </w:pPr>
  </w:style>
  <w:style w:type="paragraph" w:styleId="ListBullet3">
    <w:name w:val="List Bullet 3"/>
    <w:basedOn w:val="List3"/>
    <w:rsid w:val="006E6EFD"/>
    <w:pPr>
      <w:numPr>
        <w:numId w:val="14"/>
      </w:numPr>
      <w:tabs>
        <w:tab w:val="clear" w:pos="1021"/>
      </w:tabs>
      <w:ind w:left="1037" w:hanging="357"/>
    </w:pPr>
  </w:style>
  <w:style w:type="paragraph" w:styleId="ListBullet4">
    <w:name w:val="List Bullet 4"/>
    <w:basedOn w:val="List4"/>
    <w:rsid w:val="006E6EFD"/>
    <w:pPr>
      <w:numPr>
        <w:numId w:val="3"/>
      </w:numPr>
      <w:tabs>
        <w:tab w:val="clear" w:pos="1361"/>
      </w:tabs>
    </w:pPr>
  </w:style>
  <w:style w:type="paragraph" w:styleId="ListBullet5">
    <w:name w:val="List Bullet 5"/>
    <w:basedOn w:val="List5"/>
    <w:rsid w:val="006E6EFD"/>
    <w:pPr>
      <w:numPr>
        <w:numId w:val="4"/>
      </w:numPr>
    </w:pPr>
  </w:style>
  <w:style w:type="paragraph" w:styleId="ListContinue2">
    <w:name w:val="List Continue 2"/>
    <w:basedOn w:val="List2"/>
    <w:rsid w:val="006E6EFD"/>
    <w:pPr>
      <w:ind w:firstLine="0"/>
    </w:pPr>
  </w:style>
  <w:style w:type="paragraph" w:styleId="ListContinue3">
    <w:name w:val="List Continue 3"/>
    <w:basedOn w:val="List3"/>
    <w:rsid w:val="006E6EFD"/>
    <w:pPr>
      <w:ind w:left="1021" w:firstLine="0"/>
    </w:pPr>
  </w:style>
  <w:style w:type="paragraph" w:styleId="ListContinue4">
    <w:name w:val="List Continue 4"/>
    <w:basedOn w:val="List4"/>
    <w:rsid w:val="006E6EFD"/>
    <w:pPr>
      <w:ind w:firstLine="0"/>
    </w:pPr>
  </w:style>
  <w:style w:type="paragraph" w:styleId="ListContinue5">
    <w:name w:val="List Continue 5"/>
    <w:basedOn w:val="List5"/>
    <w:rsid w:val="006E6EFD"/>
    <w:pPr>
      <w:ind w:firstLine="0"/>
    </w:pPr>
  </w:style>
  <w:style w:type="paragraph" w:styleId="ListNumber3">
    <w:name w:val="List Number 3"/>
    <w:basedOn w:val="List3"/>
    <w:rsid w:val="006E6EFD"/>
    <w:pPr>
      <w:numPr>
        <w:numId w:val="5"/>
      </w:numPr>
    </w:pPr>
  </w:style>
  <w:style w:type="paragraph" w:styleId="ListNumber4">
    <w:name w:val="List Number 4"/>
    <w:basedOn w:val="List4"/>
    <w:rsid w:val="006E6EFD"/>
    <w:pPr>
      <w:numPr>
        <w:numId w:val="6"/>
      </w:numPr>
    </w:pPr>
  </w:style>
  <w:style w:type="paragraph" w:styleId="ListNumber5">
    <w:name w:val="List Number 5"/>
    <w:basedOn w:val="List5"/>
    <w:rsid w:val="006E6EFD"/>
    <w:pPr>
      <w:numPr>
        <w:numId w:val="7"/>
      </w:numPr>
    </w:pPr>
  </w:style>
  <w:style w:type="paragraph" w:styleId="BlockText">
    <w:name w:val="Block Text"/>
    <w:basedOn w:val="Normal"/>
    <w:rsid w:val="006E6EFD"/>
    <w:pPr>
      <w:spacing w:after="120"/>
      <w:ind w:left="1440" w:right="1440"/>
    </w:pPr>
  </w:style>
  <w:style w:type="character" w:customStyle="1" w:styleId="Subscript">
    <w:name w:val="Subscript"/>
    <w:basedOn w:val="DefaultParagraphFont"/>
    <w:rsid w:val="006E6EFD"/>
    <w:rPr>
      <w:sz w:val="16"/>
      <w:vertAlign w:val="subscript"/>
    </w:rPr>
  </w:style>
  <w:style w:type="character" w:customStyle="1" w:styleId="Superscript">
    <w:name w:val="Superscript"/>
    <w:basedOn w:val="DefaultParagraphFont"/>
    <w:rsid w:val="006E6EFD"/>
    <w:rPr>
      <w:sz w:val="16"/>
      <w:vertAlign w:val="superscript"/>
    </w:rPr>
  </w:style>
  <w:style w:type="character" w:customStyle="1" w:styleId="Symbols">
    <w:name w:val="Symbols"/>
    <w:basedOn w:val="DefaultParagraphFont"/>
    <w:rsid w:val="006E6EFD"/>
    <w:rPr>
      <w:rFonts w:ascii="Symbol" w:hAnsi="Symbol"/>
    </w:rPr>
  </w:style>
  <w:style w:type="character" w:customStyle="1" w:styleId="MenuOptions">
    <w:name w:val="Menu Options"/>
    <w:basedOn w:val="DefaultParagraphFont"/>
    <w:rsid w:val="006E6EFD"/>
    <w:rPr>
      <w:rFonts w:ascii="Arial Narrow" w:hAnsi="Arial Narrow"/>
      <w:smallCaps/>
    </w:rPr>
  </w:style>
  <w:style w:type="character" w:customStyle="1" w:styleId="Buttons">
    <w:name w:val="Buttons"/>
    <w:basedOn w:val="DefaultParagraphFont"/>
    <w:rsid w:val="006E6EFD"/>
    <w:rPr>
      <w:b/>
    </w:rPr>
  </w:style>
  <w:style w:type="character" w:customStyle="1" w:styleId="Underlined">
    <w:name w:val="Underlined"/>
    <w:basedOn w:val="DefaultParagraphFont"/>
    <w:rsid w:val="006E6EFD"/>
    <w:rPr>
      <w:u w:val="single"/>
    </w:rPr>
  </w:style>
  <w:style w:type="paragraph" w:customStyle="1" w:styleId="TableBodyTextRight">
    <w:name w:val="Table Body Text Right"/>
    <w:basedOn w:val="TableBodyText"/>
    <w:rsid w:val="006E6EFD"/>
    <w:pPr>
      <w:widowControl w:val="0"/>
      <w:autoSpaceDE w:val="0"/>
      <w:autoSpaceDN w:val="0"/>
      <w:adjustRightInd w:val="0"/>
      <w:jc w:val="right"/>
    </w:pPr>
    <w:rPr>
      <w:rFonts w:cs="Arial"/>
      <w:szCs w:val="18"/>
    </w:rPr>
  </w:style>
  <w:style w:type="paragraph" w:customStyle="1" w:styleId="CopyrightText">
    <w:name w:val="Copyright Text"/>
    <w:basedOn w:val="BodyText"/>
    <w:rsid w:val="006E6EFD"/>
    <w:rPr>
      <w:sz w:val="18"/>
    </w:rPr>
  </w:style>
  <w:style w:type="paragraph" w:customStyle="1" w:styleId="BodySmallRight">
    <w:name w:val="Body Small Right"/>
    <w:basedOn w:val="BodyTextRight"/>
    <w:rsid w:val="006E6EFD"/>
    <w:rPr>
      <w:sz w:val="18"/>
      <w:szCs w:val="18"/>
    </w:rPr>
  </w:style>
  <w:style w:type="paragraph" w:customStyle="1" w:styleId="MarginEdition">
    <w:name w:val="Margin Edition"/>
    <w:basedOn w:val="MarginNote"/>
    <w:rsid w:val="006E6EFD"/>
    <w:pPr>
      <w:spacing w:before="0" w:after="0"/>
    </w:pPr>
    <w:rPr>
      <w:rFonts w:ascii="Times New Roman" w:hAnsi="Times New Roman"/>
      <w:color w:val="999999"/>
    </w:rPr>
  </w:style>
  <w:style w:type="paragraph" w:customStyle="1" w:styleId="Spacer">
    <w:name w:val="Spacer"/>
    <w:basedOn w:val="Normal"/>
    <w:rsid w:val="006E6EFD"/>
    <w:rPr>
      <w:sz w:val="2"/>
      <w:szCs w:val="2"/>
    </w:rPr>
  </w:style>
  <w:style w:type="character" w:customStyle="1" w:styleId="Small">
    <w:name w:val="Small"/>
    <w:basedOn w:val="DefaultParagraphFont"/>
    <w:rsid w:val="006E6EFD"/>
    <w:rPr>
      <w:sz w:val="16"/>
    </w:rPr>
  </w:style>
  <w:style w:type="paragraph" w:customStyle="1" w:styleId="WideTable">
    <w:name w:val="Wide Table"/>
    <w:basedOn w:val="Normal"/>
    <w:rsid w:val="006E6EFD"/>
    <w:pPr>
      <w:ind w:left="-1418"/>
    </w:pPr>
    <w:rPr>
      <w:sz w:val="2"/>
      <w:szCs w:val="2"/>
    </w:rPr>
  </w:style>
  <w:style w:type="character" w:styleId="PageNumber">
    <w:name w:val="page number"/>
    <w:basedOn w:val="DefaultParagraphFont"/>
    <w:rsid w:val="006E6EFD"/>
  </w:style>
  <w:style w:type="paragraph" w:styleId="Quote">
    <w:name w:val="Quote"/>
    <w:basedOn w:val="Heading1"/>
    <w:link w:val="QuoteChar"/>
    <w:qFormat/>
    <w:rsid w:val="006E6EFD"/>
    <w:rPr>
      <w:b w:val="0"/>
      <w:sz w:val="72"/>
      <w:szCs w:val="72"/>
      <w:lang w:val="en-NZ"/>
    </w:rPr>
  </w:style>
  <w:style w:type="character" w:customStyle="1" w:styleId="QuoteChar">
    <w:name w:val="Quote Char"/>
    <w:basedOn w:val="DefaultParagraphFont"/>
    <w:link w:val="Quote"/>
    <w:rsid w:val="006E6E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EFD"/>
    <w:pPr>
      <w:pageBreakBefore/>
    </w:pPr>
  </w:style>
  <w:style w:type="paragraph" w:customStyle="1" w:styleId="Border">
    <w:name w:val="Border"/>
    <w:basedOn w:val="Normal"/>
    <w:qFormat/>
    <w:rsid w:val="006E6E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6EFD"/>
    <w:rPr>
      <w:b/>
      <w:bCs/>
      <w:i/>
      <w:iCs/>
      <w:color w:val="auto"/>
    </w:rPr>
  </w:style>
  <w:style w:type="paragraph" w:styleId="IntenseQuote">
    <w:name w:val="Intense Quote"/>
    <w:basedOn w:val="Normal"/>
    <w:next w:val="Normal"/>
    <w:link w:val="IntenseQuoteChar"/>
    <w:uiPriority w:val="30"/>
    <w:qFormat/>
    <w:rsid w:val="006E6E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6E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6EFD"/>
    <w:rPr>
      <w:smallCaps/>
      <w:color w:val="auto"/>
      <w:u w:val="single"/>
    </w:rPr>
  </w:style>
  <w:style w:type="character" w:styleId="IntenseReference">
    <w:name w:val="Intense Reference"/>
    <w:basedOn w:val="DefaultParagraphFont"/>
    <w:uiPriority w:val="32"/>
    <w:qFormat/>
    <w:rsid w:val="006E6EFD"/>
    <w:rPr>
      <w:b/>
      <w:bCs/>
      <w:smallCaps/>
      <w:color w:val="auto"/>
      <w:spacing w:val="5"/>
      <w:u w:val="single"/>
    </w:rPr>
  </w:style>
  <w:style w:type="paragraph" w:customStyle="1" w:styleId="2ColumnHeading">
    <w:name w:val="2Column Heading"/>
    <w:basedOn w:val="BodyText"/>
    <w:qFormat/>
    <w:rsid w:val="006E6EFD"/>
    <w:pPr>
      <w:spacing w:after="60"/>
      <w:ind w:left="-2268"/>
    </w:pPr>
    <w:rPr>
      <w:b/>
    </w:rPr>
  </w:style>
  <w:style w:type="paragraph" w:customStyle="1" w:styleId="Heading1TOC">
    <w:name w:val="Heading1 TOC"/>
    <w:basedOn w:val="Normal"/>
    <w:qFormat/>
    <w:rsid w:val="006E6EFD"/>
    <w:pPr>
      <w:spacing w:before="240" w:after="120"/>
    </w:pPr>
    <w:rPr>
      <w:rFonts w:ascii="Times New Roman" w:hAnsi="Times New Roman"/>
      <w:b/>
      <w:sz w:val="32"/>
    </w:rPr>
  </w:style>
  <w:style w:type="paragraph" w:customStyle="1" w:styleId="Heading2TOC">
    <w:name w:val="Heading2 TOC"/>
    <w:basedOn w:val="Normal"/>
    <w:qFormat/>
    <w:rsid w:val="006E6EFD"/>
    <w:pPr>
      <w:spacing w:before="240" w:after="60"/>
    </w:pPr>
    <w:rPr>
      <w:rFonts w:ascii="Times New Roman" w:hAnsi="Times New Roman"/>
      <w:b/>
      <w:sz w:val="28"/>
    </w:rPr>
  </w:style>
  <w:style w:type="character" w:customStyle="1" w:styleId="Underline">
    <w:name w:val="Underline"/>
    <w:basedOn w:val="DefaultParagraphFont"/>
    <w:qFormat/>
    <w:rsid w:val="006E6EFD"/>
    <w:rPr>
      <w:u w:val="single"/>
    </w:rPr>
  </w:style>
  <w:style w:type="paragraph" w:styleId="BalloonText">
    <w:name w:val="Balloon Text"/>
    <w:basedOn w:val="Normal"/>
    <w:link w:val="BalloonTextChar"/>
    <w:rsid w:val="006E6EFD"/>
    <w:rPr>
      <w:rFonts w:ascii="Tahoma" w:hAnsi="Tahoma" w:cs="Tahoma"/>
      <w:sz w:val="16"/>
      <w:szCs w:val="16"/>
    </w:rPr>
  </w:style>
  <w:style w:type="character" w:customStyle="1" w:styleId="BalloonTextChar">
    <w:name w:val="Balloon Text Char"/>
    <w:basedOn w:val="DefaultParagraphFont"/>
    <w:link w:val="BalloonText"/>
    <w:rsid w:val="006E6E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6E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6E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6EFD"/>
    <w:rPr>
      <w:b/>
      <w:color w:val="660033"/>
      <w:spacing w:val="0"/>
    </w:rPr>
  </w:style>
  <w:style w:type="paragraph" w:customStyle="1" w:styleId="Nameditemlist">
    <w:name w:val="Named item list"/>
    <w:basedOn w:val="BodyText"/>
    <w:qFormat/>
    <w:rsid w:val="006E6EFD"/>
    <w:pPr>
      <w:tabs>
        <w:tab w:val="left" w:pos="2835"/>
      </w:tabs>
      <w:ind w:left="2835" w:hanging="2835"/>
    </w:pPr>
  </w:style>
  <w:style w:type="paragraph" w:customStyle="1" w:styleId="BodyTextnopadding">
    <w:name w:val="Body Text no padding"/>
    <w:basedOn w:val="BodyText"/>
    <w:qFormat/>
    <w:rsid w:val="006E6EFD"/>
    <w:pPr>
      <w:spacing w:before="0" w:after="0"/>
    </w:pPr>
  </w:style>
  <w:style w:type="paragraph" w:customStyle="1" w:styleId="BodyTextBold">
    <w:name w:val="Body Text Bold"/>
    <w:basedOn w:val="BodyText"/>
    <w:qFormat/>
    <w:rsid w:val="006E6EFD"/>
    <w:rPr>
      <w:b/>
    </w:rPr>
  </w:style>
  <w:style w:type="character" w:styleId="Hyperlink">
    <w:name w:val="Hyperlink"/>
    <w:basedOn w:val="DefaultParagraphFont"/>
    <w:uiPriority w:val="99"/>
    <w:unhideWhenUsed/>
    <w:rsid w:val="000526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918</Words>
  <Characters>5923</Characters>
  <Application>Microsoft Office Word</Application>
  <DocSecurity>0</DocSecurity>
  <Lines>191</Lines>
  <Paragraphs>120</Paragraphs>
  <ScaleCrop>false</ScaleCrop>
  <Company>Author-it Software Corporation Ltd.</Company>
  <LinksUpToDate>false</LinksUpToDate>
  <CharactersWithSpaces>6721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AURTTM008 Dismantle and evaluate engine blocks and sub-assemblies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2023-12-19T06:32:00Z</dcterms:created>
  <dcterms:modified xsi:type="dcterms:W3CDTF">2023-12-19T06:32:00Z</dcterms:modified>
</cp:coreProperties>
</file>