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127" w:rsidP="00607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AURTTM008 Dismantle and evaluate engine blocks and sub-assemblies</w:t>
      </w:r>
      <w:r>
        <w:fldChar w:fldCharType="end"/>
      </w:r>
    </w:p>
    <w:p w:rsidR="00607127" w:rsidP="00607127">
      <w:pPr>
        <w:pStyle w:val="Version"/>
        <w:sectPr w:rsidSect="00970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6FA" w:rsidP="009706FA">
      <w:pPr>
        <w:pStyle w:val="SuperHeading"/>
      </w:pPr>
      <w:r w:rsidRPr="009706FA">
        <w:t>AURTTM008 Dismantle and evaluate engine blocks and sub-assemblies</w:t>
      </w:r>
    </w:p>
    <w:p w:rsidR="00000000" w:rsidRPr="009706FA" w:rsidP="009706FA">
      <w:pPr>
        <w:pStyle w:val="Heading1"/>
      </w:pPr>
      <w:bookmarkStart w:id="1" w:name="O_786096"/>
      <w:bookmarkEnd w:id="1"/>
      <w:r w:rsidRPr="009706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071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SpecialBold"/>
              </w:rPr>
              <w:t>Comment</w:t>
            </w:r>
          </w:p>
        </w:tc>
      </w:tr>
      <w:tr w:rsidTr="006071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t>New unit of competency.</w:t>
            </w:r>
          </w:p>
        </w:tc>
      </w:tr>
    </w:tbl>
    <w:p w:rsidR="00000000" w:rsidRPr="009706FA" w:rsidP="009706FA">
      <w:pPr>
        <w:pStyle w:val="BodyText"/>
      </w:pP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2" w:name="O_786097"/>
      <w:bookmarkEnd w:id="2"/>
      <w:r w:rsidRPr="009706FA">
        <w:t>Application</w:t>
      </w:r>
    </w:p>
    <w:p w:rsidR="00000000" w:rsidRPr="009706FA" w:rsidP="00607127">
      <w:pPr>
        <w:pStyle w:val="BodyText"/>
      </w:pPr>
      <w:r w:rsidRPr="009706FA">
        <w:t>This unit descri</w:t>
      </w:r>
      <w:r w:rsidRPr="009706FA">
        <w:t>bes the performance outcomes required to dismantle and evaluate an engine block and its sub-assemblies as part of an engine repair or reconditioning process. It involves preparing for the task, dismantling and evaluating the engine blocks and sub-assemblie</w:t>
      </w:r>
      <w:r w:rsidRPr="009706FA">
        <w:t>s, determining required repair action, and completing workplace processes and documentation.</w:t>
      </w:r>
    </w:p>
    <w:p w:rsidR="00000000" w:rsidRPr="009706FA" w:rsidP="00607127">
      <w:pPr>
        <w:pStyle w:val="BodyText"/>
      </w:pPr>
      <w:r w:rsidRPr="009706FA">
        <w:t xml:space="preserve">It applies to those working in the automotive service and repair industry. The engine blocks and sub-assemblies include those in vehicles from all sectors of the </w:t>
      </w:r>
      <w:r w:rsidRPr="009706FA">
        <w:t>industry.</w:t>
      </w:r>
    </w:p>
    <w:p w:rsidR="00000000" w:rsidRPr="009706FA" w:rsidP="00607127">
      <w:pPr>
        <w:pStyle w:val="BodyText"/>
      </w:pPr>
      <w:r w:rsidRPr="009706FA">
        <w:t>No licensing, legislative, regulatory or certification requirements apply to this unit at the time of publication.</w:t>
      </w:r>
    </w:p>
    <w:p w:rsidR="00000000" w:rsidRPr="009706FA" w:rsidP="009706FA">
      <w:pPr>
        <w:pStyle w:val="Heading1"/>
      </w:pPr>
      <w:bookmarkStart w:id="3" w:name="O_786099"/>
      <w:bookmarkEnd w:id="3"/>
      <w:r w:rsidRPr="009706FA">
        <w:t>Competency Field</w:t>
      </w:r>
    </w:p>
    <w:p w:rsidR="00000000" w:rsidRPr="009706FA" w:rsidP="00607127">
      <w:pPr>
        <w:pStyle w:val="BodyText"/>
      </w:pPr>
      <w:r w:rsidRPr="009706FA">
        <w:t>Mechanical Miscellaneous</w:t>
      </w:r>
    </w:p>
    <w:p w:rsidR="00000000" w:rsidRPr="009706FA" w:rsidP="009706FA">
      <w:pPr>
        <w:pStyle w:val="Heading1"/>
      </w:pPr>
      <w:bookmarkStart w:id="4" w:name="O_786100"/>
      <w:bookmarkEnd w:id="4"/>
      <w:r w:rsidRPr="009706FA">
        <w:t>Unit Sector</w:t>
      </w:r>
    </w:p>
    <w:p w:rsidR="00000000" w:rsidRPr="009706FA" w:rsidP="00607127">
      <w:pPr>
        <w:pStyle w:val="BodyText"/>
      </w:pPr>
      <w:r w:rsidRPr="009706FA">
        <w:t>Technical - Manufacture</w:t>
      </w:r>
    </w:p>
    <w:p w:rsidR="00000000" w:rsidRPr="009706FA" w:rsidP="009706FA">
      <w:pPr>
        <w:pStyle w:val="Heading1"/>
      </w:pPr>
      <w:bookmarkStart w:id="5" w:name="O_786101"/>
      <w:bookmarkEnd w:id="5"/>
      <w:r w:rsidRPr="009706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rPr>
                <w:rStyle w:val="SpecialBold"/>
              </w:rPr>
              <w:t>Elements</w:t>
            </w:r>
          </w:p>
          <w:p w:rsidR="00000000" w:rsidRPr="009706FA" w:rsidP="009706FA">
            <w:pPr>
              <w:pStyle w:val="BodyText"/>
            </w:pPr>
            <w:r w:rsidRPr="009706F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rPr>
                <w:rStyle w:val="SpecialBold"/>
              </w:rPr>
              <w:t>Performance Criteria</w:t>
            </w:r>
          </w:p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Performance criteria describe the performance needed to demonstrate achievement of the element. Where bold and italicised text is used, further inform</w:t>
            </w:r>
            <w:r w:rsidRPr="009706FA">
              <w:t>ation is detailed in the range of conditions section.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"/>
              <w:rPr>
                <w:lang w:val="en-NZ"/>
              </w:rPr>
            </w:pPr>
            <w:r w:rsidRPr="009706FA">
              <w:t>1.</w:t>
            </w:r>
            <w:r w:rsidRPr="009706FA">
              <w:tab/>
              <w:t>Prepare to dismantle engine block and sub-assembly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"/>
            </w:pPr>
            <w:r w:rsidRPr="009706FA">
              <w:t>1.1</w:t>
            </w:r>
            <w:r w:rsidRPr="009706FA">
              <w:tab/>
              <w:t>Job requirements are determined from workplace instructions</w:t>
            </w:r>
          </w:p>
          <w:p w:rsidR="00000000" w:rsidRPr="009706FA" w:rsidP="009706FA">
            <w:pPr>
              <w:pStyle w:val="List"/>
            </w:pPr>
            <w:r w:rsidRPr="009706FA">
              <w:t>1.2</w:t>
            </w:r>
            <w:r w:rsidRPr="009706FA">
              <w:tab/>
              <w:t>Engine block and sub assembly dismantling information is sourced and interprete</w:t>
            </w:r>
            <w:r w:rsidRPr="009706FA">
              <w:t>d</w:t>
            </w:r>
          </w:p>
          <w:p w:rsidR="00000000" w:rsidRPr="009706FA" w:rsidP="009706FA">
            <w:pPr>
              <w:pStyle w:val="List"/>
            </w:pPr>
            <w:r w:rsidRPr="009706FA">
              <w:t>1.3</w:t>
            </w:r>
            <w:r w:rsidRPr="009706FA">
              <w:tab/>
              <w:t xml:space="preserve">Tools and measuring equipment are selected and checked for serviceability </w:t>
            </w:r>
          </w:p>
          <w:p w:rsidR="00000000" w:rsidRPr="009706FA" w:rsidP="009706FA">
            <w:pPr>
              <w:pStyle w:val="List"/>
            </w:pPr>
            <w:r w:rsidRPr="009706FA">
              <w:t>1.4</w:t>
            </w:r>
            <w:r w:rsidRPr="009706FA">
              <w:tab/>
              <w:t>Hazards associated with the work are identified and risks are managed</w:t>
            </w:r>
          </w:p>
          <w:p w:rsidR="00000000" w:rsidRPr="009706FA" w:rsidP="009706FA">
            <w:pPr>
              <w:pStyle w:val="List"/>
            </w:pPr>
            <w:r w:rsidRPr="009706FA">
              <w:t>1.5</w:t>
            </w:r>
            <w:r w:rsidRPr="009706FA">
              <w:tab/>
              <w:t>Engine is set up for dismantling using appropriate lifting equipment and</w:t>
            </w:r>
            <w:r w:rsidRPr="009706FA">
              <w:t xml:space="preserve"> avoiding fluid spillage according to</w:t>
            </w:r>
            <w:r w:rsidRPr="009706FA">
              <w:rPr>
                <w:rStyle w:val="BoldandItalics"/>
              </w:rPr>
              <w:t xml:space="preserve"> safety and environmental requirements</w:t>
            </w:r>
          </w:p>
          <w:p w:rsidR="00000000" w:rsidP="009706FA">
            <w:pPr>
              <w:pStyle w:val="List"/>
              <w:rPr>
                <w:lang w:val="en-NZ"/>
              </w:rPr>
            </w:pPr>
            <w:r w:rsidRPr="009706FA">
              <w:t>1.6</w:t>
            </w:r>
            <w:r w:rsidRPr="009706FA">
              <w:tab/>
              <w:t xml:space="preserve">Engine block and sub-assembly are cleaned according to safety and environmental procedures and relevant Australian standards, and positions of auxiliary equipment are </w:t>
            </w:r>
            <w:r w:rsidRPr="009706FA">
              <w:rPr>
                <w:rStyle w:val="BoldandItalics"/>
              </w:rPr>
              <w:t>recorded,</w:t>
            </w:r>
            <w:r w:rsidRPr="009706FA">
              <w:rPr>
                <w:rStyle w:val="BoldandItalics"/>
              </w:rPr>
              <w:t xml:space="preserve"> including </w:t>
            </w:r>
            <w:r w:rsidRPr="009706FA">
              <w:t>photographic evidence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"/>
              <w:rPr>
                <w:lang w:val="en-NZ"/>
              </w:rPr>
            </w:pPr>
            <w:r w:rsidRPr="009706FA">
              <w:t>2.</w:t>
            </w:r>
            <w:r w:rsidRPr="009706FA">
              <w:tab/>
              <w:t>Dismantle engine block and sub-assembly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"/>
            </w:pPr>
            <w:r w:rsidRPr="009706FA">
              <w:t>2.1</w:t>
            </w:r>
            <w:r w:rsidRPr="009706FA">
              <w:tab/>
              <w:t>Covers and ancillary components are removed, cleaned and stored according to workshop procedures</w:t>
            </w:r>
          </w:p>
          <w:p w:rsidR="00000000" w:rsidRPr="009706FA" w:rsidP="009706FA">
            <w:pPr>
              <w:pStyle w:val="List"/>
            </w:pPr>
            <w:r w:rsidRPr="009706FA">
              <w:t>2.2</w:t>
            </w:r>
            <w:r w:rsidRPr="009706FA">
              <w:tab/>
              <w:t>Engine block and sub-assembly are dismantled according to safety requireme</w:t>
            </w:r>
            <w:r w:rsidRPr="009706FA">
              <w:t>nts and laid out in a logical order using approved methods, tools and equipment</w:t>
            </w:r>
          </w:p>
          <w:p w:rsidR="00000000" w:rsidP="009706FA">
            <w:pPr>
              <w:pStyle w:val="List"/>
              <w:rPr>
                <w:lang w:val="en-NZ"/>
              </w:rPr>
            </w:pPr>
            <w:r w:rsidRPr="009706FA">
              <w:t>2.3</w:t>
            </w:r>
            <w:r w:rsidRPr="009706FA">
              <w:tab/>
              <w:t>Component parts are cleaned using appropriate cleaning agents for the type of material and kept in a logical order in preparation for evaluation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"/>
              <w:rPr>
                <w:lang w:val="en-NZ"/>
              </w:rPr>
            </w:pPr>
            <w:r w:rsidRPr="009706FA">
              <w:t>3.</w:t>
            </w:r>
            <w:r w:rsidRPr="009706FA">
              <w:tab/>
              <w:t>Determine repair proced</w:t>
            </w:r>
            <w:r w:rsidRPr="009706FA">
              <w:t>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"/>
            </w:pPr>
            <w:r w:rsidRPr="009706FA">
              <w:t>3.1</w:t>
            </w:r>
            <w:r w:rsidRPr="009706FA">
              <w:tab/>
              <w:t>Engine block and sub-assembly are</w:t>
            </w:r>
            <w:r w:rsidRPr="009706FA">
              <w:rPr>
                <w:rStyle w:val="BoldandItalics"/>
              </w:rPr>
              <w:t xml:space="preserve"> inspected, measured and tested</w:t>
            </w:r>
            <w:r w:rsidRPr="009706FA">
              <w:t xml:space="preserve"> against manufacturer specifications and tolerances and according to workplace procedures and safety requirements</w:t>
            </w:r>
          </w:p>
          <w:p w:rsidR="00000000" w:rsidP="009706FA">
            <w:pPr>
              <w:pStyle w:val="List"/>
              <w:rPr>
                <w:lang w:val="en-NZ"/>
              </w:rPr>
            </w:pPr>
            <w:r w:rsidRPr="009706FA">
              <w:t>3.2</w:t>
            </w:r>
            <w:r w:rsidRPr="009706FA">
              <w:tab/>
              <w:t>Engine block and sub-assembly are evaluated and repair requiremen</w:t>
            </w:r>
            <w:r w:rsidRPr="009706FA">
              <w:t>ts are determined and reported according to workplace procedures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"/>
              <w:rPr>
                <w:lang w:val="en-NZ"/>
              </w:rPr>
            </w:pPr>
            <w:r w:rsidRPr="009706FA">
              <w:t>4.</w:t>
            </w:r>
            <w:r w:rsidRPr="009706FA">
              <w:tab/>
              <w:t>Complete dismantle and evaluation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"/>
            </w:pPr>
            <w:r w:rsidRPr="009706FA">
              <w:t>4.1</w:t>
            </w:r>
            <w:r w:rsidRPr="009706FA">
              <w:tab/>
              <w:t>Final inspection is made to ensure finished work complies with workplace requirements</w:t>
            </w:r>
          </w:p>
          <w:p w:rsidR="00000000" w:rsidRPr="009706FA" w:rsidP="009706FA">
            <w:pPr>
              <w:pStyle w:val="List"/>
            </w:pPr>
            <w:r w:rsidRPr="009706FA">
              <w:t>4.2</w:t>
            </w:r>
            <w:r w:rsidRPr="009706FA">
              <w:tab/>
              <w:t xml:space="preserve">Bright surfaces are treated with rust prevention </w:t>
            </w:r>
            <w:r w:rsidRPr="009706FA">
              <w:t>solution and engine block and sub-assembly are prepared for further process or storage according to workplace procedures</w:t>
            </w:r>
          </w:p>
          <w:p w:rsidR="00000000" w:rsidRPr="009706FA" w:rsidP="009706FA">
            <w:pPr>
              <w:pStyle w:val="List"/>
            </w:pPr>
            <w:r w:rsidRPr="009706FA">
              <w:t>4.3</w:t>
            </w:r>
            <w:r w:rsidRPr="009706FA">
              <w:tab/>
              <w:t>Work area is cleaned, waste and non-recyclable materials are disposed of, and recyclable material is collected</w:t>
            </w:r>
          </w:p>
          <w:p w:rsidR="00000000" w:rsidRPr="009706FA" w:rsidP="009706FA">
            <w:pPr>
              <w:pStyle w:val="List"/>
            </w:pPr>
            <w:r w:rsidRPr="009706FA">
              <w:t>4.4</w:t>
            </w:r>
            <w:r w:rsidRPr="009706FA">
              <w:tab/>
              <w:t>Workplace docume</w:t>
            </w:r>
            <w:r w:rsidRPr="009706FA">
              <w:t>ntation is processed according to workplace procedures</w:t>
            </w:r>
          </w:p>
        </w:tc>
      </w:tr>
    </w:tbl>
    <w:p w:rsidR="00000000" w:rsidRPr="009706FA" w:rsidP="009706FA">
      <w:pPr>
        <w:pStyle w:val="BodyText"/>
      </w:pP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6" w:name="O_786102"/>
      <w:bookmarkEnd w:id="6"/>
      <w:r w:rsidRPr="009706FA">
        <w:t>Foundation Skills</w:t>
      </w:r>
    </w:p>
    <w:p w:rsidR="00000000" w:rsidRPr="009706FA" w:rsidP="00607127">
      <w:pPr>
        <w:pStyle w:val="BodyText"/>
      </w:pPr>
      <w:r w:rsidRPr="009706F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SpecialBold"/>
              </w:rPr>
              <w:t>Description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Bullet"/>
              <w:rPr>
                <w:lang w:val="en-NZ"/>
              </w:rPr>
            </w:pPr>
            <w:r w:rsidRPr="009706FA">
              <w:t>locate appropriate sources of information efficiently.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Bullet"/>
            </w:pPr>
            <w:r w:rsidRPr="009706FA">
              <w:t>identify and interpret engine component specifications from workshop literature</w:t>
            </w:r>
          </w:p>
          <w:p w:rsidR="00000000" w:rsidP="009706FA">
            <w:pPr>
              <w:pStyle w:val="ListBullet"/>
              <w:rPr>
                <w:lang w:val="en-NZ"/>
              </w:rPr>
            </w:pPr>
            <w:r w:rsidRPr="009706FA">
              <w:t>interpret safe operating procedures for engine component rebuild machinery from operating manuals and signs.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Bullet"/>
              <w:rPr>
                <w:lang w:val="en-NZ"/>
              </w:rPr>
            </w:pPr>
            <w:r w:rsidRPr="009706FA">
              <w:t>legibly and accurately fill out workplace documentation when making recommendations.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Bullet"/>
            </w:pPr>
            <w:r w:rsidRPr="009706FA">
              <w:t>interpret numerical</w:t>
            </w:r>
            <w:r w:rsidRPr="009706FA">
              <w:t xml:space="preserve"> information in manufacturer specifications, workshop literature, and machinery dials, gauges and computer readouts</w:t>
            </w:r>
          </w:p>
          <w:p w:rsidR="00000000" w:rsidRPr="009706FA" w:rsidP="009706FA">
            <w:pPr>
              <w:pStyle w:val="ListBullet"/>
            </w:pPr>
            <w:r w:rsidRPr="009706FA">
              <w:t>use basic mathematical operations, including addition and subtraction, to:</w:t>
            </w:r>
          </w:p>
          <w:p w:rsidR="00000000" w:rsidRPr="009706FA" w:rsidP="009706FA">
            <w:pPr>
              <w:pStyle w:val="ListBullet2"/>
            </w:pPr>
            <w:r w:rsidRPr="009706FA">
              <w:t>convert metric dimensions to imperial, and imperial dimensions t</w:t>
            </w:r>
            <w:r w:rsidRPr="009706FA">
              <w:t>o metric</w:t>
            </w:r>
          </w:p>
          <w:p w:rsidR="00000000" w:rsidP="009706FA">
            <w:pPr>
              <w:pStyle w:val="ListBullet2"/>
              <w:rPr>
                <w:lang w:val="en-NZ"/>
              </w:rPr>
            </w:pPr>
            <w:r w:rsidRPr="009706FA">
              <w:t>calculate tolerances and clearances.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ListBullet"/>
              <w:rPr>
                <w:lang w:val="en-NZ"/>
              </w:rPr>
            </w:pPr>
            <w:r w:rsidRPr="009706FA">
              <w:t>select best tooling option for the work and sequence components to reduce time and material wastage.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Bullet"/>
            </w:pPr>
            <w:r w:rsidRPr="009706FA">
              <w:t>use metric and imperial precisi</w:t>
            </w:r>
            <w:r w:rsidRPr="009706FA">
              <w:t>on measuring equipment.</w:t>
            </w:r>
          </w:p>
        </w:tc>
      </w:tr>
    </w:tbl>
    <w:p w:rsidR="00000000" w:rsidRPr="009706FA" w:rsidP="009706FA">
      <w:pPr>
        <w:pStyle w:val="BodyText"/>
      </w:pP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7" w:name="O_786103"/>
      <w:bookmarkEnd w:id="7"/>
      <w:r w:rsidRPr="009706FA">
        <w:t>Range of Conditions</w:t>
      </w:r>
    </w:p>
    <w:p w:rsidR="00000000" w:rsidRPr="009706FA" w:rsidP="00607127">
      <w:pPr>
        <w:pStyle w:val="BodyText"/>
      </w:pPr>
      <w:r w:rsidRPr="009706FA">
        <w:t>This section specifies work environments and conditions that may affect performance. Essential operating conditions that may be present (depending on the work situation, needs of the candidate,</w:t>
      </w:r>
      <w:r w:rsidRPr="009706FA">
        <w:t xml:space="preserve">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BoldandItalics"/>
              </w:rPr>
              <w:t>Safety and environmental requirements</w:t>
            </w:r>
            <w:r w:rsidRPr="009706F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Bullet"/>
            </w:pPr>
            <w:r w:rsidRPr="009706FA">
              <w:t>work health and safety (WHS) and occu</w:t>
            </w:r>
            <w:r w:rsidRPr="009706FA">
              <w:t>pational health and safety (OHS) requirements, including operational risk assessment and treatments associated with:</w:t>
            </w:r>
          </w:p>
          <w:p w:rsidR="00000000" w:rsidRPr="009706FA" w:rsidP="009706FA">
            <w:pPr>
              <w:pStyle w:val="ListBullet2"/>
            </w:pPr>
            <w:r w:rsidRPr="009706FA">
              <w:t>electrical equipment used in dismantling and evaluating engine blocks and sub-assemblies</w:t>
            </w:r>
          </w:p>
          <w:p w:rsidR="00000000" w:rsidRPr="009706FA" w:rsidP="009706FA">
            <w:pPr>
              <w:pStyle w:val="ListBullet2"/>
            </w:pPr>
            <w:r w:rsidRPr="009706FA">
              <w:t>manual and mechanical lifting and shifting equipment</w:t>
            </w:r>
          </w:p>
          <w:p w:rsidR="00000000" w:rsidRPr="009706FA" w:rsidP="009706FA">
            <w:pPr>
              <w:pStyle w:val="ListBullet2"/>
            </w:pPr>
            <w:r w:rsidRPr="009706FA">
              <w:t>toxic cleaning substances</w:t>
            </w:r>
          </w:p>
          <w:p w:rsidR="00000000" w:rsidP="009706FA">
            <w:pPr>
              <w:pStyle w:val="ListBullet"/>
              <w:rPr>
                <w:lang w:val="en-NZ"/>
              </w:rPr>
            </w:pPr>
            <w:r w:rsidRPr="009706FA">
              <w:t>environmental requirements, including procedures for trapping, storing and disposing of cleaning fluids released during the process.</w:t>
            </w:r>
          </w:p>
        </w:tc>
      </w:tr>
      <w:tr w:rsidTr="00970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BoldandItalics"/>
              </w:rPr>
              <w:t>Inspecting, measuring and testing</w:t>
            </w:r>
            <w:r w:rsidRPr="009706FA">
              <w:t xml:space="preserve"> must inc</w:t>
            </w:r>
            <w:r w:rsidRPr="009706FA">
              <w:t>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ListBullet"/>
            </w:pPr>
            <w:r w:rsidRPr="009706FA">
              <w:t>applying surface finishes and wear patterns to:</w:t>
            </w:r>
          </w:p>
          <w:p w:rsidR="00000000" w:rsidRPr="009706FA" w:rsidP="009706FA">
            <w:pPr>
              <w:pStyle w:val="ListBullet2"/>
            </w:pPr>
            <w:r w:rsidRPr="009706FA">
              <w:t>cylinder bores, crankshafts, pistons, gears, cam followers, and camshafts</w:t>
            </w:r>
          </w:p>
          <w:p w:rsidR="00000000" w:rsidRPr="009706FA" w:rsidP="009706FA">
            <w:pPr>
              <w:pStyle w:val="ListBullet2"/>
            </w:pPr>
            <w:r w:rsidRPr="009706FA">
              <w:t>bearings and bushes</w:t>
            </w:r>
          </w:p>
          <w:p w:rsidR="00000000" w:rsidRPr="009706FA" w:rsidP="009706FA">
            <w:pPr>
              <w:pStyle w:val="ListBullet2"/>
            </w:pPr>
            <w:r w:rsidRPr="009706FA">
              <w:t>block facings</w:t>
            </w:r>
          </w:p>
          <w:p w:rsidR="00000000" w:rsidRPr="009706FA" w:rsidP="009706FA">
            <w:pPr>
              <w:pStyle w:val="ListBullet2"/>
            </w:pPr>
            <w:r w:rsidRPr="009706FA">
              <w:t>parting faces of connecting rod</w:t>
            </w:r>
          </w:p>
          <w:p w:rsidR="00000000" w:rsidRPr="009706FA" w:rsidP="009706FA">
            <w:pPr>
              <w:pStyle w:val="ListBullet2"/>
            </w:pPr>
            <w:r w:rsidRPr="009706FA">
              <w:t>main bearing caps</w:t>
            </w:r>
          </w:p>
          <w:p w:rsidR="00000000" w:rsidRPr="009706FA" w:rsidP="009706FA">
            <w:pPr>
              <w:pStyle w:val="ListBullet"/>
            </w:pPr>
            <w:r w:rsidRPr="009706FA">
              <w:t>crack testing:</w:t>
            </w:r>
          </w:p>
          <w:p w:rsidR="00000000" w:rsidRPr="009706FA" w:rsidP="009706FA">
            <w:pPr>
              <w:pStyle w:val="ListBullet2"/>
            </w:pPr>
            <w:r w:rsidRPr="009706FA">
              <w:t>connecting rods</w:t>
            </w:r>
          </w:p>
          <w:p w:rsidR="00000000" w:rsidRPr="009706FA" w:rsidP="009706FA">
            <w:pPr>
              <w:pStyle w:val="ListBullet2"/>
            </w:pPr>
            <w:r w:rsidRPr="009706FA">
              <w:t>crankshaft</w:t>
            </w:r>
          </w:p>
          <w:p w:rsidR="00000000" w:rsidRPr="009706FA" w:rsidP="009706FA">
            <w:pPr>
              <w:pStyle w:val="ListBullet2"/>
            </w:pPr>
            <w:r w:rsidRPr="009706FA">
              <w:t>camshaft</w:t>
            </w:r>
          </w:p>
          <w:p w:rsidR="00000000" w:rsidRPr="009706FA" w:rsidP="009706FA">
            <w:pPr>
              <w:pStyle w:val="ListBullet2"/>
            </w:pPr>
            <w:r w:rsidRPr="009706FA">
              <w:t>cylinder block surface</w:t>
            </w:r>
          </w:p>
          <w:p w:rsidR="00000000" w:rsidRPr="009706FA" w:rsidP="009706FA">
            <w:pPr>
              <w:pStyle w:val="ListBullet2"/>
            </w:pPr>
            <w:r w:rsidRPr="009706FA">
              <w:t>camshaft and main bearing tunnels</w:t>
            </w:r>
          </w:p>
          <w:p w:rsidR="00000000" w:rsidRPr="009706FA" w:rsidP="009706FA">
            <w:pPr>
              <w:pStyle w:val="ListBullet2"/>
            </w:pPr>
            <w:r w:rsidRPr="009706FA">
              <w:t>main bearing caps</w:t>
            </w:r>
          </w:p>
          <w:p w:rsidR="00000000" w:rsidRPr="009706FA" w:rsidP="009706FA">
            <w:pPr>
              <w:pStyle w:val="ListBullet"/>
            </w:pPr>
            <w:r w:rsidRPr="009706FA">
              <w:t>hardness testing:</w:t>
            </w:r>
          </w:p>
          <w:p w:rsidR="00000000" w:rsidRPr="009706FA" w:rsidP="009706FA">
            <w:pPr>
              <w:pStyle w:val="ListBullet2"/>
            </w:pPr>
            <w:r w:rsidRPr="009706FA">
              <w:t>alloy cylinder blocks, pistons, crankshaft journals and camshaft followers</w:t>
            </w:r>
          </w:p>
          <w:p w:rsidR="00000000" w:rsidRPr="009706FA" w:rsidP="009706FA">
            <w:pPr>
              <w:pStyle w:val="ListBullet"/>
            </w:pPr>
            <w:r w:rsidRPr="009706FA">
              <w:t>checking taper, ovality and wear of:</w:t>
            </w:r>
          </w:p>
          <w:p w:rsidR="00000000" w:rsidRPr="009706FA" w:rsidP="009706FA">
            <w:pPr>
              <w:pStyle w:val="ListBullet2"/>
            </w:pPr>
            <w:r w:rsidRPr="009706FA">
              <w:t>crankshaft and camshaft journals</w:t>
            </w:r>
          </w:p>
          <w:p w:rsidR="00000000" w:rsidRPr="009706FA" w:rsidP="009706FA">
            <w:pPr>
              <w:pStyle w:val="ListBullet2"/>
            </w:pPr>
            <w:r w:rsidRPr="009706FA">
              <w:t>main bearing and connecting rod tunnels</w:t>
            </w:r>
          </w:p>
          <w:p w:rsidR="00000000" w:rsidRPr="009706FA" w:rsidP="009706FA">
            <w:pPr>
              <w:pStyle w:val="ListBullet2"/>
            </w:pPr>
            <w:r w:rsidRPr="009706FA">
              <w:t>cylinder bores in conventional engine blocks and parent bores of engine blocks with dry sleeves</w:t>
            </w:r>
          </w:p>
          <w:p w:rsidR="00000000" w:rsidRPr="009706FA" w:rsidP="009706FA">
            <w:pPr>
              <w:pStyle w:val="ListBullet"/>
            </w:pPr>
            <w:r w:rsidRPr="009706FA">
              <w:t>checking:</w:t>
            </w:r>
          </w:p>
          <w:p w:rsidR="00000000" w:rsidRPr="009706FA" w:rsidP="009706FA">
            <w:pPr>
              <w:pStyle w:val="ListBullet2"/>
            </w:pPr>
            <w:r w:rsidRPr="009706FA">
              <w:t>camshaft lobe lift</w:t>
            </w:r>
          </w:p>
          <w:p w:rsidR="00000000" w:rsidRPr="009706FA" w:rsidP="009706FA">
            <w:pPr>
              <w:pStyle w:val="ListBullet2"/>
            </w:pPr>
            <w:r w:rsidRPr="009706FA">
              <w:t>straightness of shafts</w:t>
            </w:r>
          </w:p>
          <w:p w:rsidR="00000000" w:rsidRPr="009706FA" w:rsidP="009706FA">
            <w:pPr>
              <w:pStyle w:val="ListBullet2"/>
            </w:pPr>
            <w:r w:rsidRPr="009706FA">
              <w:t>main bearing tunnels for alignmen</w:t>
            </w:r>
            <w:r w:rsidRPr="009706FA">
              <w:t>t</w:t>
            </w:r>
          </w:p>
          <w:p w:rsidR="00000000" w:rsidRPr="009706FA" w:rsidP="009706FA">
            <w:pPr>
              <w:pStyle w:val="ListBullet2"/>
            </w:pPr>
            <w:r w:rsidRPr="009706FA">
              <w:t>connecting rod alignment and little end bore size</w:t>
            </w:r>
          </w:p>
          <w:p w:rsidR="00000000" w:rsidRPr="009706FA" w:rsidP="009706FA">
            <w:pPr>
              <w:pStyle w:val="ListBullet2"/>
            </w:pPr>
            <w:r w:rsidRPr="009706FA">
              <w:t>cylinder block flatness and deck height</w:t>
            </w:r>
          </w:p>
          <w:p w:rsidR="00000000" w:rsidRPr="009706FA" w:rsidP="009706FA">
            <w:pPr>
              <w:pStyle w:val="ListBullet2"/>
            </w:pPr>
            <w:r w:rsidRPr="009706FA">
              <w:t>piston ring land clearance, piston skirt wear, and gudgeon pin to piston clearance</w:t>
            </w:r>
          </w:p>
          <w:p w:rsidR="00000000" w:rsidRPr="009706FA" w:rsidP="009706FA">
            <w:pPr>
              <w:pStyle w:val="ListBullet2"/>
            </w:pPr>
            <w:r w:rsidRPr="009706FA">
              <w:t>cylinder liner register in both upper and lower parts of cylinder block</w:t>
            </w:r>
          </w:p>
          <w:p w:rsidR="00000000" w:rsidRPr="009706FA" w:rsidP="009706FA">
            <w:pPr>
              <w:pStyle w:val="ListBullet2"/>
            </w:pPr>
            <w:r w:rsidRPr="009706FA">
              <w:t>oil pump for serviceability</w:t>
            </w:r>
          </w:p>
          <w:p w:rsidR="00000000" w:rsidRPr="009706FA" w:rsidP="009706FA">
            <w:pPr>
              <w:pStyle w:val="ListBullet2"/>
            </w:pPr>
            <w:r w:rsidRPr="009706FA">
              <w:t>idler gear hub to bearing clearance.</w:t>
            </w:r>
          </w:p>
        </w:tc>
      </w:tr>
    </w:tbl>
    <w:p w:rsidR="00000000" w:rsidRPr="009706FA" w:rsidP="009706FA">
      <w:pPr>
        <w:pStyle w:val="BodyText"/>
      </w:pP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8" w:name="O_786104"/>
      <w:bookmarkEnd w:id="8"/>
      <w:r w:rsidRPr="009706FA">
        <w:t>Unit Mapping Information</w:t>
      </w:r>
    </w:p>
    <w:p w:rsidR="00000000" w:rsidRPr="009706FA" w:rsidP="00607127">
      <w:pPr>
        <w:pStyle w:val="BodyText"/>
      </w:pPr>
      <w:r w:rsidRPr="009706FA">
        <w:t>Equivalent to AURTTM3008 Dismantle and evaluate engine blocks and sub-assemblies</w:t>
      </w:r>
    </w:p>
    <w:p w:rsidR="00000000" w:rsidRPr="009706FA" w:rsidP="009706FA">
      <w:pPr>
        <w:pStyle w:val="Heading1"/>
      </w:pPr>
      <w:bookmarkStart w:id="9" w:name="O_786111"/>
      <w:bookmarkEnd w:id="9"/>
      <w:r w:rsidRPr="009706FA">
        <w:t>Links</w:t>
      </w:r>
    </w:p>
    <w:p w:rsidR="00000000" w:rsidRPr="009706FA" w:rsidP="00607127">
      <w:pPr>
        <w:pStyle w:val="BodyText"/>
      </w:pPr>
      <w:r w:rsidRPr="009706FA">
        <w:t xml:space="preserve">Companion Volume implementation guides are </w:t>
      </w:r>
      <w:r w:rsidRPr="009706FA">
        <w:t xml:space="preserve">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28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06FA" w:rsidP="00607127">
      <w:pPr>
        <w:pStyle w:val="BodyText"/>
        <w:sectPr w:rsidSect="009706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06FA" w:rsidP="009706FA">
      <w:pPr>
        <w:pStyle w:val="SuperHeading"/>
      </w:pPr>
      <w:r w:rsidRPr="009706FA">
        <w:t>Assessment Requirements for AURTTM008 Dismantle and evaluate engine blocks and sub-assemblies</w:t>
      </w:r>
    </w:p>
    <w:p w:rsidR="00000000" w:rsidRPr="009706FA" w:rsidP="009706FA">
      <w:pPr>
        <w:pStyle w:val="Heading1"/>
      </w:pPr>
      <w:bookmarkStart w:id="10" w:name="O_786106"/>
      <w:bookmarkEnd w:id="10"/>
      <w:r w:rsidRPr="009706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071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SpecialBold"/>
              </w:rPr>
              <w:t>Comment</w:t>
            </w:r>
          </w:p>
        </w:tc>
      </w:tr>
      <w:tr w:rsidTr="006071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FA">
            <w:pPr>
              <w:pStyle w:val="BodyText"/>
              <w:rPr>
                <w:lang w:val="en-NZ"/>
              </w:rPr>
            </w:pPr>
            <w:r w:rsidRPr="009706F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FA" w:rsidP="009706FA">
            <w:pPr>
              <w:pStyle w:val="BodyText"/>
            </w:pPr>
            <w:r w:rsidRPr="009706FA">
              <w:t>New unit of competency.</w:t>
            </w:r>
          </w:p>
        </w:tc>
      </w:tr>
    </w:tbl>
    <w:p w:rsidR="00000000" w:rsidRPr="009706FA" w:rsidP="009706FA">
      <w:pPr>
        <w:pStyle w:val="BodyText"/>
      </w:pP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11" w:name="O_786107"/>
      <w:bookmarkEnd w:id="11"/>
      <w:r w:rsidRPr="009706FA">
        <w:t>Performance Evidence</w:t>
      </w:r>
    </w:p>
    <w:p w:rsidR="00000000" w:rsidRPr="009706FA" w:rsidP="00607127">
      <w:pPr>
        <w:pStyle w:val="BodyText"/>
      </w:pPr>
      <w:r w:rsidRPr="009706FA">
        <w:t>Before competency can be determined, individuals must demonstrate they can perform the following according to the standards defined in t</w:t>
      </w:r>
      <w:r w:rsidRPr="009706FA">
        <w:t>his unit’s elements, performance criteria, range of conditions and foundation skills:</w:t>
      </w:r>
    </w:p>
    <w:p w:rsidR="00000000" w:rsidRPr="009706FA" w:rsidP="009706FA">
      <w:pPr>
        <w:pStyle w:val="ListBullet"/>
      </w:pPr>
      <w:r w:rsidRPr="009706FA">
        <w:t>dismantle and evaluate the following three different engine blocks and their sub-assemblies:</w:t>
      </w:r>
    </w:p>
    <w:p w:rsidR="00000000" w:rsidRPr="009706FA" w:rsidP="009706FA">
      <w:pPr>
        <w:pStyle w:val="ListBullet2"/>
      </w:pPr>
      <w:r w:rsidRPr="009706FA">
        <w:t>in-line engine block</w:t>
      </w:r>
    </w:p>
    <w:p w:rsidR="00000000" w:rsidRPr="009706FA" w:rsidP="009706FA">
      <w:pPr>
        <w:pStyle w:val="ListBullet2"/>
      </w:pPr>
      <w:r w:rsidRPr="009706FA">
        <w:t>V configuration engine block</w:t>
      </w:r>
    </w:p>
    <w:p w:rsidR="00000000" w:rsidRPr="009706FA" w:rsidP="009706FA">
      <w:pPr>
        <w:pStyle w:val="ListBullet2"/>
      </w:pPr>
      <w:r w:rsidRPr="009706FA">
        <w:t>diesel en</w:t>
      </w:r>
      <w:r w:rsidRPr="009706FA">
        <w:t>gine block with sleeves.</w:t>
      </w: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12" w:name="O_786108"/>
      <w:bookmarkEnd w:id="12"/>
      <w:r w:rsidRPr="009706FA">
        <w:t>Knowledge Evidence</w:t>
      </w:r>
    </w:p>
    <w:p w:rsidR="00000000" w:rsidRPr="009706FA" w:rsidP="00607127">
      <w:pPr>
        <w:pStyle w:val="BodyText"/>
      </w:pPr>
      <w:r w:rsidRPr="009706FA">
        <w:t>Individuals must be able to demonstrate knowledge of:</w:t>
      </w:r>
    </w:p>
    <w:p w:rsidR="00000000" w:rsidRPr="009706FA" w:rsidP="009706FA">
      <w:pPr>
        <w:pStyle w:val="ListBullet"/>
      </w:pPr>
      <w:r w:rsidRPr="009706FA">
        <w:t xml:space="preserve">work health and safety (WHS) and occupational health and safety (OHS) requirements relating to dismantling and evaluating engine blocks and </w:t>
      </w:r>
      <w:r w:rsidRPr="009706FA">
        <w:t>sub-assemblies, including operational risk assessment and treatments associated with:</w:t>
      </w:r>
    </w:p>
    <w:p w:rsidR="00000000" w:rsidRPr="009706FA" w:rsidP="009706FA">
      <w:pPr>
        <w:pStyle w:val="ListBullet2"/>
      </w:pPr>
      <w:r w:rsidRPr="009706FA">
        <w:t>electrical equipment used in dismantling and evaluating engine blocks and sub-assemblies</w:t>
      </w:r>
    </w:p>
    <w:p w:rsidR="00000000" w:rsidRPr="009706FA" w:rsidP="009706FA">
      <w:pPr>
        <w:pStyle w:val="ListBullet2"/>
      </w:pPr>
      <w:r w:rsidRPr="009706FA">
        <w:t>manual and mechanical lifting and shifting equipment</w:t>
      </w:r>
    </w:p>
    <w:p w:rsidR="00000000" w:rsidRPr="009706FA" w:rsidP="009706FA">
      <w:pPr>
        <w:pStyle w:val="ListBullet2"/>
      </w:pPr>
      <w:r w:rsidRPr="009706FA">
        <w:t>toxic cleaning substances</w:t>
      </w:r>
    </w:p>
    <w:p w:rsidR="00000000" w:rsidRPr="009706FA" w:rsidP="009706FA">
      <w:pPr>
        <w:pStyle w:val="ListBullet"/>
      </w:pPr>
      <w:r w:rsidRPr="009706FA">
        <w:t>environmental requirements, including procedures for trapping, storing and disposing of cleaning fluids released during the process</w:t>
      </w:r>
    </w:p>
    <w:p w:rsidR="00000000" w:rsidRPr="009706FA" w:rsidP="009706FA">
      <w:pPr>
        <w:pStyle w:val="ListBullet"/>
      </w:pPr>
      <w:r w:rsidRPr="009706FA">
        <w:t>manual handling techniques, including those relating to:</w:t>
      </w:r>
    </w:p>
    <w:p w:rsidR="00000000" w:rsidRPr="009706FA" w:rsidP="009706FA">
      <w:pPr>
        <w:pStyle w:val="ListBullet2"/>
      </w:pPr>
      <w:r w:rsidRPr="009706FA">
        <w:t>using machinery for lifting engine blocks and engine components</w:t>
      </w:r>
    </w:p>
    <w:p w:rsidR="00000000" w:rsidRPr="009706FA" w:rsidP="009706FA">
      <w:pPr>
        <w:pStyle w:val="ListBullet2"/>
      </w:pPr>
      <w:r w:rsidRPr="009706FA">
        <w:t>using slings, chains and other lifting equipment according to safe work practices</w:t>
      </w:r>
    </w:p>
    <w:p w:rsidR="00000000" w:rsidRPr="009706FA" w:rsidP="009706FA">
      <w:pPr>
        <w:pStyle w:val="ListBullet"/>
      </w:pPr>
      <w:r w:rsidRPr="009706FA">
        <w:t>dismantling methods and procedures, including:</w:t>
      </w:r>
    </w:p>
    <w:p w:rsidR="00000000" w:rsidRPr="009706FA" w:rsidP="009706FA">
      <w:pPr>
        <w:pStyle w:val="ListBullet2"/>
      </w:pPr>
      <w:r w:rsidRPr="009706FA">
        <w:t>reasons for selecting chosen tools, techniques and equipment</w:t>
      </w:r>
    </w:p>
    <w:p w:rsidR="00000000" w:rsidRPr="009706FA" w:rsidP="009706FA">
      <w:pPr>
        <w:pStyle w:val="ListBullet2"/>
      </w:pPr>
      <w:r w:rsidRPr="009706FA">
        <w:t>hazards and fluid control measures associated with removal of en</w:t>
      </w:r>
      <w:r w:rsidRPr="009706FA">
        <w:t>gines and engine components, including housekeeping</w:t>
      </w:r>
    </w:p>
    <w:p w:rsidR="00000000" w:rsidRPr="009706FA" w:rsidP="009706FA">
      <w:pPr>
        <w:pStyle w:val="ListBullet2"/>
      </w:pPr>
      <w:r w:rsidRPr="009706FA">
        <w:t>procedures for recording positions of components, including photographic evidence</w:t>
      </w:r>
    </w:p>
    <w:p w:rsidR="00000000" w:rsidRPr="009706FA" w:rsidP="009706FA">
      <w:pPr>
        <w:pStyle w:val="ListBullet2"/>
      </w:pPr>
      <w:r w:rsidRPr="009706FA">
        <w:t>pre-evaluation checks to determine suitability of component to be re-used</w:t>
      </w:r>
    </w:p>
    <w:p w:rsidR="00000000" w:rsidRPr="009706FA" w:rsidP="009706FA">
      <w:pPr>
        <w:pStyle w:val="ListBullet2"/>
      </w:pPr>
      <w:r w:rsidRPr="009706FA">
        <w:t>reasons for checking end float before disassembl</w:t>
      </w:r>
      <w:r w:rsidRPr="009706FA">
        <w:t>y</w:t>
      </w:r>
    </w:p>
    <w:p w:rsidR="00000000" w:rsidRPr="009706FA" w:rsidP="009706FA">
      <w:pPr>
        <w:pStyle w:val="ListBullet2"/>
      </w:pPr>
      <w:r w:rsidRPr="009706FA">
        <w:t>cleaning solutions and cleaning procedures for components</w:t>
      </w:r>
    </w:p>
    <w:p w:rsidR="00000000" w:rsidRPr="009706FA" w:rsidP="009706FA">
      <w:pPr>
        <w:pStyle w:val="ListBullet2"/>
      </w:pPr>
      <w:r w:rsidRPr="009706FA">
        <w:t>use of pullers, presses and specialised tools, and application of heat to dismantle components, including gears, pulleys and dowels</w:t>
      </w:r>
    </w:p>
    <w:p w:rsidR="00000000" w:rsidRPr="009706FA" w:rsidP="009706FA">
      <w:pPr>
        <w:pStyle w:val="ListBullet2"/>
      </w:pPr>
      <w:r w:rsidRPr="009706FA">
        <w:t>procedures for recording facing directions of pistons, connectin</w:t>
      </w:r>
      <w:r w:rsidRPr="009706FA">
        <w:t>g rods, main and big end caps, and positions of removable counterweights and counterweight shaft assemblies</w:t>
      </w:r>
    </w:p>
    <w:p w:rsidR="00000000" w:rsidRPr="009706FA" w:rsidP="009706FA">
      <w:pPr>
        <w:pStyle w:val="ListBullet2"/>
      </w:pPr>
      <w:r w:rsidRPr="009706FA">
        <w:t>precautions to be used when removing connecting rod cap</w:t>
      </w:r>
    </w:p>
    <w:p w:rsidR="00000000" w:rsidRPr="009706FA" w:rsidP="009706FA">
      <w:pPr>
        <w:pStyle w:val="ListBullet2"/>
      </w:pPr>
      <w:r w:rsidRPr="009706FA">
        <w:t>removing crankshaft and identifying main bearing caps that have lost register</w:t>
      </w:r>
    </w:p>
    <w:p w:rsidR="00000000" w:rsidRPr="009706FA" w:rsidP="009706FA">
      <w:pPr>
        <w:pStyle w:val="ListBullet2"/>
      </w:pPr>
      <w:r w:rsidRPr="009706FA">
        <w:t>removing dry and wet sleeves</w:t>
      </w:r>
    </w:p>
    <w:p w:rsidR="00000000" w:rsidRPr="009706FA" w:rsidP="009706FA">
      <w:pPr>
        <w:pStyle w:val="ListBullet2"/>
      </w:pPr>
      <w:r w:rsidRPr="009706FA">
        <w:t>dismantling pistons from connecting rods</w:t>
      </w:r>
    </w:p>
    <w:p w:rsidR="00000000" w:rsidRPr="009706FA" w:rsidP="009706FA">
      <w:pPr>
        <w:pStyle w:val="ListBullet2"/>
      </w:pPr>
      <w:r w:rsidRPr="009706FA">
        <w:t>removing camshaft bearings and balance/idler shaft bearings</w:t>
      </w:r>
    </w:p>
    <w:p w:rsidR="00000000" w:rsidRPr="009706FA" w:rsidP="009706FA">
      <w:pPr>
        <w:pStyle w:val="ListBullet2"/>
      </w:pPr>
      <w:r w:rsidRPr="009706FA">
        <w:t>removing welsh plugs and oil gallery plugs</w:t>
      </w:r>
    </w:p>
    <w:p w:rsidR="00000000" w:rsidRPr="009706FA" w:rsidP="009706FA">
      <w:pPr>
        <w:pStyle w:val="ListBullet2"/>
      </w:pPr>
      <w:r w:rsidRPr="009706FA">
        <w:t>removing diesel injection pumps</w:t>
      </w:r>
    </w:p>
    <w:p w:rsidR="00000000" w:rsidRPr="009706FA" w:rsidP="009706FA">
      <w:pPr>
        <w:pStyle w:val="ListBullet2"/>
      </w:pPr>
      <w:r w:rsidRPr="009706FA">
        <w:t>dismantling components that have seized, bent or br</w:t>
      </w:r>
      <w:r w:rsidRPr="009706FA">
        <w:t>oken, including seized stud and bolt removal</w:t>
      </w:r>
    </w:p>
    <w:p w:rsidR="00000000" w:rsidRPr="009706FA" w:rsidP="009706FA">
      <w:pPr>
        <w:pStyle w:val="ListBullet"/>
      </w:pPr>
      <w:r w:rsidRPr="009706FA">
        <w:t>inspection, measurement and testing procedures, including:</w:t>
      </w:r>
    </w:p>
    <w:p w:rsidR="00000000" w:rsidRPr="009706FA" w:rsidP="009706FA">
      <w:pPr>
        <w:pStyle w:val="ListBullet2"/>
      </w:pPr>
      <w:r w:rsidRPr="009706FA">
        <w:t>characteristics of surface finishes and wear patterns as applied to:</w:t>
      </w:r>
    </w:p>
    <w:p w:rsidR="00000000" w:rsidRPr="009706FA" w:rsidP="009706FA">
      <w:pPr>
        <w:pStyle w:val="ListBullet3"/>
      </w:pPr>
      <w:r w:rsidRPr="009706FA">
        <w:t>cylinder bores, crankshafts, pistons, gears, cam followers, and camshafts</w:t>
      </w:r>
    </w:p>
    <w:p w:rsidR="00000000" w:rsidRPr="009706FA" w:rsidP="009706FA">
      <w:pPr>
        <w:pStyle w:val="ListBullet3"/>
      </w:pPr>
      <w:r w:rsidRPr="009706FA">
        <w:t>bearings and bushes</w:t>
      </w:r>
    </w:p>
    <w:p w:rsidR="00000000" w:rsidRPr="009706FA" w:rsidP="009706FA">
      <w:pPr>
        <w:pStyle w:val="ListBullet3"/>
      </w:pPr>
      <w:r w:rsidRPr="009706FA">
        <w:t>block facings</w:t>
      </w:r>
    </w:p>
    <w:p w:rsidR="00000000" w:rsidRPr="009706FA" w:rsidP="009706FA">
      <w:pPr>
        <w:pStyle w:val="ListBullet3"/>
      </w:pPr>
      <w:r w:rsidRPr="009706FA">
        <w:t>parting faces of connecting rod</w:t>
      </w:r>
    </w:p>
    <w:p w:rsidR="00000000" w:rsidRPr="009706FA" w:rsidP="009706FA">
      <w:pPr>
        <w:pStyle w:val="ListBullet3"/>
      </w:pPr>
      <w:r w:rsidRPr="009706FA">
        <w:t>main bearing caps</w:t>
      </w:r>
    </w:p>
    <w:p w:rsidR="00000000" w:rsidRPr="009706FA" w:rsidP="009706FA">
      <w:pPr>
        <w:pStyle w:val="ListBullet2"/>
      </w:pPr>
      <w:r w:rsidRPr="009706FA">
        <w:t>crack testing components</w:t>
      </w:r>
    </w:p>
    <w:p w:rsidR="00000000" w:rsidRPr="009706FA" w:rsidP="009706FA">
      <w:pPr>
        <w:pStyle w:val="ListBullet2"/>
      </w:pPr>
      <w:r w:rsidRPr="009706FA">
        <w:t>testing hardness of alloy cylinder blocks, pistons, crankshaft journals and camshaft followers</w:t>
      </w:r>
    </w:p>
    <w:p w:rsidR="00000000" w:rsidRPr="009706FA" w:rsidP="009706FA">
      <w:pPr>
        <w:pStyle w:val="ListBullet2"/>
      </w:pPr>
      <w:r w:rsidRPr="009706FA">
        <w:t>straightness of shafts</w:t>
      </w:r>
    </w:p>
    <w:p w:rsidR="00000000" w:rsidRPr="009706FA" w:rsidP="009706FA">
      <w:pPr>
        <w:pStyle w:val="ListBullet2"/>
      </w:pPr>
      <w:r w:rsidRPr="009706FA">
        <w:t>taper, ovality and wear of:</w:t>
      </w:r>
    </w:p>
    <w:p w:rsidR="00000000" w:rsidRPr="009706FA" w:rsidP="009706FA">
      <w:pPr>
        <w:pStyle w:val="ListBullet3"/>
      </w:pPr>
      <w:r w:rsidRPr="009706FA">
        <w:t>crankshaft and camshaft journals</w:t>
      </w:r>
    </w:p>
    <w:p w:rsidR="00000000" w:rsidRPr="009706FA" w:rsidP="009706FA">
      <w:pPr>
        <w:pStyle w:val="ListBullet3"/>
      </w:pPr>
      <w:r w:rsidRPr="009706FA">
        <w:t>main bearing and connecting rod tunnels</w:t>
      </w:r>
    </w:p>
    <w:p w:rsidR="00000000" w:rsidRPr="009706FA" w:rsidP="009706FA">
      <w:pPr>
        <w:pStyle w:val="ListBullet3"/>
      </w:pPr>
      <w:r w:rsidRPr="009706FA">
        <w:t>cylinder bores in conventional engine blocks and parent bores of engine blocks with dry sleeves</w:t>
      </w:r>
    </w:p>
    <w:p w:rsidR="00000000" w:rsidRPr="009706FA" w:rsidP="009706FA">
      <w:pPr>
        <w:pStyle w:val="ListBullet2"/>
      </w:pPr>
      <w:r w:rsidRPr="009706FA">
        <w:t>camshaft lobe lift</w:t>
      </w:r>
    </w:p>
    <w:p w:rsidR="00000000" w:rsidRPr="009706FA" w:rsidP="009706FA">
      <w:pPr>
        <w:pStyle w:val="ListBullet2"/>
      </w:pPr>
      <w:r w:rsidRPr="009706FA">
        <w:t>straightness of shafts</w:t>
      </w:r>
    </w:p>
    <w:p w:rsidR="00000000" w:rsidRPr="009706FA" w:rsidP="009706FA">
      <w:pPr>
        <w:pStyle w:val="ListBullet2"/>
      </w:pPr>
      <w:r w:rsidRPr="009706FA">
        <w:t>main bearing tunnels for alignment</w:t>
      </w:r>
    </w:p>
    <w:p w:rsidR="00000000" w:rsidRPr="009706FA" w:rsidP="009706FA">
      <w:pPr>
        <w:pStyle w:val="ListBullet2"/>
      </w:pPr>
      <w:r w:rsidRPr="009706FA">
        <w:t>connecting rod alignment and little end bore size</w:t>
      </w:r>
    </w:p>
    <w:p w:rsidR="00000000" w:rsidRPr="009706FA" w:rsidP="009706FA">
      <w:pPr>
        <w:pStyle w:val="ListBullet2"/>
      </w:pPr>
      <w:r w:rsidRPr="009706FA">
        <w:t>cylinder block flatness and deck height</w:t>
      </w:r>
    </w:p>
    <w:p w:rsidR="00000000" w:rsidRPr="009706FA" w:rsidP="009706FA">
      <w:pPr>
        <w:pStyle w:val="ListBullet2"/>
      </w:pPr>
      <w:r w:rsidRPr="009706FA">
        <w:t>piston ring land clearance, piston skirt wear and gudgeon pin to piston clearance</w:t>
      </w:r>
    </w:p>
    <w:p w:rsidR="00000000" w:rsidRPr="009706FA" w:rsidP="009706FA">
      <w:pPr>
        <w:pStyle w:val="ListBullet2"/>
      </w:pPr>
      <w:r w:rsidRPr="009706FA">
        <w:t>cylinder liner register in both the upper and lower parts of the cylinder block</w:t>
      </w:r>
    </w:p>
    <w:p w:rsidR="00000000" w:rsidRPr="009706FA" w:rsidP="009706FA">
      <w:pPr>
        <w:pStyle w:val="ListBullet2"/>
      </w:pPr>
      <w:r w:rsidRPr="009706FA">
        <w:t xml:space="preserve">oil </w:t>
      </w:r>
      <w:r w:rsidRPr="009706FA">
        <w:t>pump for serviceability</w:t>
      </w:r>
    </w:p>
    <w:p w:rsidR="00000000" w:rsidRPr="009706FA" w:rsidP="009706FA">
      <w:pPr>
        <w:pStyle w:val="ListBullet2"/>
      </w:pPr>
      <w:r w:rsidRPr="009706FA">
        <w:t>idler gear hub to bearing clearance</w:t>
      </w:r>
    </w:p>
    <w:p w:rsidR="00000000" w:rsidRPr="009706FA" w:rsidP="009706FA">
      <w:pPr>
        <w:pStyle w:val="ListBullet"/>
      </w:pPr>
      <w:r w:rsidRPr="009706FA">
        <w:t>requirements of Australian standards relevant to engine reconditioning, including:</w:t>
      </w:r>
    </w:p>
    <w:p w:rsidR="00000000" w:rsidRPr="009706FA" w:rsidP="009706FA">
      <w:pPr>
        <w:pStyle w:val="ListBullet2"/>
      </w:pPr>
      <w:r w:rsidRPr="009706FA">
        <w:t>AS 4182 Automotive repairs – Code of practice for reconditioning reciprocating spark ignition engines</w:t>
      </w:r>
    </w:p>
    <w:p w:rsidR="00000000" w:rsidRPr="009706FA" w:rsidP="009706FA">
      <w:pPr>
        <w:pStyle w:val="ListBullet2"/>
      </w:pPr>
      <w:r w:rsidRPr="009706FA">
        <w:t>AS 4427 A</w:t>
      </w:r>
      <w:r w:rsidRPr="009706FA">
        <w:t>utomotive repairs – Code of practice for reconditioning reciprocating compression ignition engines.</w:t>
      </w: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13" w:name="O_786109"/>
      <w:bookmarkEnd w:id="13"/>
      <w:r w:rsidRPr="009706FA">
        <w:t>Assessment Conditions</w:t>
      </w:r>
    </w:p>
    <w:p w:rsidR="00000000" w:rsidRPr="009706FA" w:rsidP="00607127">
      <w:pPr>
        <w:pStyle w:val="BodyText"/>
      </w:pPr>
      <w:r w:rsidRPr="009706FA">
        <w:t>Assessors must satisfy NVR/AQTF assessor requirements.</w:t>
      </w:r>
    </w:p>
    <w:p w:rsidR="00000000" w:rsidRPr="009706FA" w:rsidP="00607127">
      <w:pPr>
        <w:pStyle w:val="BodyText"/>
      </w:pPr>
      <w:r w:rsidRPr="009706FA">
        <w:t>Competency is to be assessed in the workplace or a simulated environment that accurately reflects performance in a real workplace setting.</w:t>
      </w:r>
    </w:p>
    <w:p w:rsidR="00000000" w:rsidRPr="009706FA" w:rsidP="00607127">
      <w:pPr>
        <w:pStyle w:val="BodyText"/>
      </w:pPr>
      <w:r w:rsidRPr="009706FA">
        <w:t>Assessment must include direct observation of tasks.</w:t>
      </w:r>
    </w:p>
    <w:p w:rsidR="00000000" w:rsidRPr="009706FA" w:rsidP="00607127">
      <w:pPr>
        <w:pStyle w:val="BodyText"/>
      </w:pPr>
      <w:r w:rsidRPr="009706FA">
        <w:t xml:space="preserve">Where assessment of competency includes third-party evidence, </w:t>
      </w:r>
      <w:r w:rsidRPr="009706FA">
        <w:t>individuals must provide evidence that links them to the engine blocks and sub-assemblies that they have dismantled and evaluated, e.g. repair orders.</w:t>
      </w:r>
    </w:p>
    <w:p w:rsidR="00000000" w:rsidRPr="009706FA" w:rsidP="00607127">
      <w:pPr>
        <w:pStyle w:val="BodyText"/>
      </w:pPr>
      <w:r w:rsidRPr="009706FA">
        <w:t>Assessors must verify performance evidence through questioning on skills and knowledge to ensure correct</w:t>
      </w:r>
      <w:r w:rsidRPr="009706FA">
        <w:t xml:space="preserve"> interpretation and application.</w:t>
      </w:r>
    </w:p>
    <w:p w:rsidR="00000000" w:rsidRPr="009706FA" w:rsidP="00607127">
      <w:pPr>
        <w:pStyle w:val="BodyText"/>
      </w:pPr>
      <w:r w:rsidRPr="009706FA">
        <w:t>The following resources must be made available:</w:t>
      </w:r>
    </w:p>
    <w:p w:rsidR="00000000" w:rsidRPr="009706FA" w:rsidP="009706FA">
      <w:pPr>
        <w:pStyle w:val="ListBullet"/>
      </w:pPr>
      <w:r w:rsidRPr="009706FA">
        <w:t>automotive repair workplace or simulated workplace</w:t>
      </w:r>
    </w:p>
    <w:p w:rsidR="00000000" w:rsidRPr="009706FA" w:rsidP="009706FA">
      <w:pPr>
        <w:pStyle w:val="ListBullet"/>
      </w:pPr>
      <w:r w:rsidRPr="009706FA">
        <w:t>workplace instructions</w:t>
      </w:r>
    </w:p>
    <w:p w:rsidR="00000000" w:rsidRPr="009706FA" w:rsidP="009706FA">
      <w:pPr>
        <w:pStyle w:val="ListBullet"/>
      </w:pPr>
      <w:r w:rsidRPr="009706FA">
        <w:t>manufacturer engine specifications</w:t>
      </w:r>
    </w:p>
    <w:p w:rsidR="00000000" w:rsidRPr="009706FA" w:rsidP="009706FA">
      <w:pPr>
        <w:pStyle w:val="ListBullet"/>
      </w:pPr>
      <w:r w:rsidRPr="009706FA">
        <w:t>AS 4182 Automotive repairs – Code of practice for reconditioning</w:t>
      </w:r>
      <w:r w:rsidRPr="009706FA">
        <w:t xml:space="preserve"> reciprocating spark ignition engines</w:t>
      </w:r>
    </w:p>
    <w:p w:rsidR="00000000" w:rsidRPr="009706FA" w:rsidP="009706FA">
      <w:pPr>
        <w:pStyle w:val="ListBullet"/>
      </w:pPr>
      <w:r w:rsidRPr="009706FA">
        <w:t>AS 4427 Automotive repairs – Code of practice for reconditioning reciprocating compression ignition engines</w:t>
      </w:r>
    </w:p>
    <w:p w:rsidR="00000000" w:rsidRPr="009706FA" w:rsidP="009706FA">
      <w:pPr>
        <w:pStyle w:val="ListBullet"/>
      </w:pPr>
      <w:r w:rsidRPr="009706FA">
        <w:t>three different multi-cylinder engine blocks specified in the performance evidence</w:t>
      </w:r>
    </w:p>
    <w:p w:rsidR="00000000" w:rsidRPr="009706FA" w:rsidP="009706FA">
      <w:pPr>
        <w:pStyle w:val="ListBullet"/>
      </w:pPr>
      <w:r w:rsidRPr="009706FA">
        <w:t>precision measuring equipme</w:t>
      </w:r>
      <w:r w:rsidRPr="009706FA">
        <w:t>nt, including:</w:t>
      </w:r>
    </w:p>
    <w:p w:rsidR="00000000" w:rsidRPr="009706FA" w:rsidP="009706FA">
      <w:pPr>
        <w:pStyle w:val="ListBullet2"/>
      </w:pPr>
      <w:r w:rsidRPr="009706FA">
        <w:t>dial bore gauges</w:t>
      </w:r>
    </w:p>
    <w:p w:rsidR="00000000" w:rsidRPr="009706FA" w:rsidP="009706FA">
      <w:pPr>
        <w:pStyle w:val="ListBullet2"/>
      </w:pPr>
      <w:r w:rsidRPr="009706FA">
        <w:t>dial indicators</w:t>
      </w:r>
    </w:p>
    <w:p w:rsidR="00000000" w:rsidRPr="009706FA" w:rsidP="009706FA">
      <w:pPr>
        <w:pStyle w:val="ListBullet2"/>
      </w:pPr>
      <w:r w:rsidRPr="009706FA">
        <w:t>inside and outside metric and imperial micrometers</w:t>
      </w:r>
    </w:p>
    <w:p w:rsidR="00000000" w:rsidRPr="009706FA" w:rsidP="009706FA">
      <w:pPr>
        <w:pStyle w:val="ListBullet"/>
      </w:pPr>
      <w:r w:rsidRPr="009706FA">
        <w:t>fixed and portable hand, air and power tools and lifting equipment suitable for dismantling and evaluating engine blocks and sub-assemblies.</w:t>
      </w:r>
    </w:p>
    <w:p w:rsidR="00000000" w:rsidRPr="009706FA" w:rsidP="009706FA">
      <w:pPr>
        <w:pStyle w:val="AllowPageBreak"/>
      </w:pPr>
    </w:p>
    <w:p w:rsidR="00000000" w:rsidRPr="009706FA" w:rsidP="009706FA">
      <w:pPr>
        <w:pStyle w:val="Heading1"/>
      </w:pPr>
      <w:bookmarkStart w:id="14" w:name="O_786112"/>
      <w:bookmarkEnd w:id="14"/>
      <w:r w:rsidRPr="009706FA">
        <w:t>Links</w:t>
      </w:r>
    </w:p>
    <w:p w:rsidR="00000000" w:rsidRPr="009706FA" w:rsidP="00607127">
      <w:pPr>
        <w:pStyle w:val="BodyText"/>
      </w:pPr>
      <w:r w:rsidRPr="00970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28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06FA" w:rsidP="00607127">
      <w:pPr>
        <w:pStyle w:val="BodyText"/>
      </w:pPr>
      <w:r w:rsidRPr="00970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28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06FA" w:rsidP="009706FA"/>
    <w:sectPr w:rsidSect="009706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 w:rsidRPr="00607127" w:rsidP="00607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7" w:rsidP="00970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7127" w:rsidP="00970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7127" w:rsidP="009706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 w:rsidP="00970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127">
      <w:t>Approved</w:t>
    </w:r>
    <w:r w:rsidR="006071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12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127">
      <w:rPr>
        <w:noProof/>
      </w:rPr>
      <w:t>7</w:t>
    </w:r>
    <w:r>
      <w:rPr>
        <w:noProof/>
      </w:rPr>
      <w:fldChar w:fldCharType="end"/>
    </w:r>
  </w:p>
  <w:p w:rsidR="009706FA" w:rsidP="00970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1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127">
      <w:t>Mining and Automotive Skills Alliance</w:t>
    </w:r>
    <w:r w:rsidR="00607127">
      <w:fldChar w:fldCharType="end"/>
    </w:r>
  </w:p>
  <w:p w:rsidR="009706FA" w:rsidP="00970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6FA" w:rsidRPr="00607127" w:rsidP="00607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127" w:rsidRPr="002D2AF8" w:rsidP="00970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AURTTM008 Dismantle and evaluate engine blocks and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127" w:rsidP="009706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FA" w:rsidRPr="002D2AF8" w:rsidP="00970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127">
      <w:t>AURTTM008 Dismantle and evaluate engine blocks and sub-assemblies</w:t>
    </w:r>
    <w:r w:rsidR="006071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127">
      <w:rPr>
        <w:noProof/>
      </w:rPr>
      <w:t>2 March 2025</w:t>
    </w:r>
    <w:r>
      <w:fldChar w:fldCharType="end"/>
    </w:r>
  </w:p>
  <w:p w:rsidR="009706FA" w:rsidP="00970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6B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AC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2CC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6FA"/>
  </w:style>
  <w:style w:type="character" w:customStyle="1" w:styleId="Heading1Char">
    <w:name w:val="Heading 1 Char"/>
    <w:basedOn w:val="DefaultParagraphFont"/>
    <w:link w:val="Heading1"/>
    <w:rsid w:val="00970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6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6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6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6FA"/>
    <w:rPr>
      <w:b/>
      <w:spacing w:val="0"/>
    </w:rPr>
  </w:style>
  <w:style w:type="paragraph" w:styleId="ListBullet2">
    <w:name w:val="List Bullet 2"/>
    <w:basedOn w:val="List2"/>
    <w:rsid w:val="009706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06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706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0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6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0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6FA"/>
    <w:rPr>
      <w:i/>
    </w:rPr>
  </w:style>
  <w:style w:type="paragraph" w:styleId="Caption">
    <w:name w:val="caption"/>
    <w:basedOn w:val="BodyText"/>
    <w:next w:val="Normal"/>
    <w:qFormat/>
    <w:rsid w:val="00970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6FA"/>
  </w:style>
  <w:style w:type="paragraph" w:styleId="TableofFigures">
    <w:name w:val="table of figures"/>
    <w:basedOn w:val="Normal"/>
    <w:next w:val="Normal"/>
    <w:semiHidden/>
    <w:rsid w:val="00970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6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06FA"/>
    <w:rPr>
      <w:rFonts w:ascii="Wingdings" w:hAnsi="Wingdings"/>
    </w:rPr>
  </w:style>
  <w:style w:type="paragraph" w:customStyle="1" w:styleId="TableHeading">
    <w:name w:val="Table Heading"/>
    <w:basedOn w:val="HeadingBase"/>
    <w:rsid w:val="00970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6FA"/>
    <w:rPr>
      <w:color w:val="0033CC"/>
      <w:u w:val="none"/>
    </w:rPr>
  </w:style>
  <w:style w:type="paragraph" w:customStyle="1" w:styleId="BodyTextRight">
    <w:name w:val="Body Text Right"/>
    <w:basedOn w:val="BodyText"/>
    <w:rsid w:val="00970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6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6FA"/>
    <w:rPr>
      <w:sz w:val="32"/>
    </w:rPr>
  </w:style>
  <w:style w:type="paragraph" w:customStyle="1" w:styleId="HeadingProcedure">
    <w:name w:val="Heading Procedure"/>
    <w:basedOn w:val="HeadingBase"/>
    <w:next w:val="Normal"/>
    <w:rsid w:val="00970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6FA"/>
    <w:pPr>
      <w:spacing w:before="60" w:after="60"/>
    </w:pPr>
  </w:style>
  <w:style w:type="paragraph" w:styleId="ListContinue">
    <w:name w:val="List Continue"/>
    <w:basedOn w:val="List"/>
    <w:rsid w:val="009706FA"/>
    <w:pPr>
      <w:ind w:firstLine="0"/>
    </w:pPr>
  </w:style>
  <w:style w:type="paragraph" w:customStyle="1" w:styleId="ListNote">
    <w:name w:val="List Note"/>
    <w:basedOn w:val="List"/>
    <w:rsid w:val="00970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6FA"/>
    <w:rPr>
      <w:rFonts w:ascii="Courier New" w:hAnsi="Courier New"/>
    </w:rPr>
  </w:style>
  <w:style w:type="paragraph" w:customStyle="1" w:styleId="NoteBullet">
    <w:name w:val="Note Bullet"/>
    <w:basedOn w:val="Note"/>
    <w:rsid w:val="00970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6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0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6FA"/>
    <w:rPr>
      <w:b/>
      <w:smallCaps/>
    </w:rPr>
  </w:style>
  <w:style w:type="paragraph" w:customStyle="1" w:styleId="TableListNumber">
    <w:name w:val="Table List Number"/>
    <w:basedOn w:val="ListNumber"/>
    <w:rsid w:val="00970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6FA"/>
    <w:pPr>
      <w:numPr>
        <w:numId w:val="10"/>
      </w:numPr>
    </w:pPr>
  </w:style>
  <w:style w:type="paragraph" w:customStyle="1" w:styleId="ListAlpha2">
    <w:name w:val="List Alpha 2"/>
    <w:basedOn w:val="List2"/>
    <w:rsid w:val="009706FA"/>
    <w:pPr>
      <w:numPr>
        <w:numId w:val="9"/>
      </w:numPr>
    </w:pPr>
  </w:style>
  <w:style w:type="paragraph" w:styleId="List2">
    <w:name w:val="List 2"/>
    <w:basedOn w:val="BodyText"/>
    <w:rsid w:val="00970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6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06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06FA"/>
    <w:pPr>
      <w:numPr>
        <w:numId w:val="5"/>
      </w:numPr>
    </w:pPr>
  </w:style>
  <w:style w:type="paragraph" w:styleId="ListContinue2">
    <w:name w:val="List Continue 2"/>
    <w:basedOn w:val="List2"/>
    <w:rsid w:val="009706FA"/>
    <w:pPr>
      <w:ind w:firstLine="0"/>
    </w:pPr>
  </w:style>
  <w:style w:type="paragraph" w:styleId="ListContinue3">
    <w:name w:val="List Continue 3"/>
    <w:basedOn w:val="List3"/>
    <w:rsid w:val="009706FA"/>
    <w:pPr>
      <w:ind w:left="1021" w:firstLine="0"/>
    </w:pPr>
  </w:style>
  <w:style w:type="paragraph" w:styleId="ListContinue4">
    <w:name w:val="List Continue 4"/>
    <w:basedOn w:val="List4"/>
    <w:rsid w:val="009706FA"/>
    <w:pPr>
      <w:ind w:firstLine="0"/>
    </w:pPr>
  </w:style>
  <w:style w:type="paragraph" w:styleId="ListContinue5">
    <w:name w:val="List Continue 5"/>
    <w:basedOn w:val="List5"/>
    <w:rsid w:val="009706FA"/>
    <w:pPr>
      <w:ind w:firstLine="0"/>
    </w:pPr>
  </w:style>
  <w:style w:type="paragraph" w:styleId="ListNumber3">
    <w:name w:val="List Number 3"/>
    <w:basedOn w:val="List3"/>
    <w:rsid w:val="009706FA"/>
    <w:pPr>
      <w:numPr>
        <w:numId w:val="6"/>
      </w:numPr>
    </w:pPr>
  </w:style>
  <w:style w:type="paragraph" w:styleId="ListNumber4">
    <w:name w:val="List Number 4"/>
    <w:basedOn w:val="List4"/>
    <w:rsid w:val="009706FA"/>
    <w:pPr>
      <w:numPr>
        <w:numId w:val="7"/>
      </w:numPr>
    </w:pPr>
  </w:style>
  <w:style w:type="paragraph" w:styleId="ListNumber5">
    <w:name w:val="List Number 5"/>
    <w:basedOn w:val="List5"/>
    <w:rsid w:val="009706FA"/>
    <w:pPr>
      <w:numPr>
        <w:numId w:val="8"/>
      </w:numPr>
    </w:pPr>
  </w:style>
  <w:style w:type="paragraph" w:styleId="BlockText">
    <w:name w:val="Block Text"/>
    <w:basedOn w:val="Normal"/>
    <w:rsid w:val="00970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6FA"/>
    <w:rPr>
      <w:sz w:val="16"/>
      <w:vertAlign w:val="superscript"/>
    </w:rPr>
  </w:style>
  <w:style w:type="character" w:customStyle="1" w:styleId="Symbols">
    <w:name w:val="Symbols"/>
    <w:basedOn w:val="DefaultParagraphFont"/>
    <w:rsid w:val="009706FA"/>
    <w:rPr>
      <w:rFonts w:ascii="Symbol" w:hAnsi="Symbol"/>
    </w:rPr>
  </w:style>
  <w:style w:type="character" w:customStyle="1" w:styleId="MenuOptions">
    <w:name w:val="Menu Options"/>
    <w:basedOn w:val="DefaultParagraphFont"/>
    <w:rsid w:val="00970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6FA"/>
    <w:rPr>
      <w:b/>
    </w:rPr>
  </w:style>
  <w:style w:type="character" w:customStyle="1" w:styleId="Underlined">
    <w:name w:val="Underlined"/>
    <w:basedOn w:val="DefaultParagraphFont"/>
    <w:rsid w:val="009706FA"/>
    <w:rPr>
      <w:u w:val="single"/>
    </w:rPr>
  </w:style>
  <w:style w:type="paragraph" w:customStyle="1" w:styleId="TableBodyTextRight">
    <w:name w:val="Table Body Text Right"/>
    <w:basedOn w:val="TableBodyText"/>
    <w:rsid w:val="00970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6FA"/>
    <w:rPr>
      <w:sz w:val="18"/>
    </w:rPr>
  </w:style>
  <w:style w:type="paragraph" w:customStyle="1" w:styleId="BodySmallRight">
    <w:name w:val="Body Small Right"/>
    <w:basedOn w:val="BodyTextRight"/>
    <w:rsid w:val="009706FA"/>
    <w:rPr>
      <w:sz w:val="18"/>
      <w:szCs w:val="18"/>
    </w:rPr>
  </w:style>
  <w:style w:type="paragraph" w:customStyle="1" w:styleId="MarginEdition">
    <w:name w:val="Margin Edition"/>
    <w:basedOn w:val="MarginNote"/>
    <w:rsid w:val="00970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6FA"/>
    <w:rPr>
      <w:sz w:val="2"/>
      <w:szCs w:val="2"/>
    </w:rPr>
  </w:style>
  <w:style w:type="character" w:customStyle="1" w:styleId="Small">
    <w:name w:val="Small"/>
    <w:basedOn w:val="DefaultParagraphFont"/>
    <w:rsid w:val="009706FA"/>
    <w:rPr>
      <w:sz w:val="16"/>
    </w:rPr>
  </w:style>
  <w:style w:type="paragraph" w:customStyle="1" w:styleId="WideTable">
    <w:name w:val="Wide Table"/>
    <w:basedOn w:val="Normal"/>
    <w:rsid w:val="00970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6FA"/>
  </w:style>
  <w:style w:type="paragraph" w:styleId="Quote">
    <w:name w:val="Quote"/>
    <w:basedOn w:val="Heading1"/>
    <w:link w:val="QuoteChar"/>
    <w:qFormat/>
    <w:rsid w:val="00970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6FA"/>
    <w:pPr>
      <w:pageBreakBefore/>
    </w:pPr>
  </w:style>
  <w:style w:type="paragraph" w:customStyle="1" w:styleId="Border">
    <w:name w:val="Border"/>
    <w:basedOn w:val="Normal"/>
    <w:qFormat/>
    <w:rsid w:val="00970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6FA"/>
    <w:rPr>
      <w:u w:val="single"/>
    </w:rPr>
  </w:style>
  <w:style w:type="paragraph" w:styleId="BalloonText">
    <w:name w:val="Balloon Text"/>
    <w:basedOn w:val="Normal"/>
    <w:link w:val="BalloonTextChar"/>
    <w:rsid w:val="00970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6FA"/>
    <w:pPr>
      <w:spacing w:before="0" w:after="0"/>
    </w:pPr>
  </w:style>
  <w:style w:type="paragraph" w:customStyle="1" w:styleId="BodyTextBold">
    <w:name w:val="Body Text Bold"/>
    <w:basedOn w:val="BodyText"/>
    <w:qFormat/>
    <w:rsid w:val="009706FA"/>
    <w:rPr>
      <w:b/>
    </w:rPr>
  </w:style>
  <w:style w:type="character" w:styleId="Hyperlink">
    <w:name w:val="Hyperlink"/>
    <w:basedOn w:val="DefaultParagraphFont"/>
    <w:uiPriority w:val="99"/>
    <w:unhideWhenUsed/>
    <w:rsid w:val="00607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1659</Words>
  <Characters>10953</Characters>
  <Application>Microsoft Office Word</Application>
  <DocSecurity>0</DocSecurity>
  <Lines>322</Lines>
  <Paragraphs>221</Paragraphs>
  <ScaleCrop>false</ScaleCrop>
  <Company>Author-it Software Corporation Ltd.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AURTTM008 Dismantle and evaluate engine blocks and sub-assemblies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