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42D" w:rsidP="00075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AURTTM008 Dismantle and evaluate engine blocks and sub-assemblies</w:t>
      </w:r>
      <w:r>
        <w:fldChar w:fldCharType="end"/>
      </w:r>
    </w:p>
    <w:p w:rsidR="0007542D" w:rsidP="0007542D">
      <w:pPr>
        <w:pStyle w:val="Version"/>
        <w:sectPr w:rsidSect="00887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7A6" w:rsidP="008877A6">
      <w:pPr>
        <w:pStyle w:val="SuperHeading"/>
      </w:pPr>
      <w:r w:rsidRPr="008877A6">
        <w:t>Assessment Requirements for AURTTM008 Dismantle and evaluate engine blocks and sub-assemblies</w:t>
      </w:r>
    </w:p>
    <w:p w:rsidR="00000000" w:rsidRPr="008877A6" w:rsidP="008877A6">
      <w:pPr>
        <w:pStyle w:val="Heading1"/>
      </w:pPr>
      <w:bookmarkStart w:id="1" w:name="O_786106"/>
      <w:bookmarkEnd w:id="1"/>
      <w:r w:rsidRPr="008877A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54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A6" w:rsidP="008877A6">
            <w:pPr>
              <w:pStyle w:val="BodyText"/>
            </w:pPr>
            <w:r w:rsidRPr="008877A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A6">
            <w:pPr>
              <w:pStyle w:val="BodyText"/>
              <w:rPr>
                <w:lang w:val="en-NZ"/>
              </w:rPr>
            </w:pPr>
            <w:r w:rsidRPr="008877A6">
              <w:rPr>
                <w:rStyle w:val="SpecialBold"/>
              </w:rPr>
              <w:t>Comment</w:t>
            </w:r>
          </w:p>
        </w:tc>
      </w:tr>
      <w:tr w:rsidTr="0007542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A6">
            <w:pPr>
              <w:pStyle w:val="BodyText"/>
              <w:rPr>
                <w:lang w:val="en-NZ"/>
              </w:rPr>
            </w:pPr>
            <w:r w:rsidRPr="008877A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A6" w:rsidP="008877A6">
            <w:pPr>
              <w:pStyle w:val="BodyText"/>
            </w:pPr>
            <w:r w:rsidRPr="008877A6">
              <w:t>New unit of competency.</w:t>
            </w:r>
          </w:p>
        </w:tc>
      </w:tr>
    </w:tbl>
    <w:p w:rsidR="00000000" w:rsidRPr="008877A6" w:rsidP="008877A6">
      <w:pPr>
        <w:pStyle w:val="BodyText"/>
      </w:pPr>
    </w:p>
    <w:p w:rsidR="00000000" w:rsidRPr="008877A6" w:rsidP="008877A6">
      <w:pPr>
        <w:pStyle w:val="AllowPageBreak"/>
      </w:pPr>
    </w:p>
    <w:p w:rsidR="00000000" w:rsidRPr="008877A6" w:rsidP="008877A6">
      <w:pPr>
        <w:pStyle w:val="Heading1"/>
      </w:pPr>
      <w:bookmarkStart w:id="2" w:name="O_786107"/>
      <w:bookmarkEnd w:id="2"/>
      <w:r w:rsidRPr="008877A6">
        <w:t>Performance Evidence</w:t>
      </w:r>
    </w:p>
    <w:p w:rsidR="00000000" w:rsidRPr="008877A6" w:rsidP="0007542D">
      <w:pPr>
        <w:pStyle w:val="BodyText"/>
      </w:pPr>
      <w:r w:rsidRPr="008877A6">
        <w:t>Before comp</w:t>
      </w:r>
      <w:r w:rsidRPr="008877A6">
        <w:t>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877A6" w:rsidP="008877A6">
      <w:pPr>
        <w:pStyle w:val="ListBullet"/>
      </w:pPr>
      <w:r w:rsidRPr="008877A6">
        <w:t>dismantle and evaluate the following three d</w:t>
      </w:r>
      <w:r w:rsidRPr="008877A6">
        <w:t>ifferent engine blocks and their sub-assemblies:</w:t>
      </w:r>
    </w:p>
    <w:p w:rsidR="00000000" w:rsidRPr="008877A6" w:rsidP="008877A6">
      <w:pPr>
        <w:pStyle w:val="ListBullet2"/>
      </w:pPr>
      <w:r w:rsidRPr="008877A6">
        <w:t>in-line engine block</w:t>
      </w:r>
    </w:p>
    <w:p w:rsidR="00000000" w:rsidRPr="008877A6" w:rsidP="008877A6">
      <w:pPr>
        <w:pStyle w:val="ListBullet2"/>
      </w:pPr>
      <w:r w:rsidRPr="008877A6">
        <w:t>V configuration engine block</w:t>
      </w:r>
    </w:p>
    <w:p w:rsidR="00000000" w:rsidRPr="008877A6" w:rsidP="008877A6">
      <w:pPr>
        <w:pStyle w:val="ListBullet2"/>
      </w:pPr>
      <w:r w:rsidRPr="008877A6">
        <w:t>diesel engine block with sleeves.</w:t>
      </w:r>
    </w:p>
    <w:p w:rsidR="00000000" w:rsidRPr="008877A6" w:rsidP="008877A6">
      <w:pPr>
        <w:pStyle w:val="AllowPageBreak"/>
      </w:pPr>
    </w:p>
    <w:p w:rsidR="00000000" w:rsidRPr="008877A6" w:rsidP="008877A6">
      <w:pPr>
        <w:pStyle w:val="Heading1"/>
      </w:pPr>
      <w:bookmarkStart w:id="3" w:name="O_786108"/>
      <w:bookmarkEnd w:id="3"/>
      <w:r w:rsidRPr="008877A6">
        <w:t>Knowledge Evidence</w:t>
      </w:r>
    </w:p>
    <w:p w:rsidR="00000000" w:rsidRPr="008877A6" w:rsidP="0007542D">
      <w:pPr>
        <w:pStyle w:val="BodyText"/>
      </w:pPr>
      <w:r w:rsidRPr="008877A6">
        <w:t>Individuals must be able to demonstrate knowledge of:</w:t>
      </w:r>
    </w:p>
    <w:p w:rsidR="00000000" w:rsidRPr="008877A6" w:rsidP="008877A6">
      <w:pPr>
        <w:pStyle w:val="ListBullet"/>
      </w:pPr>
      <w:r w:rsidRPr="008877A6">
        <w:t>work health and safety (WHS) and occupational health and safety (OHS) requirements relating to dismantling and evaluating engine blocks and sub-assemblies, including operational risk assessment and treatments associated with:</w:t>
      </w:r>
    </w:p>
    <w:p w:rsidR="00000000" w:rsidRPr="008877A6" w:rsidP="008877A6">
      <w:pPr>
        <w:pStyle w:val="ListBullet2"/>
      </w:pPr>
      <w:r w:rsidRPr="008877A6">
        <w:t xml:space="preserve">electrical equipment used in </w:t>
      </w:r>
      <w:r w:rsidRPr="008877A6">
        <w:t>dismantling and evaluating engine blocks and sub-assemblies</w:t>
      </w:r>
    </w:p>
    <w:p w:rsidR="00000000" w:rsidRPr="008877A6" w:rsidP="008877A6">
      <w:pPr>
        <w:pStyle w:val="ListBullet2"/>
      </w:pPr>
      <w:r w:rsidRPr="008877A6">
        <w:t>manual and mechanical lifting and shifting equipment</w:t>
      </w:r>
    </w:p>
    <w:p w:rsidR="00000000" w:rsidRPr="008877A6" w:rsidP="008877A6">
      <w:pPr>
        <w:pStyle w:val="ListBullet2"/>
      </w:pPr>
      <w:r w:rsidRPr="008877A6">
        <w:t>toxic cleaning substances</w:t>
      </w:r>
    </w:p>
    <w:p w:rsidR="00000000" w:rsidRPr="008877A6" w:rsidP="008877A6">
      <w:pPr>
        <w:pStyle w:val="ListBullet"/>
      </w:pPr>
      <w:r w:rsidRPr="008877A6">
        <w:t>environmental requirements, including procedures for trapping, storing and disposing of cleaning fluids released dur</w:t>
      </w:r>
      <w:r w:rsidRPr="008877A6">
        <w:t>ing the process</w:t>
      </w:r>
    </w:p>
    <w:p w:rsidR="00000000" w:rsidRPr="008877A6" w:rsidP="008877A6">
      <w:pPr>
        <w:pStyle w:val="ListBullet"/>
      </w:pPr>
      <w:r w:rsidRPr="008877A6">
        <w:t>manual handling techniques, including those relating to:</w:t>
      </w:r>
    </w:p>
    <w:p w:rsidR="00000000" w:rsidRPr="008877A6" w:rsidP="008877A6">
      <w:pPr>
        <w:pStyle w:val="ListBullet2"/>
      </w:pPr>
      <w:r w:rsidRPr="008877A6">
        <w:t>using machinery for lifting engine blocks and engine components</w:t>
      </w:r>
    </w:p>
    <w:p w:rsidR="00000000" w:rsidRPr="008877A6" w:rsidP="008877A6">
      <w:pPr>
        <w:pStyle w:val="ListBullet2"/>
      </w:pPr>
      <w:r w:rsidRPr="008877A6">
        <w:t>using slings, chains and other lifting equipment according to safe work practices</w:t>
      </w:r>
    </w:p>
    <w:p w:rsidR="00000000" w:rsidRPr="008877A6" w:rsidP="008877A6">
      <w:pPr>
        <w:pStyle w:val="ListBullet"/>
      </w:pPr>
      <w:r w:rsidRPr="008877A6">
        <w:t>dismantling methods and procedures, including:</w:t>
      </w:r>
    </w:p>
    <w:p w:rsidR="00000000" w:rsidRPr="008877A6" w:rsidP="008877A6">
      <w:pPr>
        <w:pStyle w:val="ListBullet2"/>
      </w:pPr>
      <w:r w:rsidRPr="008877A6">
        <w:t>reasons for selecting chosen tools, techniques and equipment</w:t>
      </w:r>
    </w:p>
    <w:p w:rsidR="00000000" w:rsidRPr="008877A6" w:rsidP="008877A6">
      <w:pPr>
        <w:pStyle w:val="ListBullet2"/>
      </w:pPr>
      <w:r w:rsidRPr="008877A6">
        <w:t>hazards and fluid control measures associated with removal of engines and engine components, including housekeeping</w:t>
      </w:r>
    </w:p>
    <w:p w:rsidR="00000000" w:rsidRPr="008877A6" w:rsidP="008877A6">
      <w:pPr>
        <w:pStyle w:val="ListBullet2"/>
      </w:pPr>
      <w:r w:rsidRPr="008877A6">
        <w:t>procedures for recording positi</w:t>
      </w:r>
      <w:r w:rsidRPr="008877A6">
        <w:t>ons of components, including photographic evidence</w:t>
      </w:r>
    </w:p>
    <w:p w:rsidR="00000000" w:rsidRPr="008877A6" w:rsidP="008877A6">
      <w:pPr>
        <w:pStyle w:val="ListBullet2"/>
      </w:pPr>
      <w:r w:rsidRPr="008877A6">
        <w:t>pre-evaluation checks to determine suitability of component to be re-used</w:t>
      </w:r>
    </w:p>
    <w:p w:rsidR="00000000" w:rsidRPr="008877A6" w:rsidP="008877A6">
      <w:pPr>
        <w:pStyle w:val="ListBullet2"/>
      </w:pPr>
      <w:r w:rsidRPr="008877A6">
        <w:t>reasons for checking end float before disassembly</w:t>
      </w:r>
    </w:p>
    <w:p w:rsidR="00000000" w:rsidRPr="008877A6" w:rsidP="008877A6">
      <w:pPr>
        <w:pStyle w:val="ListBullet2"/>
      </w:pPr>
      <w:r w:rsidRPr="008877A6">
        <w:t>cleaning solutions and cleaning procedures for components</w:t>
      </w:r>
    </w:p>
    <w:p w:rsidR="00000000" w:rsidRPr="008877A6" w:rsidP="008877A6">
      <w:pPr>
        <w:pStyle w:val="ListBullet2"/>
      </w:pPr>
      <w:r w:rsidRPr="008877A6">
        <w:t>use of pullers, presses</w:t>
      </w:r>
      <w:r w:rsidRPr="008877A6">
        <w:t xml:space="preserve"> and specialised tools, and application of heat to dismantle components, including gears, pulleys and dowels</w:t>
      </w:r>
    </w:p>
    <w:p w:rsidR="00000000" w:rsidRPr="008877A6" w:rsidP="008877A6">
      <w:pPr>
        <w:pStyle w:val="ListBullet2"/>
      </w:pPr>
      <w:r w:rsidRPr="008877A6">
        <w:t>procedures for recording facing directions of pistons, connecting rods, main and big end caps, and positions of removable counterweights and counte</w:t>
      </w:r>
      <w:r w:rsidRPr="008877A6">
        <w:t>rweight shaft assemblies</w:t>
      </w:r>
    </w:p>
    <w:p w:rsidR="00000000" w:rsidRPr="008877A6" w:rsidP="008877A6">
      <w:pPr>
        <w:pStyle w:val="ListBullet2"/>
      </w:pPr>
      <w:r w:rsidRPr="008877A6">
        <w:t>precautions to be used when removing connecting rod cap</w:t>
      </w:r>
    </w:p>
    <w:p w:rsidR="00000000" w:rsidRPr="008877A6" w:rsidP="008877A6">
      <w:pPr>
        <w:pStyle w:val="ListBullet2"/>
      </w:pPr>
      <w:r w:rsidRPr="008877A6">
        <w:t>removing crankshaft and identifying main bearing caps that have lost register</w:t>
      </w:r>
    </w:p>
    <w:p w:rsidR="00000000" w:rsidRPr="008877A6" w:rsidP="008877A6">
      <w:pPr>
        <w:pStyle w:val="ListBullet2"/>
      </w:pPr>
      <w:r w:rsidRPr="008877A6">
        <w:t>removing dry and wet sleeves</w:t>
      </w:r>
    </w:p>
    <w:p w:rsidR="00000000" w:rsidRPr="008877A6" w:rsidP="008877A6">
      <w:pPr>
        <w:pStyle w:val="ListBullet2"/>
      </w:pPr>
      <w:r w:rsidRPr="008877A6">
        <w:t>dismantling pistons from connecting rods</w:t>
      </w:r>
    </w:p>
    <w:p w:rsidR="00000000" w:rsidRPr="008877A6" w:rsidP="008877A6">
      <w:pPr>
        <w:pStyle w:val="ListBullet2"/>
      </w:pPr>
      <w:r w:rsidRPr="008877A6">
        <w:t xml:space="preserve">removing camshaft bearings </w:t>
      </w:r>
      <w:r w:rsidRPr="008877A6">
        <w:t>and balance/idler shaft bearings</w:t>
      </w:r>
    </w:p>
    <w:p w:rsidR="00000000" w:rsidRPr="008877A6" w:rsidP="008877A6">
      <w:pPr>
        <w:pStyle w:val="ListBullet2"/>
      </w:pPr>
      <w:r w:rsidRPr="008877A6">
        <w:t>removing welsh plugs and oil gallery plugs</w:t>
      </w:r>
    </w:p>
    <w:p w:rsidR="00000000" w:rsidRPr="008877A6" w:rsidP="008877A6">
      <w:pPr>
        <w:pStyle w:val="ListBullet2"/>
      </w:pPr>
      <w:r w:rsidRPr="008877A6">
        <w:t>removing diesel injection pumps</w:t>
      </w:r>
    </w:p>
    <w:p w:rsidR="00000000" w:rsidRPr="008877A6" w:rsidP="008877A6">
      <w:pPr>
        <w:pStyle w:val="ListBullet2"/>
      </w:pPr>
      <w:r w:rsidRPr="008877A6">
        <w:t>dismantling components that have seized, bent or broken, including seized stud and bolt removal</w:t>
      </w:r>
    </w:p>
    <w:p w:rsidR="00000000" w:rsidRPr="008877A6" w:rsidP="008877A6">
      <w:pPr>
        <w:pStyle w:val="ListBullet"/>
      </w:pPr>
      <w:r w:rsidRPr="008877A6">
        <w:t>inspection, measurement and testing procedures, including:</w:t>
      </w:r>
    </w:p>
    <w:p w:rsidR="00000000" w:rsidRPr="008877A6" w:rsidP="008877A6">
      <w:pPr>
        <w:pStyle w:val="ListBullet2"/>
      </w:pPr>
      <w:r w:rsidRPr="008877A6">
        <w:t>characteristics of surface finishes and wear patterns as applied to:</w:t>
      </w:r>
    </w:p>
    <w:p w:rsidR="00000000" w:rsidRPr="008877A6" w:rsidP="008877A6">
      <w:pPr>
        <w:pStyle w:val="ListBullet3"/>
      </w:pPr>
      <w:r w:rsidRPr="008877A6">
        <w:t>cylinder bores, crankshafts, pistons, gears, cam followers, and camshafts</w:t>
      </w:r>
    </w:p>
    <w:p w:rsidR="00000000" w:rsidRPr="008877A6" w:rsidP="008877A6">
      <w:pPr>
        <w:pStyle w:val="ListBullet3"/>
      </w:pPr>
      <w:r w:rsidRPr="008877A6">
        <w:t>bearings and bushes</w:t>
      </w:r>
    </w:p>
    <w:p w:rsidR="00000000" w:rsidRPr="008877A6" w:rsidP="008877A6">
      <w:pPr>
        <w:pStyle w:val="ListBullet3"/>
      </w:pPr>
      <w:r w:rsidRPr="008877A6">
        <w:t>block facings</w:t>
      </w:r>
    </w:p>
    <w:p w:rsidR="00000000" w:rsidRPr="008877A6" w:rsidP="008877A6">
      <w:pPr>
        <w:pStyle w:val="ListBullet3"/>
      </w:pPr>
      <w:r w:rsidRPr="008877A6">
        <w:t>parting faces of connecting rod</w:t>
      </w:r>
    </w:p>
    <w:p w:rsidR="00000000" w:rsidRPr="008877A6" w:rsidP="008877A6">
      <w:pPr>
        <w:pStyle w:val="ListBullet3"/>
      </w:pPr>
      <w:r w:rsidRPr="008877A6">
        <w:t>main bearing caps</w:t>
      </w:r>
    </w:p>
    <w:p w:rsidR="00000000" w:rsidRPr="008877A6" w:rsidP="008877A6">
      <w:pPr>
        <w:pStyle w:val="ListBullet2"/>
      </w:pPr>
      <w:r w:rsidRPr="008877A6">
        <w:t>crack testing components</w:t>
      </w:r>
    </w:p>
    <w:p w:rsidR="00000000" w:rsidRPr="008877A6" w:rsidP="008877A6">
      <w:pPr>
        <w:pStyle w:val="ListBullet2"/>
      </w:pPr>
      <w:r w:rsidRPr="008877A6">
        <w:t>testing hardness of alloy cylinder blocks, pistons, crankshaft journals and camshaft followers</w:t>
      </w:r>
    </w:p>
    <w:p w:rsidR="00000000" w:rsidRPr="008877A6" w:rsidP="008877A6">
      <w:pPr>
        <w:pStyle w:val="ListBullet2"/>
      </w:pPr>
      <w:r w:rsidRPr="008877A6">
        <w:t>straightness of shafts</w:t>
      </w:r>
    </w:p>
    <w:p w:rsidR="00000000" w:rsidRPr="008877A6" w:rsidP="008877A6">
      <w:pPr>
        <w:pStyle w:val="ListBullet2"/>
      </w:pPr>
      <w:r w:rsidRPr="008877A6">
        <w:t>taper, ovality and wear of:</w:t>
      </w:r>
    </w:p>
    <w:p w:rsidR="00000000" w:rsidRPr="008877A6" w:rsidP="008877A6">
      <w:pPr>
        <w:pStyle w:val="ListBullet3"/>
      </w:pPr>
      <w:r w:rsidRPr="008877A6">
        <w:t>crankshaft and camshaft journals</w:t>
      </w:r>
    </w:p>
    <w:p w:rsidR="00000000" w:rsidRPr="008877A6" w:rsidP="008877A6">
      <w:pPr>
        <w:pStyle w:val="ListBullet3"/>
      </w:pPr>
      <w:r w:rsidRPr="008877A6">
        <w:t>main bearing and connecting rod tunnels</w:t>
      </w:r>
    </w:p>
    <w:p w:rsidR="00000000" w:rsidRPr="008877A6" w:rsidP="008877A6">
      <w:pPr>
        <w:pStyle w:val="ListBullet3"/>
      </w:pPr>
      <w:r w:rsidRPr="008877A6">
        <w:t>cylinder bores in conventional engine blocks and parent bores of engine blocks with dry sleeves</w:t>
      </w:r>
    </w:p>
    <w:p w:rsidR="00000000" w:rsidRPr="008877A6" w:rsidP="008877A6">
      <w:pPr>
        <w:pStyle w:val="ListBullet2"/>
      </w:pPr>
      <w:r w:rsidRPr="008877A6">
        <w:t>camshaft lobe lift</w:t>
      </w:r>
    </w:p>
    <w:p w:rsidR="00000000" w:rsidRPr="008877A6" w:rsidP="008877A6">
      <w:pPr>
        <w:pStyle w:val="ListBullet2"/>
      </w:pPr>
      <w:r w:rsidRPr="008877A6">
        <w:t>straightness of shafts</w:t>
      </w:r>
    </w:p>
    <w:p w:rsidR="00000000" w:rsidRPr="008877A6" w:rsidP="008877A6">
      <w:pPr>
        <w:pStyle w:val="ListBullet2"/>
      </w:pPr>
      <w:r w:rsidRPr="008877A6">
        <w:t>main bearing tunnels for alignment</w:t>
      </w:r>
    </w:p>
    <w:p w:rsidR="00000000" w:rsidRPr="008877A6" w:rsidP="008877A6">
      <w:pPr>
        <w:pStyle w:val="ListBullet2"/>
      </w:pPr>
      <w:r w:rsidRPr="008877A6">
        <w:t>connecting rod alignment and little end bo</w:t>
      </w:r>
      <w:r w:rsidRPr="008877A6">
        <w:t>re size</w:t>
      </w:r>
    </w:p>
    <w:p w:rsidR="00000000" w:rsidRPr="008877A6" w:rsidP="008877A6">
      <w:pPr>
        <w:pStyle w:val="ListBullet2"/>
      </w:pPr>
      <w:r w:rsidRPr="008877A6">
        <w:t>cylinder block flatness and deck height</w:t>
      </w:r>
    </w:p>
    <w:p w:rsidR="00000000" w:rsidRPr="008877A6" w:rsidP="008877A6">
      <w:pPr>
        <w:pStyle w:val="ListBullet2"/>
      </w:pPr>
      <w:r w:rsidRPr="008877A6">
        <w:t>piston ring land clearance, piston skirt wear and gudgeon pin to piston clearance</w:t>
      </w:r>
    </w:p>
    <w:p w:rsidR="00000000" w:rsidRPr="008877A6" w:rsidP="008877A6">
      <w:pPr>
        <w:pStyle w:val="ListBullet2"/>
      </w:pPr>
      <w:r w:rsidRPr="008877A6">
        <w:t>cylinder liner register in both the upper and lower parts of the cylinder block</w:t>
      </w:r>
    </w:p>
    <w:p w:rsidR="00000000" w:rsidRPr="008877A6" w:rsidP="008877A6">
      <w:pPr>
        <w:pStyle w:val="ListBullet2"/>
      </w:pPr>
      <w:r w:rsidRPr="008877A6">
        <w:t>oil pump for serviceability</w:t>
      </w:r>
    </w:p>
    <w:p w:rsidR="00000000" w:rsidRPr="008877A6" w:rsidP="008877A6">
      <w:pPr>
        <w:pStyle w:val="ListBullet2"/>
      </w:pPr>
      <w:r w:rsidRPr="008877A6">
        <w:t>idler gear hub to bearing clearance</w:t>
      </w:r>
    </w:p>
    <w:p w:rsidR="00000000" w:rsidRPr="008877A6" w:rsidP="008877A6">
      <w:pPr>
        <w:pStyle w:val="ListBullet"/>
      </w:pPr>
      <w:r w:rsidRPr="008877A6">
        <w:t>requirements of Australian standards relevant to engine reconditioning, including:</w:t>
      </w:r>
    </w:p>
    <w:p w:rsidR="00000000" w:rsidRPr="008877A6" w:rsidP="008877A6">
      <w:pPr>
        <w:pStyle w:val="ListBullet2"/>
      </w:pPr>
      <w:r w:rsidRPr="008877A6">
        <w:t>AS 4182 Automotive repairs – Code of practice for reconditioning reciprocating spark ignition engines</w:t>
      </w:r>
    </w:p>
    <w:p w:rsidR="00000000" w:rsidRPr="008877A6" w:rsidP="008877A6">
      <w:pPr>
        <w:pStyle w:val="ListBullet2"/>
      </w:pPr>
      <w:r w:rsidRPr="008877A6">
        <w:t>AS 4427 Automotive repairs – Code</w:t>
      </w:r>
      <w:r w:rsidRPr="008877A6">
        <w:t xml:space="preserve"> of practice for reconditioning reciprocating compression ignition engines.</w:t>
      </w:r>
    </w:p>
    <w:p w:rsidR="00000000" w:rsidRPr="008877A6" w:rsidP="008877A6">
      <w:pPr>
        <w:pStyle w:val="AllowPageBreak"/>
      </w:pPr>
    </w:p>
    <w:p w:rsidR="00000000" w:rsidRPr="008877A6" w:rsidP="008877A6">
      <w:pPr>
        <w:pStyle w:val="Heading1"/>
      </w:pPr>
      <w:bookmarkStart w:id="4" w:name="O_786109"/>
      <w:bookmarkEnd w:id="4"/>
      <w:r w:rsidRPr="008877A6">
        <w:t>Assessment Conditions</w:t>
      </w:r>
    </w:p>
    <w:p w:rsidR="00000000" w:rsidRPr="008877A6" w:rsidP="0007542D">
      <w:pPr>
        <w:pStyle w:val="BodyText"/>
      </w:pPr>
      <w:r w:rsidRPr="008877A6">
        <w:t>Assessors must satisfy NVR/AQTF assessor requirements.</w:t>
      </w:r>
    </w:p>
    <w:p w:rsidR="00000000" w:rsidRPr="008877A6" w:rsidP="0007542D">
      <w:pPr>
        <w:pStyle w:val="BodyText"/>
      </w:pPr>
      <w:r w:rsidRPr="008877A6">
        <w:t>Competency is to be assessed in the workplace or a simulated environment that accurat</w:t>
      </w:r>
      <w:r w:rsidRPr="008877A6">
        <w:t>ely reflects performance in a real workplace setting.</w:t>
      </w:r>
    </w:p>
    <w:p w:rsidR="00000000" w:rsidRPr="008877A6" w:rsidP="0007542D">
      <w:pPr>
        <w:pStyle w:val="BodyText"/>
      </w:pPr>
      <w:r w:rsidRPr="008877A6">
        <w:t>Assessment must include direct observation of tasks.</w:t>
      </w:r>
    </w:p>
    <w:p w:rsidR="00000000" w:rsidRPr="008877A6" w:rsidP="0007542D">
      <w:pPr>
        <w:pStyle w:val="BodyText"/>
      </w:pPr>
      <w:r w:rsidRPr="008877A6">
        <w:t>Where assessment of competency includes third-party evidence, individuals must provide evidence that links them to the engine blocks and sub-assemblies that they have dismantled and evaluated, e.g. repair orders.</w:t>
      </w:r>
    </w:p>
    <w:p w:rsidR="00000000" w:rsidRPr="008877A6" w:rsidP="0007542D">
      <w:pPr>
        <w:pStyle w:val="BodyText"/>
      </w:pPr>
      <w:r w:rsidRPr="008877A6">
        <w:t>Assessors must verify performance evidence</w:t>
      </w:r>
      <w:r w:rsidRPr="008877A6">
        <w:t xml:space="preserve"> through questioning on skills and knowledge to ensure correct interpretation and application.</w:t>
      </w:r>
    </w:p>
    <w:p w:rsidR="00000000" w:rsidRPr="008877A6" w:rsidP="0007542D">
      <w:pPr>
        <w:pStyle w:val="BodyText"/>
      </w:pPr>
      <w:r w:rsidRPr="008877A6">
        <w:t>The following resources must be made available:</w:t>
      </w:r>
    </w:p>
    <w:p w:rsidR="00000000" w:rsidRPr="008877A6" w:rsidP="008877A6">
      <w:pPr>
        <w:pStyle w:val="ListBullet"/>
      </w:pPr>
      <w:r w:rsidRPr="008877A6">
        <w:t>automotive repair workplace or simulated workplace</w:t>
      </w:r>
    </w:p>
    <w:p w:rsidR="00000000" w:rsidRPr="008877A6" w:rsidP="008877A6">
      <w:pPr>
        <w:pStyle w:val="ListBullet"/>
      </w:pPr>
      <w:r w:rsidRPr="008877A6">
        <w:t>workplace instructions</w:t>
      </w:r>
    </w:p>
    <w:p w:rsidR="00000000" w:rsidRPr="008877A6" w:rsidP="008877A6">
      <w:pPr>
        <w:pStyle w:val="ListBullet"/>
      </w:pPr>
      <w:r w:rsidRPr="008877A6">
        <w:t>manufacturer engine specifications</w:t>
      </w:r>
    </w:p>
    <w:p w:rsidR="00000000" w:rsidRPr="008877A6" w:rsidP="008877A6">
      <w:pPr>
        <w:pStyle w:val="ListBullet"/>
      </w:pPr>
      <w:r w:rsidRPr="008877A6">
        <w:t>AS</w:t>
      </w:r>
      <w:r w:rsidRPr="008877A6">
        <w:t xml:space="preserve"> 4182 Automotive repairs – Code of practice for reconditioning reciprocating spark ignition engines</w:t>
      </w:r>
    </w:p>
    <w:p w:rsidR="00000000" w:rsidRPr="008877A6" w:rsidP="008877A6">
      <w:pPr>
        <w:pStyle w:val="ListBullet"/>
      </w:pPr>
      <w:r w:rsidRPr="008877A6">
        <w:t>AS 4427 Automotive repairs – Code of practice for reconditioning reciprocating compression ignition engines</w:t>
      </w:r>
    </w:p>
    <w:p w:rsidR="00000000" w:rsidRPr="008877A6" w:rsidP="008877A6">
      <w:pPr>
        <w:pStyle w:val="ListBullet"/>
      </w:pPr>
      <w:r w:rsidRPr="008877A6">
        <w:t>three different multi-cylinder engine blocks spe</w:t>
      </w:r>
      <w:r w:rsidRPr="008877A6">
        <w:t>cified in the performance evidence</w:t>
      </w:r>
    </w:p>
    <w:p w:rsidR="00000000" w:rsidRPr="008877A6" w:rsidP="008877A6">
      <w:pPr>
        <w:pStyle w:val="ListBullet"/>
      </w:pPr>
      <w:r w:rsidRPr="008877A6">
        <w:t>precision measuring equipment, including:</w:t>
      </w:r>
    </w:p>
    <w:p w:rsidR="00000000" w:rsidRPr="008877A6" w:rsidP="008877A6">
      <w:pPr>
        <w:pStyle w:val="ListBullet2"/>
      </w:pPr>
      <w:r w:rsidRPr="008877A6">
        <w:t>dial bore gauges</w:t>
      </w:r>
    </w:p>
    <w:p w:rsidR="00000000" w:rsidRPr="008877A6" w:rsidP="008877A6">
      <w:pPr>
        <w:pStyle w:val="ListBullet2"/>
      </w:pPr>
      <w:r w:rsidRPr="008877A6">
        <w:t>dial indicators</w:t>
      </w:r>
    </w:p>
    <w:p w:rsidR="00000000" w:rsidRPr="008877A6" w:rsidP="008877A6">
      <w:pPr>
        <w:pStyle w:val="ListBullet2"/>
      </w:pPr>
      <w:r w:rsidRPr="008877A6">
        <w:t>inside and outside metric and imperial micrometers</w:t>
      </w:r>
    </w:p>
    <w:p w:rsidR="00000000" w:rsidRPr="008877A6" w:rsidP="008877A6">
      <w:pPr>
        <w:pStyle w:val="ListBullet"/>
      </w:pPr>
      <w:r w:rsidRPr="008877A6">
        <w:t xml:space="preserve">fixed and portable hand, air and power tools and lifting equipment suitable for dismantling </w:t>
      </w:r>
      <w:r w:rsidRPr="008877A6">
        <w:t>and evaluating engine blocks and sub-assemblies.</w:t>
      </w:r>
    </w:p>
    <w:p w:rsidR="00000000" w:rsidRPr="008877A6" w:rsidP="008877A6">
      <w:pPr>
        <w:pStyle w:val="AllowPageBreak"/>
      </w:pPr>
    </w:p>
    <w:p w:rsidR="00000000" w:rsidRPr="008877A6" w:rsidP="008877A6">
      <w:pPr>
        <w:pStyle w:val="Heading1"/>
      </w:pPr>
      <w:bookmarkStart w:id="5" w:name="O_786112"/>
      <w:bookmarkEnd w:id="5"/>
      <w:r w:rsidRPr="008877A6">
        <w:t>Links</w:t>
      </w:r>
    </w:p>
    <w:p w:rsidR="00000000" w:rsidRPr="008877A6" w:rsidP="0007542D">
      <w:pPr>
        <w:pStyle w:val="BodyText"/>
      </w:pPr>
      <w:r w:rsidRPr="008877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665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77A6" w:rsidP="0007542D">
      <w:pPr>
        <w:pStyle w:val="BodyText"/>
      </w:pPr>
      <w:r w:rsidRPr="008877A6">
        <w:t>Companion Volume implementation guides</w:t>
      </w:r>
      <w:r w:rsidRPr="008877A6">
        <w:t xml:space="preserve">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665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77A6" w:rsidP="008877A6"/>
    <w:sectPr w:rsidSect="00887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A6" w:rsidRPr="0007542D" w:rsidP="00075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2D" w:rsidP="00887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42D" w:rsidP="00887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42D" w:rsidP="00887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7A6" w:rsidRPr="0007542D" w:rsidP="00075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2D" w:rsidRPr="002D2AF8" w:rsidP="00887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AURTTM008 Dismantle and evaluate engine blocks and 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7542D" w:rsidP="00887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02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A7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549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7A6"/>
  </w:style>
  <w:style w:type="character" w:customStyle="1" w:styleId="Heading1Char">
    <w:name w:val="Heading 1 Char"/>
    <w:basedOn w:val="DefaultParagraphFont"/>
    <w:link w:val="Heading1"/>
    <w:rsid w:val="00887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7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7A6"/>
    <w:rPr>
      <w:b/>
      <w:spacing w:val="0"/>
    </w:rPr>
  </w:style>
  <w:style w:type="paragraph" w:styleId="ListBullet2">
    <w:name w:val="List Bullet 2"/>
    <w:basedOn w:val="List2"/>
    <w:rsid w:val="008877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7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77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7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7A6"/>
    <w:rPr>
      <w:i/>
    </w:rPr>
  </w:style>
  <w:style w:type="paragraph" w:styleId="Caption">
    <w:name w:val="caption"/>
    <w:basedOn w:val="BodyText"/>
    <w:next w:val="Normal"/>
    <w:qFormat/>
    <w:rsid w:val="00887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7A6"/>
  </w:style>
  <w:style w:type="paragraph" w:styleId="TableofFigures">
    <w:name w:val="table of figures"/>
    <w:basedOn w:val="Normal"/>
    <w:next w:val="Normal"/>
    <w:semiHidden/>
    <w:rsid w:val="00887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7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77A6"/>
    <w:rPr>
      <w:rFonts w:ascii="Wingdings" w:hAnsi="Wingdings"/>
    </w:rPr>
  </w:style>
  <w:style w:type="paragraph" w:customStyle="1" w:styleId="TableHeading">
    <w:name w:val="Table Heading"/>
    <w:basedOn w:val="HeadingBase"/>
    <w:rsid w:val="00887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7A6"/>
    <w:rPr>
      <w:color w:val="0033CC"/>
      <w:u w:val="none"/>
    </w:rPr>
  </w:style>
  <w:style w:type="paragraph" w:customStyle="1" w:styleId="BodyTextRight">
    <w:name w:val="Body Text Right"/>
    <w:basedOn w:val="BodyText"/>
    <w:rsid w:val="00887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7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7A6"/>
    <w:rPr>
      <w:sz w:val="32"/>
    </w:rPr>
  </w:style>
  <w:style w:type="paragraph" w:customStyle="1" w:styleId="HeadingProcedure">
    <w:name w:val="Heading Procedure"/>
    <w:basedOn w:val="HeadingBase"/>
    <w:next w:val="Normal"/>
    <w:rsid w:val="00887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7A6"/>
    <w:pPr>
      <w:spacing w:before="60" w:after="60"/>
    </w:pPr>
  </w:style>
  <w:style w:type="paragraph" w:styleId="ListContinue">
    <w:name w:val="List Continue"/>
    <w:basedOn w:val="List"/>
    <w:rsid w:val="008877A6"/>
    <w:pPr>
      <w:ind w:firstLine="0"/>
    </w:pPr>
  </w:style>
  <w:style w:type="paragraph" w:customStyle="1" w:styleId="ListNote">
    <w:name w:val="List Note"/>
    <w:basedOn w:val="List"/>
    <w:rsid w:val="00887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7A6"/>
    <w:rPr>
      <w:rFonts w:ascii="Courier New" w:hAnsi="Courier New"/>
    </w:rPr>
  </w:style>
  <w:style w:type="paragraph" w:customStyle="1" w:styleId="NoteBullet">
    <w:name w:val="Note Bullet"/>
    <w:basedOn w:val="Note"/>
    <w:rsid w:val="00887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7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7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7A6"/>
    <w:rPr>
      <w:b/>
      <w:smallCaps/>
    </w:rPr>
  </w:style>
  <w:style w:type="paragraph" w:customStyle="1" w:styleId="TableListNumber">
    <w:name w:val="Table List Number"/>
    <w:basedOn w:val="ListNumber"/>
    <w:rsid w:val="00887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7A6"/>
    <w:pPr>
      <w:numPr>
        <w:numId w:val="10"/>
      </w:numPr>
    </w:pPr>
  </w:style>
  <w:style w:type="paragraph" w:customStyle="1" w:styleId="ListAlpha2">
    <w:name w:val="List Alpha 2"/>
    <w:basedOn w:val="List2"/>
    <w:rsid w:val="008877A6"/>
    <w:pPr>
      <w:numPr>
        <w:numId w:val="9"/>
      </w:numPr>
    </w:pPr>
  </w:style>
  <w:style w:type="paragraph" w:styleId="List2">
    <w:name w:val="List 2"/>
    <w:basedOn w:val="BodyText"/>
    <w:rsid w:val="00887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7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77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77A6"/>
    <w:pPr>
      <w:numPr>
        <w:numId w:val="5"/>
      </w:numPr>
    </w:pPr>
  </w:style>
  <w:style w:type="paragraph" w:styleId="ListContinue2">
    <w:name w:val="List Continue 2"/>
    <w:basedOn w:val="List2"/>
    <w:rsid w:val="008877A6"/>
    <w:pPr>
      <w:ind w:firstLine="0"/>
    </w:pPr>
  </w:style>
  <w:style w:type="paragraph" w:styleId="ListContinue3">
    <w:name w:val="List Continue 3"/>
    <w:basedOn w:val="List3"/>
    <w:rsid w:val="008877A6"/>
    <w:pPr>
      <w:ind w:left="1021" w:firstLine="0"/>
    </w:pPr>
  </w:style>
  <w:style w:type="paragraph" w:styleId="ListContinue4">
    <w:name w:val="List Continue 4"/>
    <w:basedOn w:val="List4"/>
    <w:rsid w:val="008877A6"/>
    <w:pPr>
      <w:ind w:firstLine="0"/>
    </w:pPr>
  </w:style>
  <w:style w:type="paragraph" w:styleId="ListContinue5">
    <w:name w:val="List Continue 5"/>
    <w:basedOn w:val="List5"/>
    <w:rsid w:val="008877A6"/>
    <w:pPr>
      <w:ind w:firstLine="0"/>
    </w:pPr>
  </w:style>
  <w:style w:type="paragraph" w:styleId="ListNumber3">
    <w:name w:val="List Number 3"/>
    <w:basedOn w:val="List3"/>
    <w:rsid w:val="008877A6"/>
    <w:pPr>
      <w:numPr>
        <w:numId w:val="6"/>
      </w:numPr>
    </w:pPr>
  </w:style>
  <w:style w:type="paragraph" w:styleId="ListNumber4">
    <w:name w:val="List Number 4"/>
    <w:basedOn w:val="List4"/>
    <w:rsid w:val="008877A6"/>
    <w:pPr>
      <w:numPr>
        <w:numId w:val="7"/>
      </w:numPr>
    </w:pPr>
  </w:style>
  <w:style w:type="paragraph" w:styleId="ListNumber5">
    <w:name w:val="List Number 5"/>
    <w:basedOn w:val="List5"/>
    <w:rsid w:val="008877A6"/>
    <w:pPr>
      <w:numPr>
        <w:numId w:val="8"/>
      </w:numPr>
    </w:pPr>
  </w:style>
  <w:style w:type="paragraph" w:styleId="BlockText">
    <w:name w:val="Block Text"/>
    <w:basedOn w:val="Normal"/>
    <w:rsid w:val="00887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7A6"/>
    <w:rPr>
      <w:sz w:val="16"/>
      <w:vertAlign w:val="superscript"/>
    </w:rPr>
  </w:style>
  <w:style w:type="character" w:customStyle="1" w:styleId="Symbols">
    <w:name w:val="Symbols"/>
    <w:basedOn w:val="DefaultParagraphFont"/>
    <w:rsid w:val="008877A6"/>
    <w:rPr>
      <w:rFonts w:ascii="Symbol" w:hAnsi="Symbol"/>
    </w:rPr>
  </w:style>
  <w:style w:type="character" w:customStyle="1" w:styleId="MenuOptions">
    <w:name w:val="Menu Options"/>
    <w:basedOn w:val="DefaultParagraphFont"/>
    <w:rsid w:val="00887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7A6"/>
    <w:rPr>
      <w:b/>
    </w:rPr>
  </w:style>
  <w:style w:type="character" w:customStyle="1" w:styleId="Underlined">
    <w:name w:val="Underlined"/>
    <w:basedOn w:val="DefaultParagraphFont"/>
    <w:rsid w:val="008877A6"/>
    <w:rPr>
      <w:u w:val="single"/>
    </w:rPr>
  </w:style>
  <w:style w:type="paragraph" w:customStyle="1" w:styleId="TableBodyTextRight">
    <w:name w:val="Table Body Text Right"/>
    <w:basedOn w:val="TableBodyText"/>
    <w:rsid w:val="00887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7A6"/>
    <w:rPr>
      <w:sz w:val="18"/>
    </w:rPr>
  </w:style>
  <w:style w:type="paragraph" w:customStyle="1" w:styleId="BodySmallRight">
    <w:name w:val="Body Small Right"/>
    <w:basedOn w:val="BodyTextRight"/>
    <w:rsid w:val="008877A6"/>
    <w:rPr>
      <w:sz w:val="18"/>
      <w:szCs w:val="18"/>
    </w:rPr>
  </w:style>
  <w:style w:type="paragraph" w:customStyle="1" w:styleId="MarginEdition">
    <w:name w:val="Margin Edition"/>
    <w:basedOn w:val="MarginNote"/>
    <w:rsid w:val="00887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7A6"/>
    <w:rPr>
      <w:sz w:val="2"/>
      <w:szCs w:val="2"/>
    </w:rPr>
  </w:style>
  <w:style w:type="character" w:customStyle="1" w:styleId="Small">
    <w:name w:val="Small"/>
    <w:basedOn w:val="DefaultParagraphFont"/>
    <w:rsid w:val="008877A6"/>
    <w:rPr>
      <w:sz w:val="16"/>
    </w:rPr>
  </w:style>
  <w:style w:type="paragraph" w:customStyle="1" w:styleId="WideTable">
    <w:name w:val="Wide Table"/>
    <w:basedOn w:val="Normal"/>
    <w:rsid w:val="00887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7A6"/>
  </w:style>
  <w:style w:type="paragraph" w:styleId="Quote">
    <w:name w:val="Quote"/>
    <w:basedOn w:val="Heading1"/>
    <w:link w:val="QuoteChar"/>
    <w:qFormat/>
    <w:rsid w:val="00887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7A6"/>
    <w:pPr>
      <w:pageBreakBefore/>
    </w:pPr>
  </w:style>
  <w:style w:type="paragraph" w:customStyle="1" w:styleId="Border">
    <w:name w:val="Border"/>
    <w:basedOn w:val="Normal"/>
    <w:qFormat/>
    <w:rsid w:val="00887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7A6"/>
    <w:rPr>
      <w:u w:val="single"/>
    </w:rPr>
  </w:style>
  <w:style w:type="character" w:customStyle="1" w:styleId="BoldandItalics">
    <w:name w:val="Bold and Italics"/>
    <w:qFormat/>
    <w:rsid w:val="008877A6"/>
    <w:rPr>
      <w:b/>
      <w:i/>
      <w:u w:val="none"/>
    </w:rPr>
  </w:style>
  <w:style w:type="paragraph" w:styleId="BalloonText">
    <w:name w:val="Balloon Text"/>
    <w:basedOn w:val="Normal"/>
    <w:link w:val="BalloonTextChar"/>
    <w:rsid w:val="00887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7A6"/>
    <w:pPr>
      <w:spacing w:before="0" w:after="0"/>
    </w:pPr>
  </w:style>
  <w:style w:type="paragraph" w:customStyle="1" w:styleId="BodyTextBold">
    <w:name w:val="Body Text Bold"/>
    <w:basedOn w:val="BodyText"/>
    <w:qFormat/>
    <w:rsid w:val="008877A6"/>
    <w:rPr>
      <w:b/>
    </w:rPr>
  </w:style>
  <w:style w:type="character" w:styleId="Hyperlink">
    <w:name w:val="Hyperlink"/>
    <w:basedOn w:val="DefaultParagraphFont"/>
    <w:uiPriority w:val="99"/>
    <w:unhideWhenUsed/>
    <w:rsid w:val="00075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5182</Characters>
  <Application>Microsoft Office Word</Application>
  <DocSecurity>0</DocSecurity>
  <Lines>132</Lines>
  <Paragraphs>104</Paragraphs>
  <ScaleCrop>false</ScaleCrop>
  <Company>Author-it Software Corporation Ltd.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AURTTM008 Dismantle and evaluate engine blocks and sub-assemblies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2022-02-23T11:28:00Z</dcterms:created>
  <dcterms:modified xsi:type="dcterms:W3CDTF">2022-02-23T11:28:00Z</dcterms:modified>
</cp:coreProperties>
</file>