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447" w:rsidP="000D44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AURTTM003 Apply metal to rebuild engine components</w:t>
      </w:r>
      <w:r>
        <w:fldChar w:fldCharType="end"/>
      </w:r>
    </w:p>
    <w:p w:rsidR="000D4447" w:rsidP="000D4447">
      <w:pPr>
        <w:pStyle w:val="Version"/>
        <w:sectPr w:rsidSect="004F42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421F" w:rsidP="004F421F">
      <w:pPr>
        <w:pStyle w:val="SuperHeading"/>
      </w:pPr>
      <w:r w:rsidRPr="004F421F">
        <w:t>Assessment Requirements for AURTTM003 Apply metal to rebuild engine components</w:t>
      </w:r>
    </w:p>
    <w:p w:rsidR="00000000" w:rsidRPr="004F421F" w:rsidP="004F421F">
      <w:pPr>
        <w:pStyle w:val="Heading1"/>
      </w:pPr>
      <w:bookmarkStart w:id="1" w:name="O_786011"/>
      <w:bookmarkEnd w:id="1"/>
      <w:r w:rsidRPr="004F421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D44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21F" w:rsidP="004F421F">
            <w:pPr>
              <w:pStyle w:val="BodyText"/>
            </w:pPr>
            <w:r w:rsidRPr="004F421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21F">
            <w:pPr>
              <w:pStyle w:val="BodyText"/>
              <w:rPr>
                <w:lang w:val="en-NZ"/>
              </w:rPr>
            </w:pPr>
            <w:r w:rsidRPr="004F421F">
              <w:rPr>
                <w:rStyle w:val="SpecialBold"/>
              </w:rPr>
              <w:t>Comment</w:t>
            </w:r>
          </w:p>
        </w:tc>
      </w:tr>
      <w:tr w:rsidTr="000D44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21F">
            <w:pPr>
              <w:pStyle w:val="BodyText"/>
              <w:rPr>
                <w:lang w:val="en-NZ"/>
              </w:rPr>
            </w:pPr>
            <w:r w:rsidRPr="004F421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21F" w:rsidP="004F421F">
            <w:pPr>
              <w:pStyle w:val="BodyText"/>
            </w:pPr>
            <w:r w:rsidRPr="004F421F">
              <w:t>New unit of competency.</w:t>
            </w:r>
          </w:p>
        </w:tc>
      </w:tr>
    </w:tbl>
    <w:p w:rsidR="00000000" w:rsidRPr="004F421F" w:rsidP="004F421F">
      <w:pPr>
        <w:pStyle w:val="BodyText"/>
      </w:pPr>
    </w:p>
    <w:p w:rsidR="00000000" w:rsidRPr="004F421F" w:rsidP="004F421F">
      <w:pPr>
        <w:pStyle w:val="AllowPageBreak"/>
      </w:pPr>
    </w:p>
    <w:p w:rsidR="00000000" w:rsidRPr="004F421F" w:rsidP="004F421F">
      <w:pPr>
        <w:pStyle w:val="Heading1"/>
      </w:pPr>
      <w:bookmarkStart w:id="2" w:name="O_786012"/>
      <w:bookmarkEnd w:id="2"/>
      <w:r w:rsidRPr="004F421F">
        <w:t>Performance Evidence</w:t>
      </w:r>
    </w:p>
    <w:p w:rsidR="00000000" w:rsidRPr="004F421F" w:rsidP="000D4447">
      <w:pPr>
        <w:pStyle w:val="BodyText"/>
      </w:pPr>
      <w:r w:rsidRPr="004F421F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F421F" w:rsidP="004F421F">
      <w:pPr>
        <w:pStyle w:val="ListBullet"/>
      </w:pPr>
      <w:r w:rsidRPr="004F421F">
        <w:t>repair a cast iron cylinder head</w:t>
      </w:r>
    </w:p>
    <w:p w:rsidR="00000000" w:rsidRPr="004F421F" w:rsidP="004F421F">
      <w:pPr>
        <w:pStyle w:val="ListBullet"/>
      </w:pPr>
      <w:r w:rsidRPr="004F421F">
        <w:t>repair a crack in an aluminium alloy cylinder head</w:t>
      </w:r>
    </w:p>
    <w:p w:rsidR="00000000" w:rsidRPr="004F421F" w:rsidP="004F421F">
      <w:pPr>
        <w:pStyle w:val="ListBullet"/>
      </w:pPr>
      <w:r w:rsidRPr="004F421F">
        <w:t>build up camshaft lobes or journals by welding, metal spraying and hard chroming, and machine to specifications</w:t>
      </w:r>
    </w:p>
    <w:p w:rsidR="00000000" w:rsidRPr="004F421F" w:rsidP="004F421F">
      <w:pPr>
        <w:pStyle w:val="ListBullet"/>
      </w:pPr>
      <w:r w:rsidRPr="004F421F">
        <w:t>build up crankshaft journals or thrust surfaces or bearing faces by welding, metal spraying a</w:t>
      </w:r>
      <w:r w:rsidRPr="004F421F">
        <w:t>nd hard chroming, and machine to specifications.</w:t>
      </w:r>
    </w:p>
    <w:p w:rsidR="00000000" w:rsidRPr="004F421F" w:rsidP="004F421F">
      <w:pPr>
        <w:pStyle w:val="AllowPageBreak"/>
      </w:pPr>
    </w:p>
    <w:p w:rsidR="00000000" w:rsidRPr="004F421F" w:rsidP="004F421F">
      <w:pPr>
        <w:pStyle w:val="Heading1"/>
      </w:pPr>
      <w:bookmarkStart w:id="3" w:name="O_786013"/>
      <w:bookmarkEnd w:id="3"/>
      <w:r w:rsidRPr="004F421F">
        <w:t>Knowledge Evidence</w:t>
      </w:r>
    </w:p>
    <w:p w:rsidR="00000000" w:rsidRPr="004F421F" w:rsidP="000D4447">
      <w:pPr>
        <w:pStyle w:val="BodyText"/>
      </w:pPr>
      <w:r w:rsidRPr="004F421F">
        <w:t>Individuals must be able to demonstrate knowledge of:</w:t>
      </w:r>
    </w:p>
    <w:p w:rsidR="00000000" w:rsidRPr="004F421F" w:rsidP="004F421F">
      <w:pPr>
        <w:pStyle w:val="ListBullet"/>
      </w:pPr>
      <w:r w:rsidRPr="004F421F">
        <w:t>work health and safety (WHS) and occupational health and safety (OHS) requirements relating to applying metal to reb</w:t>
      </w:r>
      <w:r w:rsidRPr="004F421F">
        <w:t>uild engine components, including procedures for :</w:t>
      </w:r>
    </w:p>
    <w:p w:rsidR="00000000" w:rsidRPr="004F421F" w:rsidP="004F421F">
      <w:pPr>
        <w:pStyle w:val="ListBullet2"/>
      </w:pPr>
      <w:r w:rsidRPr="004F421F">
        <w:t>selecting and using personal protective equipment (PPE)</w:t>
      </w:r>
    </w:p>
    <w:p w:rsidR="00000000" w:rsidRPr="004F421F" w:rsidP="004F421F">
      <w:pPr>
        <w:pStyle w:val="ListBullet2"/>
      </w:pPr>
      <w:r w:rsidRPr="004F421F">
        <w:t>safely operating welding, metal spraying and hard chroming machinery</w:t>
      </w:r>
    </w:p>
    <w:p w:rsidR="00000000" w:rsidRPr="004F421F" w:rsidP="004F421F">
      <w:pPr>
        <w:pStyle w:val="ListBullet"/>
      </w:pPr>
      <w:r w:rsidRPr="004F421F">
        <w:t>environmental requirements, including procedures for trapping, storing and dis</w:t>
      </w:r>
      <w:r w:rsidRPr="004F421F">
        <w:t>posing of cooling and lubricating fluids released during the machining process</w:t>
      </w:r>
    </w:p>
    <w:p w:rsidR="00000000" w:rsidRPr="004F421F" w:rsidP="004F421F">
      <w:pPr>
        <w:pStyle w:val="ListBullet"/>
      </w:pPr>
      <w:r w:rsidRPr="004F421F">
        <w:t>procedures for identifying existing heat treatment processes, including nitriding, Tufftriding and induction hardening</w:t>
      </w:r>
    </w:p>
    <w:p w:rsidR="00000000" w:rsidRPr="004F421F" w:rsidP="004F421F">
      <w:pPr>
        <w:pStyle w:val="ListBullet"/>
      </w:pPr>
      <w:r w:rsidRPr="004F421F">
        <w:t>specific welding procedures, including:</w:t>
      </w:r>
    </w:p>
    <w:p w:rsidR="00000000" w:rsidRPr="004F421F" w:rsidP="004F421F">
      <w:pPr>
        <w:pStyle w:val="ListBullet2"/>
      </w:pPr>
      <w:r w:rsidRPr="004F421F">
        <w:t xml:space="preserve">manual metal arc </w:t>
      </w:r>
      <w:r w:rsidRPr="004F421F">
        <w:t>welding (MMAW)</w:t>
      </w:r>
    </w:p>
    <w:p w:rsidR="00000000" w:rsidRPr="004F421F" w:rsidP="004F421F">
      <w:pPr>
        <w:pStyle w:val="ListBullet2"/>
      </w:pPr>
      <w:r w:rsidRPr="004F421F">
        <w:t>gas metal arc welding (GMAW)</w:t>
      </w:r>
    </w:p>
    <w:p w:rsidR="00000000" w:rsidRPr="004F421F" w:rsidP="004F421F">
      <w:pPr>
        <w:pStyle w:val="ListBullet2"/>
      </w:pPr>
      <w:r w:rsidRPr="004F421F">
        <w:t>gas tungsten arc welding (GTAW)</w:t>
      </w:r>
    </w:p>
    <w:p w:rsidR="00000000" w:rsidRPr="004F421F" w:rsidP="004F421F">
      <w:pPr>
        <w:pStyle w:val="ListBullet2"/>
      </w:pPr>
      <w:r w:rsidRPr="004F421F">
        <w:t>flux core</w:t>
      </w:r>
    </w:p>
    <w:p w:rsidR="00000000" w:rsidRPr="004F421F" w:rsidP="004F421F">
      <w:pPr>
        <w:pStyle w:val="ListBullet2"/>
      </w:pPr>
      <w:r w:rsidRPr="004F421F">
        <w:t>metal spraying</w:t>
      </w:r>
    </w:p>
    <w:p w:rsidR="00000000" w:rsidRPr="004F421F" w:rsidP="004F421F">
      <w:pPr>
        <w:pStyle w:val="ListBullet2"/>
      </w:pPr>
      <w:r w:rsidRPr="004F421F">
        <w:t>submerged arc</w:t>
      </w:r>
    </w:p>
    <w:p w:rsidR="00000000" w:rsidRPr="004F421F" w:rsidP="004F421F">
      <w:pPr>
        <w:pStyle w:val="ListBullet"/>
      </w:pPr>
      <w:r w:rsidRPr="004F421F">
        <w:t>procedures for hard chrome application</w:t>
      </w:r>
    </w:p>
    <w:p w:rsidR="00000000" w:rsidRPr="004F421F" w:rsidP="004F421F">
      <w:pPr>
        <w:pStyle w:val="ListBullet"/>
      </w:pPr>
      <w:r w:rsidRPr="004F421F">
        <w:t>repair operations for components, including:</w:t>
      </w:r>
    </w:p>
    <w:p w:rsidR="00000000" w:rsidRPr="004F421F" w:rsidP="004F421F">
      <w:pPr>
        <w:pStyle w:val="ListBullet2"/>
      </w:pPr>
      <w:r w:rsidRPr="004F421F">
        <w:t>crankshaft journals</w:t>
      </w:r>
    </w:p>
    <w:p w:rsidR="00000000" w:rsidRPr="004F421F" w:rsidP="004F421F">
      <w:pPr>
        <w:pStyle w:val="ListBullet2"/>
      </w:pPr>
      <w:r w:rsidRPr="004F421F">
        <w:t>camshaft journals and lobes</w:t>
      </w:r>
    </w:p>
    <w:p w:rsidR="00000000" w:rsidRPr="004F421F" w:rsidP="004F421F">
      <w:pPr>
        <w:pStyle w:val="ListBullet2"/>
      </w:pPr>
      <w:r w:rsidRPr="004F421F">
        <w:t>seal areas</w:t>
      </w:r>
    </w:p>
    <w:p w:rsidR="00000000" w:rsidRPr="004F421F" w:rsidP="004F421F">
      <w:pPr>
        <w:pStyle w:val="ListBullet2"/>
      </w:pPr>
      <w:r w:rsidRPr="004F421F">
        <w:t>crankshaft nose and keyway</w:t>
      </w:r>
    </w:p>
    <w:p w:rsidR="00000000" w:rsidRPr="004F421F" w:rsidP="004F421F">
      <w:pPr>
        <w:pStyle w:val="ListBullet2"/>
      </w:pPr>
      <w:r w:rsidRPr="004F421F">
        <w:t>pulley retaining thread damage</w:t>
      </w:r>
    </w:p>
    <w:p w:rsidR="00000000" w:rsidRPr="004F421F" w:rsidP="004F421F">
      <w:pPr>
        <w:pStyle w:val="ListBullet"/>
      </w:pPr>
      <w:r w:rsidRPr="004F421F">
        <w:t>crankshaft radius treatment, including:</w:t>
      </w:r>
    </w:p>
    <w:p w:rsidR="00000000" w:rsidRPr="004F421F" w:rsidP="004F421F">
      <w:pPr>
        <w:pStyle w:val="ListBullet2"/>
      </w:pPr>
      <w:r w:rsidRPr="004F421F">
        <w:t>shot peening</w:t>
      </w:r>
    </w:p>
    <w:p w:rsidR="00000000" w:rsidRPr="004F421F" w:rsidP="004F421F">
      <w:pPr>
        <w:pStyle w:val="ListBullet2"/>
      </w:pPr>
      <w:r w:rsidRPr="004F421F">
        <w:t>radius rolling</w:t>
      </w:r>
    </w:p>
    <w:p w:rsidR="00000000" w:rsidRPr="004F421F" w:rsidP="004F421F">
      <w:pPr>
        <w:pStyle w:val="ListBullet2"/>
      </w:pPr>
      <w:r w:rsidRPr="004F421F">
        <w:t>deep fillet radius rolling</w:t>
      </w:r>
    </w:p>
    <w:p w:rsidR="00000000" w:rsidRPr="004F421F" w:rsidP="004F421F">
      <w:pPr>
        <w:pStyle w:val="ListBullet"/>
      </w:pPr>
      <w:r w:rsidRPr="004F421F">
        <w:t>requirements of Australian standards relevant to engine reconditioning, including:</w:t>
      </w:r>
    </w:p>
    <w:p w:rsidR="00000000" w:rsidRPr="004F421F" w:rsidP="004F421F">
      <w:pPr>
        <w:pStyle w:val="ListBullet2"/>
      </w:pPr>
      <w:r w:rsidRPr="004F421F">
        <w:t>AS 4182 Automotive repairs – Code of practice for reconditioning reciprocating spark ignition engines</w:t>
      </w:r>
    </w:p>
    <w:p w:rsidR="00000000" w:rsidRPr="004F421F" w:rsidP="004F421F">
      <w:pPr>
        <w:pStyle w:val="ListBullet2"/>
      </w:pPr>
      <w:r w:rsidRPr="004F421F">
        <w:t>AS 4427 Automotive repairs – Code of practice for reconditioning reciprocating compression ignition engines</w:t>
      </w:r>
    </w:p>
    <w:p w:rsidR="00000000" w:rsidRPr="004F421F" w:rsidP="004F421F">
      <w:pPr>
        <w:pStyle w:val="ListBullet"/>
      </w:pPr>
      <w:r w:rsidRPr="004F421F">
        <w:t>post-repair operations, including rust protec</w:t>
      </w:r>
      <w:r w:rsidRPr="004F421F">
        <w:t>tion of machined surfaces.</w:t>
      </w:r>
    </w:p>
    <w:p w:rsidR="00000000" w:rsidRPr="004F421F" w:rsidP="004F421F">
      <w:pPr>
        <w:pStyle w:val="AllowPageBreak"/>
      </w:pPr>
    </w:p>
    <w:p w:rsidR="00000000" w:rsidRPr="004F421F" w:rsidP="004F421F">
      <w:pPr>
        <w:pStyle w:val="Heading1"/>
      </w:pPr>
      <w:bookmarkStart w:id="4" w:name="O_786014"/>
      <w:bookmarkEnd w:id="4"/>
      <w:r w:rsidRPr="004F421F">
        <w:t>Assessment Conditions</w:t>
      </w:r>
    </w:p>
    <w:p w:rsidR="00000000" w:rsidRPr="004F421F" w:rsidP="000D4447">
      <w:pPr>
        <w:pStyle w:val="BodyText"/>
      </w:pPr>
      <w:r w:rsidRPr="004F421F">
        <w:t>Assessors must satisfy NVR/AQTF assessor requirements.</w:t>
      </w:r>
    </w:p>
    <w:p w:rsidR="00000000" w:rsidRPr="004F421F" w:rsidP="000D4447">
      <w:pPr>
        <w:pStyle w:val="BodyText"/>
      </w:pPr>
      <w:r w:rsidRPr="004F421F">
        <w:t>Competency is to be assessed in the workplace or a simulated environment that accurately reflects performance in a real workplace sett</w:t>
      </w:r>
      <w:r w:rsidRPr="004F421F">
        <w:t>ing.</w:t>
      </w:r>
    </w:p>
    <w:p w:rsidR="00000000" w:rsidRPr="004F421F" w:rsidP="000D4447">
      <w:pPr>
        <w:pStyle w:val="BodyText"/>
      </w:pPr>
      <w:r w:rsidRPr="004F421F">
        <w:t>Assessment must include direct observation of tasks.</w:t>
      </w:r>
    </w:p>
    <w:p w:rsidR="00000000" w:rsidRPr="004F421F" w:rsidP="000D4447">
      <w:pPr>
        <w:pStyle w:val="BodyText"/>
      </w:pPr>
      <w:r w:rsidRPr="004F421F">
        <w:t>Where assessment of competency includes third-party evidence, individuals must provide evidence that links them to the engine components that they have worked on, e.g. repair orders.</w:t>
      </w:r>
    </w:p>
    <w:p w:rsidR="00000000" w:rsidRPr="004F421F" w:rsidP="000D4447">
      <w:pPr>
        <w:pStyle w:val="BodyText"/>
      </w:pPr>
      <w:r w:rsidRPr="004F421F">
        <w:t>Assessors must verify performance evidence through questioning on skills and knowledge to ensure correct interpretation and application.</w:t>
      </w:r>
    </w:p>
    <w:p w:rsidR="00000000" w:rsidRPr="004F421F" w:rsidP="000D4447">
      <w:pPr>
        <w:pStyle w:val="BodyText"/>
      </w:pPr>
      <w:r w:rsidRPr="004F421F">
        <w:t>The following resources must be made available:</w:t>
      </w:r>
    </w:p>
    <w:p w:rsidR="00000000" w:rsidRPr="004F421F" w:rsidP="004F421F">
      <w:pPr>
        <w:pStyle w:val="ListBullet"/>
      </w:pPr>
      <w:r w:rsidRPr="004F421F">
        <w:t>automotive repair workplace or simulated workplace</w:t>
      </w:r>
    </w:p>
    <w:p w:rsidR="00000000" w:rsidRPr="004F421F" w:rsidP="004F421F">
      <w:pPr>
        <w:pStyle w:val="ListBullet"/>
      </w:pPr>
      <w:r w:rsidRPr="004F421F">
        <w:t>workplace instruct</w:t>
      </w:r>
      <w:r w:rsidRPr="004F421F">
        <w:t>ions</w:t>
      </w:r>
    </w:p>
    <w:p w:rsidR="00000000" w:rsidRPr="004F421F" w:rsidP="004F421F">
      <w:pPr>
        <w:pStyle w:val="ListBullet"/>
      </w:pPr>
      <w:r w:rsidRPr="004F421F">
        <w:t>manufacturer engine specifications</w:t>
      </w:r>
    </w:p>
    <w:p w:rsidR="00000000" w:rsidRPr="004F421F" w:rsidP="004F421F">
      <w:pPr>
        <w:pStyle w:val="ListBullet"/>
      </w:pPr>
      <w:r w:rsidRPr="004F421F">
        <w:t>multi-cylinder crankshafts, camshafts, and engine cylinder heads specified in the performance evidence</w:t>
      </w:r>
    </w:p>
    <w:p w:rsidR="00000000" w:rsidRPr="004F421F" w:rsidP="004F421F">
      <w:pPr>
        <w:pStyle w:val="ListBullet"/>
      </w:pPr>
      <w:r w:rsidRPr="004F421F">
        <w:t>hand, air and power tools, welding equipment and materials for rebuilding engine components</w:t>
      </w:r>
    </w:p>
    <w:p w:rsidR="00000000" w:rsidRPr="004F421F" w:rsidP="004F421F">
      <w:pPr>
        <w:pStyle w:val="ListBullet"/>
      </w:pPr>
      <w:r w:rsidRPr="004F421F">
        <w:t>precision measuring e</w:t>
      </w:r>
      <w:r w:rsidRPr="004F421F">
        <w:t>quipment, including:</w:t>
      </w:r>
    </w:p>
    <w:p w:rsidR="00000000" w:rsidRPr="004F421F" w:rsidP="004F421F">
      <w:pPr>
        <w:pStyle w:val="ListBullet2"/>
      </w:pPr>
      <w:r w:rsidRPr="004F421F">
        <w:t>dial indicators</w:t>
      </w:r>
    </w:p>
    <w:p w:rsidR="00000000" w:rsidRPr="004F421F" w:rsidP="004F421F">
      <w:pPr>
        <w:pStyle w:val="ListBullet2"/>
      </w:pPr>
      <w:r w:rsidRPr="004F421F">
        <w:t>inside and outside metric and imperial micrometers.</w:t>
      </w:r>
    </w:p>
    <w:p w:rsidR="00000000" w:rsidRPr="004F421F" w:rsidP="004F421F">
      <w:pPr>
        <w:pStyle w:val="AllowPageBreak"/>
      </w:pPr>
    </w:p>
    <w:p w:rsidR="00000000" w:rsidRPr="004F421F" w:rsidP="004F421F">
      <w:pPr>
        <w:pStyle w:val="Heading1"/>
      </w:pPr>
      <w:bookmarkStart w:id="5" w:name="O_786017"/>
      <w:bookmarkEnd w:id="5"/>
      <w:r w:rsidRPr="004F421F">
        <w:t>Links</w:t>
      </w:r>
    </w:p>
    <w:p w:rsidR="00000000" w:rsidRPr="004F421F" w:rsidP="000D4447">
      <w:pPr>
        <w:pStyle w:val="BodyText"/>
      </w:pPr>
      <w:r w:rsidRPr="004F42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B3C2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F421F" w:rsidP="000D4447">
      <w:pPr>
        <w:pStyle w:val="BodyText"/>
      </w:pPr>
      <w:r w:rsidRPr="004F42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B3C2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F421F" w:rsidP="004F421F"/>
    <w:sectPr w:rsidSect="004F42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2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21F" w:rsidRPr="000D4447" w:rsidP="000D44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2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47" w:rsidP="004F42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4447" w:rsidP="004F42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4447" w:rsidP="004F42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2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421F" w:rsidRPr="000D4447" w:rsidP="000D44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2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47" w:rsidRPr="002D2AF8" w:rsidP="004F42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AURTTM003 Apply metal to rebuild engine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0D4447" w:rsidP="004F42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120F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F21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38D6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2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2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2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2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2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2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2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2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2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2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2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21F"/>
  </w:style>
  <w:style w:type="character" w:customStyle="1" w:styleId="Heading1Char">
    <w:name w:val="Heading 1 Char"/>
    <w:basedOn w:val="DefaultParagraphFont"/>
    <w:link w:val="Heading1"/>
    <w:rsid w:val="004F42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2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2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42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421F"/>
    <w:rPr>
      <w:b/>
      <w:spacing w:val="0"/>
    </w:rPr>
  </w:style>
  <w:style w:type="paragraph" w:styleId="ListBullet2">
    <w:name w:val="List Bullet 2"/>
    <w:basedOn w:val="List2"/>
    <w:rsid w:val="004F42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42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42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42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2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2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2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2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2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2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2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2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2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2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2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2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2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42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42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42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2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2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42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2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2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2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2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2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2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2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2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421F"/>
    <w:rPr>
      <w:i/>
    </w:rPr>
  </w:style>
  <w:style w:type="paragraph" w:styleId="Caption">
    <w:name w:val="caption"/>
    <w:basedOn w:val="BodyText"/>
    <w:next w:val="Normal"/>
    <w:qFormat/>
    <w:rsid w:val="004F42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2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2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21F"/>
  </w:style>
  <w:style w:type="paragraph" w:styleId="TableofFigures">
    <w:name w:val="table of figures"/>
    <w:basedOn w:val="Normal"/>
    <w:next w:val="Normal"/>
    <w:semiHidden/>
    <w:rsid w:val="004F42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2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421F"/>
    <w:rPr>
      <w:rFonts w:ascii="Wingdings" w:hAnsi="Wingdings"/>
    </w:rPr>
  </w:style>
  <w:style w:type="paragraph" w:customStyle="1" w:styleId="TableHeading">
    <w:name w:val="Table Heading"/>
    <w:basedOn w:val="HeadingBase"/>
    <w:rsid w:val="004F42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421F"/>
    <w:rPr>
      <w:color w:val="0033CC"/>
      <w:u w:val="none"/>
    </w:rPr>
  </w:style>
  <w:style w:type="paragraph" w:customStyle="1" w:styleId="BodyTextRight">
    <w:name w:val="Body Text Right"/>
    <w:basedOn w:val="BodyText"/>
    <w:rsid w:val="004F42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2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2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2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2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2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21F"/>
    <w:rPr>
      <w:sz w:val="32"/>
    </w:rPr>
  </w:style>
  <w:style w:type="paragraph" w:customStyle="1" w:styleId="HeadingProcedure">
    <w:name w:val="Heading Procedure"/>
    <w:basedOn w:val="HeadingBase"/>
    <w:next w:val="Normal"/>
    <w:rsid w:val="004F42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21F"/>
    <w:pPr>
      <w:spacing w:before="60" w:after="60"/>
    </w:pPr>
  </w:style>
  <w:style w:type="paragraph" w:styleId="ListContinue">
    <w:name w:val="List Continue"/>
    <w:basedOn w:val="List"/>
    <w:rsid w:val="004F421F"/>
    <w:pPr>
      <w:ind w:firstLine="0"/>
    </w:pPr>
  </w:style>
  <w:style w:type="paragraph" w:customStyle="1" w:styleId="ListNote">
    <w:name w:val="List Note"/>
    <w:basedOn w:val="List"/>
    <w:rsid w:val="004F42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2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2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21F"/>
    <w:rPr>
      <w:rFonts w:ascii="Courier New" w:hAnsi="Courier New"/>
    </w:rPr>
  </w:style>
  <w:style w:type="paragraph" w:customStyle="1" w:styleId="NoteBullet">
    <w:name w:val="Note Bullet"/>
    <w:basedOn w:val="Note"/>
    <w:rsid w:val="004F42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2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2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2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2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42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2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21F"/>
    <w:rPr>
      <w:b/>
      <w:smallCaps/>
    </w:rPr>
  </w:style>
  <w:style w:type="paragraph" w:customStyle="1" w:styleId="TableListNumber">
    <w:name w:val="Table List Number"/>
    <w:basedOn w:val="ListNumber"/>
    <w:rsid w:val="004F42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2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21F"/>
    <w:pPr>
      <w:numPr>
        <w:numId w:val="9"/>
      </w:numPr>
    </w:pPr>
  </w:style>
  <w:style w:type="paragraph" w:customStyle="1" w:styleId="ListAlpha2">
    <w:name w:val="List Alpha 2"/>
    <w:basedOn w:val="List2"/>
    <w:rsid w:val="004F421F"/>
    <w:pPr>
      <w:numPr>
        <w:numId w:val="8"/>
      </w:numPr>
    </w:pPr>
  </w:style>
  <w:style w:type="paragraph" w:styleId="List2">
    <w:name w:val="List 2"/>
    <w:basedOn w:val="BodyText"/>
    <w:rsid w:val="004F42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42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2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2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42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42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421F"/>
    <w:pPr>
      <w:numPr>
        <w:numId w:val="4"/>
      </w:numPr>
    </w:pPr>
  </w:style>
  <w:style w:type="paragraph" w:styleId="ListContinue2">
    <w:name w:val="List Continue 2"/>
    <w:basedOn w:val="List2"/>
    <w:rsid w:val="004F421F"/>
    <w:pPr>
      <w:ind w:firstLine="0"/>
    </w:pPr>
  </w:style>
  <w:style w:type="paragraph" w:styleId="ListContinue3">
    <w:name w:val="List Continue 3"/>
    <w:basedOn w:val="List3"/>
    <w:rsid w:val="004F421F"/>
    <w:pPr>
      <w:ind w:left="1021" w:firstLine="0"/>
    </w:pPr>
  </w:style>
  <w:style w:type="paragraph" w:styleId="ListContinue4">
    <w:name w:val="List Continue 4"/>
    <w:basedOn w:val="List4"/>
    <w:rsid w:val="004F421F"/>
    <w:pPr>
      <w:ind w:firstLine="0"/>
    </w:pPr>
  </w:style>
  <w:style w:type="paragraph" w:styleId="ListContinue5">
    <w:name w:val="List Continue 5"/>
    <w:basedOn w:val="List5"/>
    <w:rsid w:val="004F421F"/>
    <w:pPr>
      <w:ind w:firstLine="0"/>
    </w:pPr>
  </w:style>
  <w:style w:type="paragraph" w:styleId="ListNumber3">
    <w:name w:val="List Number 3"/>
    <w:basedOn w:val="List3"/>
    <w:rsid w:val="004F421F"/>
    <w:pPr>
      <w:numPr>
        <w:numId w:val="5"/>
      </w:numPr>
    </w:pPr>
  </w:style>
  <w:style w:type="paragraph" w:styleId="ListNumber4">
    <w:name w:val="List Number 4"/>
    <w:basedOn w:val="List4"/>
    <w:rsid w:val="004F421F"/>
    <w:pPr>
      <w:numPr>
        <w:numId w:val="6"/>
      </w:numPr>
    </w:pPr>
  </w:style>
  <w:style w:type="paragraph" w:styleId="ListNumber5">
    <w:name w:val="List Number 5"/>
    <w:basedOn w:val="List5"/>
    <w:rsid w:val="004F421F"/>
    <w:pPr>
      <w:numPr>
        <w:numId w:val="7"/>
      </w:numPr>
    </w:pPr>
  </w:style>
  <w:style w:type="paragraph" w:styleId="BlockText">
    <w:name w:val="Block Text"/>
    <w:basedOn w:val="Normal"/>
    <w:rsid w:val="004F42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2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21F"/>
    <w:rPr>
      <w:sz w:val="16"/>
      <w:vertAlign w:val="superscript"/>
    </w:rPr>
  </w:style>
  <w:style w:type="character" w:customStyle="1" w:styleId="Symbols">
    <w:name w:val="Symbols"/>
    <w:basedOn w:val="DefaultParagraphFont"/>
    <w:rsid w:val="004F421F"/>
    <w:rPr>
      <w:rFonts w:ascii="Symbol" w:hAnsi="Symbol"/>
    </w:rPr>
  </w:style>
  <w:style w:type="character" w:customStyle="1" w:styleId="MenuOptions">
    <w:name w:val="Menu Options"/>
    <w:basedOn w:val="DefaultParagraphFont"/>
    <w:rsid w:val="004F42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21F"/>
    <w:rPr>
      <w:b/>
    </w:rPr>
  </w:style>
  <w:style w:type="character" w:customStyle="1" w:styleId="Underlined">
    <w:name w:val="Underlined"/>
    <w:basedOn w:val="DefaultParagraphFont"/>
    <w:rsid w:val="004F421F"/>
    <w:rPr>
      <w:u w:val="single"/>
    </w:rPr>
  </w:style>
  <w:style w:type="paragraph" w:customStyle="1" w:styleId="TableBodyTextRight">
    <w:name w:val="Table Body Text Right"/>
    <w:basedOn w:val="TableBodyText"/>
    <w:rsid w:val="004F42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21F"/>
    <w:rPr>
      <w:sz w:val="18"/>
    </w:rPr>
  </w:style>
  <w:style w:type="paragraph" w:customStyle="1" w:styleId="BodySmallRight">
    <w:name w:val="Body Small Right"/>
    <w:basedOn w:val="BodyTextRight"/>
    <w:rsid w:val="004F421F"/>
    <w:rPr>
      <w:sz w:val="18"/>
      <w:szCs w:val="18"/>
    </w:rPr>
  </w:style>
  <w:style w:type="paragraph" w:customStyle="1" w:styleId="MarginEdition">
    <w:name w:val="Margin Edition"/>
    <w:basedOn w:val="MarginNote"/>
    <w:rsid w:val="004F42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21F"/>
    <w:rPr>
      <w:sz w:val="2"/>
      <w:szCs w:val="2"/>
    </w:rPr>
  </w:style>
  <w:style w:type="character" w:customStyle="1" w:styleId="Small">
    <w:name w:val="Small"/>
    <w:basedOn w:val="DefaultParagraphFont"/>
    <w:rsid w:val="004F421F"/>
    <w:rPr>
      <w:sz w:val="16"/>
    </w:rPr>
  </w:style>
  <w:style w:type="paragraph" w:customStyle="1" w:styleId="WideTable">
    <w:name w:val="Wide Table"/>
    <w:basedOn w:val="Normal"/>
    <w:rsid w:val="004F42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21F"/>
  </w:style>
  <w:style w:type="paragraph" w:styleId="Quote">
    <w:name w:val="Quote"/>
    <w:basedOn w:val="Heading1"/>
    <w:link w:val="QuoteChar"/>
    <w:qFormat/>
    <w:rsid w:val="004F42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2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21F"/>
    <w:pPr>
      <w:pageBreakBefore/>
    </w:pPr>
  </w:style>
  <w:style w:type="paragraph" w:customStyle="1" w:styleId="Border">
    <w:name w:val="Border"/>
    <w:basedOn w:val="Normal"/>
    <w:qFormat/>
    <w:rsid w:val="004F42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2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2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2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2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2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2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2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2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21F"/>
    <w:rPr>
      <w:u w:val="single"/>
    </w:rPr>
  </w:style>
  <w:style w:type="character" w:customStyle="1" w:styleId="BoldandItalics">
    <w:name w:val="Bold and Italics"/>
    <w:qFormat/>
    <w:rsid w:val="004F421F"/>
    <w:rPr>
      <w:b/>
      <w:i/>
      <w:u w:val="none"/>
    </w:rPr>
  </w:style>
  <w:style w:type="paragraph" w:styleId="BalloonText">
    <w:name w:val="Balloon Text"/>
    <w:basedOn w:val="Normal"/>
    <w:link w:val="BalloonTextChar"/>
    <w:rsid w:val="004F42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2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2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2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2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2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421F"/>
    <w:pPr>
      <w:spacing w:before="0" w:after="0"/>
    </w:pPr>
  </w:style>
  <w:style w:type="paragraph" w:customStyle="1" w:styleId="BodyTextBold">
    <w:name w:val="Body Text Bold"/>
    <w:basedOn w:val="BodyText"/>
    <w:qFormat/>
    <w:rsid w:val="004F421F"/>
    <w:rPr>
      <w:b/>
    </w:rPr>
  </w:style>
  <w:style w:type="character" w:styleId="Hyperlink">
    <w:name w:val="Hyperlink"/>
    <w:basedOn w:val="DefaultParagraphFont"/>
    <w:uiPriority w:val="99"/>
    <w:unhideWhenUsed/>
    <w:rsid w:val="000D44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3432</Characters>
  <Application>Microsoft Office Word</Application>
  <DocSecurity>0</DocSecurity>
  <Lines>98</Lines>
  <Paragraphs>74</Paragraphs>
  <ScaleCrop>false</ScaleCrop>
  <Company>Author-it Software Corporation Ltd.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AURTTM003 Apply metal to rebuild engine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2022-06-23T07:18:00Z</dcterms:created>
  <dcterms:modified xsi:type="dcterms:W3CDTF">2022-06-23T07:18:00Z</dcterms:modified>
</cp:coreProperties>
</file>