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97130" w:rsidP="00997130">
      <w:pPr>
        <w:pStyle w:val="Title"/>
      </w:pPr>
      <w:r>
        <w:fldChar w:fldCharType="begin"/>
      </w:r>
      <w:r>
        <w:instrText xml:space="preserve"> TITLE   \* MERGEFORMAT </w:instrText>
      </w:r>
      <w:r>
        <w:fldChar w:fldCharType="separate"/>
      </w:r>
      <w:r>
        <w:t>AURTTM002 Repair bearing tunnels and connecting rods in engines</w:t>
      </w:r>
      <w:r>
        <w:fldChar w:fldCharType="end"/>
      </w:r>
    </w:p>
    <w:p w:rsidR="00997130" w:rsidP="00997130">
      <w:pPr>
        <w:pStyle w:val="Version"/>
        <w:sectPr w:rsidSect="00C266E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266E2" w:rsidP="00C266E2">
      <w:pPr>
        <w:pStyle w:val="SuperHeading"/>
      </w:pPr>
      <w:r w:rsidRPr="00C266E2">
        <w:t>AURTTM002 Repair bearing tunnels and connecting rods in engines</w:t>
      </w:r>
    </w:p>
    <w:p w:rsidR="00000000" w:rsidRPr="00C266E2" w:rsidP="00C266E2">
      <w:pPr>
        <w:pStyle w:val="Heading1"/>
      </w:pPr>
      <w:bookmarkStart w:id="1" w:name="O_785982"/>
      <w:bookmarkEnd w:id="1"/>
      <w:r w:rsidRPr="00C266E2">
        <w:t>Modification History</w:t>
      </w:r>
    </w:p>
    <w:tbl>
      <w:tblPr>
        <w:tblW w:w="9639" w:type="dxa"/>
        <w:tblLayout w:type="fixed"/>
        <w:tblCellMar>
          <w:left w:w="62" w:type="dxa"/>
          <w:right w:w="62" w:type="dxa"/>
        </w:tblCellMar>
        <w:tblLook w:val="0000"/>
      </w:tblPr>
      <w:tblGrid>
        <w:gridCol w:w="2835"/>
        <w:gridCol w:w="6804"/>
      </w:tblGrid>
      <w:tr w:rsidTr="00997130">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66E2" w:rsidP="00C266E2">
            <w:pPr>
              <w:pStyle w:val="BodyText"/>
            </w:pPr>
            <w:r w:rsidRPr="00C266E2">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66E2">
            <w:pPr>
              <w:pStyle w:val="BodyText"/>
              <w:rPr>
                <w:lang w:val="en-NZ"/>
              </w:rPr>
            </w:pPr>
            <w:r w:rsidRPr="00C266E2">
              <w:rPr>
                <w:rStyle w:val="SpecialBold"/>
              </w:rPr>
              <w:t>Comment</w:t>
            </w:r>
          </w:p>
        </w:tc>
      </w:tr>
      <w:tr w:rsidTr="00997130">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66E2">
            <w:pPr>
              <w:pStyle w:val="BodyText"/>
              <w:rPr>
                <w:lang w:val="en-NZ"/>
              </w:rPr>
            </w:pPr>
            <w:r w:rsidRPr="00C266E2">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66E2" w:rsidP="00C266E2">
            <w:pPr>
              <w:pStyle w:val="BodyText"/>
            </w:pPr>
            <w:r w:rsidRPr="00C266E2">
              <w:t>New unit of competency.</w:t>
            </w:r>
          </w:p>
        </w:tc>
      </w:tr>
    </w:tbl>
    <w:p w:rsidR="00000000" w:rsidRPr="00C266E2" w:rsidP="00C266E2">
      <w:pPr>
        <w:pStyle w:val="BodyText"/>
      </w:pPr>
    </w:p>
    <w:p w:rsidR="00000000" w:rsidRPr="00C266E2" w:rsidP="00C266E2">
      <w:pPr>
        <w:pStyle w:val="AllowPageBreak"/>
      </w:pPr>
    </w:p>
    <w:p w:rsidR="00000000" w:rsidRPr="00C266E2" w:rsidP="00C266E2">
      <w:pPr>
        <w:pStyle w:val="Heading1"/>
      </w:pPr>
      <w:bookmarkStart w:id="2" w:name="O_785983"/>
      <w:bookmarkEnd w:id="2"/>
      <w:r w:rsidRPr="00C266E2">
        <w:t>Application</w:t>
      </w:r>
    </w:p>
    <w:p w:rsidR="00000000" w:rsidRPr="00C266E2" w:rsidP="00997130">
      <w:pPr>
        <w:pStyle w:val="BodyText"/>
      </w:pPr>
      <w:r w:rsidRPr="00C266E2">
        <w:t>This unit describes the performance outcomes required to repair bearing tunnels and connecting rods in engines. It involves preparing for the task, line boring and honing engine bearing tunnels, repairing connecting rods to specifications and workplace req</w:t>
      </w:r>
      <w:r w:rsidRPr="00C266E2">
        <w:t>uirements in an engine reconditioning process, and completing workplace processes and documentation.</w:t>
      </w:r>
    </w:p>
    <w:p w:rsidR="00000000" w:rsidRPr="00C266E2" w:rsidP="00997130">
      <w:pPr>
        <w:pStyle w:val="BodyText"/>
      </w:pPr>
      <w:r w:rsidRPr="00C266E2">
        <w:t>It applies to those working in the automotive service and repair industry. The engine components include those in vehicles from all sectors of the industr</w:t>
      </w:r>
      <w:r w:rsidRPr="00C266E2">
        <w:t>y.</w:t>
      </w:r>
    </w:p>
    <w:p w:rsidR="00000000" w:rsidRPr="00C266E2" w:rsidP="00997130">
      <w:pPr>
        <w:pStyle w:val="BodyText"/>
      </w:pPr>
      <w:r w:rsidRPr="00C266E2">
        <w:t>No licensing, legislative, regulatory or certification requirements apply to this unit at the time of publication.</w:t>
      </w:r>
    </w:p>
    <w:p w:rsidR="00000000" w:rsidRPr="00C266E2" w:rsidP="00C266E2">
      <w:pPr>
        <w:pStyle w:val="Heading1"/>
      </w:pPr>
      <w:bookmarkStart w:id="3" w:name="O_785985"/>
      <w:bookmarkEnd w:id="3"/>
      <w:r w:rsidRPr="00C266E2">
        <w:t>Competency Field</w:t>
      </w:r>
    </w:p>
    <w:p w:rsidR="00000000" w:rsidRPr="00C266E2" w:rsidP="00997130">
      <w:pPr>
        <w:pStyle w:val="BodyText"/>
      </w:pPr>
      <w:r w:rsidRPr="00C266E2">
        <w:t>Mechanical Miscellaneous</w:t>
      </w:r>
    </w:p>
    <w:p w:rsidR="00000000" w:rsidRPr="00C266E2" w:rsidP="00C266E2">
      <w:pPr>
        <w:pStyle w:val="Heading1"/>
      </w:pPr>
      <w:bookmarkStart w:id="4" w:name="O_785986"/>
      <w:bookmarkEnd w:id="4"/>
      <w:r w:rsidRPr="00C266E2">
        <w:t>Unit Sector</w:t>
      </w:r>
    </w:p>
    <w:p w:rsidR="00000000" w:rsidRPr="00C266E2" w:rsidP="00997130">
      <w:pPr>
        <w:pStyle w:val="BodyText"/>
      </w:pPr>
      <w:r w:rsidRPr="00C266E2">
        <w:t>Technical - Manufacture</w:t>
      </w:r>
    </w:p>
    <w:p w:rsidR="00000000" w:rsidRPr="00C266E2" w:rsidP="00C266E2">
      <w:pPr>
        <w:pStyle w:val="Heading1"/>
      </w:pPr>
      <w:bookmarkStart w:id="5" w:name="O_785987"/>
      <w:bookmarkEnd w:id="5"/>
      <w:r w:rsidRPr="00C266E2">
        <w:t>Elements and Performance Criteria</w:t>
      </w:r>
    </w:p>
    <w:tbl>
      <w:tblPr>
        <w:tblW w:w="0" w:type="auto"/>
        <w:tblCellMar>
          <w:left w:w="62" w:type="dxa"/>
          <w:right w:w="62" w:type="dxa"/>
        </w:tblCellMar>
        <w:tblLook w:val="0000"/>
      </w:tblPr>
      <w:tblGrid>
        <w:gridCol w:w="2682"/>
        <w:gridCol w:w="6514"/>
      </w:tblGrid>
      <w:tr w:rsidTr="00997130">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66E2" w:rsidP="00C266E2">
            <w:pPr>
              <w:pStyle w:val="BodyText"/>
            </w:pPr>
            <w:r w:rsidRPr="00C266E2">
              <w:rPr>
                <w:rStyle w:val="SpecialBold"/>
              </w:rPr>
              <w:t>Elements</w:t>
            </w:r>
          </w:p>
          <w:p w:rsidR="00000000" w:rsidRPr="00C266E2" w:rsidP="00C266E2">
            <w:pPr>
              <w:pStyle w:val="BodyText"/>
            </w:pPr>
            <w:r w:rsidRPr="00C266E2">
              <w:t>Elements describe the essential outcomes.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66E2" w:rsidP="00C266E2">
            <w:pPr>
              <w:pStyle w:val="BodyText"/>
            </w:pPr>
            <w:r w:rsidRPr="00C266E2">
              <w:rPr>
                <w:rStyle w:val="SpecialBold"/>
              </w:rPr>
              <w:t>Performance Criteria</w:t>
            </w:r>
          </w:p>
          <w:p w:rsidR="00000000" w:rsidP="00C266E2">
            <w:pPr>
              <w:pStyle w:val="BodyText"/>
              <w:rPr>
                <w:lang w:val="en-NZ"/>
              </w:rPr>
            </w:pPr>
            <w:r w:rsidRPr="00C266E2">
              <w:t>Performance criteria describe the performance needed to demonstrate achievement of the element. Where bold and italicised text is used, further inform</w:t>
            </w:r>
            <w:r w:rsidRPr="00C266E2">
              <w:t>ation is detailed in the range of conditions section.</w:t>
            </w:r>
          </w:p>
        </w:tc>
      </w:tr>
      <w:tr w:rsidTr="00997130">
        <w:tblPrEx>
          <w:tblW w:w="0" w:type="auto"/>
          <w:tblCellMar>
            <w:left w:w="62" w:type="dxa"/>
            <w:right w:w="62" w:type="dxa"/>
          </w:tblCellMar>
          <w:tblLook w:val="0000"/>
        </w:tblPrEx>
        <w:trPr>
          <w:trHeight w:val="2767"/>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66E2">
            <w:pPr>
              <w:pStyle w:val="List"/>
              <w:rPr>
                <w:lang w:val="en-NZ"/>
              </w:rPr>
            </w:pPr>
            <w:r w:rsidRPr="00C266E2">
              <w:t>1.</w:t>
            </w:r>
            <w:r w:rsidRPr="00C266E2">
              <w:tab/>
              <w:t>Determine line boring requirements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66E2" w:rsidP="00C266E2">
            <w:pPr>
              <w:pStyle w:val="List"/>
            </w:pPr>
            <w:r w:rsidRPr="00C266E2">
              <w:t>1.1</w:t>
            </w:r>
            <w:r w:rsidRPr="00C266E2">
              <w:tab/>
              <w:t xml:space="preserve">Job requirements are determined from workplace instructions </w:t>
            </w:r>
          </w:p>
          <w:p w:rsidR="00000000" w:rsidRPr="00C266E2" w:rsidP="00C266E2">
            <w:pPr>
              <w:pStyle w:val="List"/>
            </w:pPr>
            <w:r w:rsidRPr="00C266E2">
              <w:t>1.2</w:t>
            </w:r>
            <w:r w:rsidRPr="00C266E2">
              <w:tab/>
              <w:t>Engine block is cleaned and main bearing bolt holes are crack tested according to workplace pr</w:t>
            </w:r>
            <w:r w:rsidRPr="00C266E2">
              <w:t>ocedures and safety requirements</w:t>
            </w:r>
          </w:p>
          <w:p w:rsidR="00000000" w:rsidRPr="00C266E2" w:rsidP="00C266E2">
            <w:pPr>
              <w:pStyle w:val="List"/>
            </w:pPr>
            <w:r w:rsidRPr="00C266E2">
              <w:t>1.3</w:t>
            </w:r>
            <w:r w:rsidRPr="00C266E2">
              <w:tab/>
              <w:t>Information is sourced and repair options are analysed and those most appropriate to the circumstances are selected</w:t>
            </w:r>
          </w:p>
          <w:p w:rsidR="00000000" w:rsidRPr="00C266E2" w:rsidP="00C266E2">
            <w:pPr>
              <w:pStyle w:val="List"/>
            </w:pPr>
            <w:r w:rsidRPr="00C266E2">
              <w:t>1.4</w:t>
            </w:r>
            <w:r w:rsidRPr="00C266E2">
              <w:tab/>
              <w:t>Required tools and measuring equipment are checked and prepared for operation according to manufact</w:t>
            </w:r>
            <w:r w:rsidRPr="00C266E2">
              <w:t xml:space="preserve">urer specifications and workplace procedures </w:t>
            </w:r>
          </w:p>
          <w:p w:rsidR="00000000" w:rsidP="00C266E2">
            <w:pPr>
              <w:pStyle w:val="List"/>
              <w:rPr>
                <w:lang w:val="en-NZ"/>
              </w:rPr>
            </w:pPr>
            <w:r w:rsidRPr="00C266E2">
              <w:t>1.5</w:t>
            </w:r>
            <w:r w:rsidRPr="00C266E2">
              <w:tab/>
              <w:t>Hazards associated with the work are identified and risks are managed</w:t>
            </w:r>
          </w:p>
        </w:tc>
      </w:tr>
      <w:tr w:rsidTr="00997130">
        <w:tblPrEx>
          <w:tblW w:w="0" w:type="auto"/>
          <w:tblCellMar>
            <w:left w:w="62" w:type="dxa"/>
            <w:right w:w="62" w:type="dxa"/>
          </w:tblCellMar>
          <w:tblLook w:val="0000"/>
        </w:tblPrEx>
        <w:trPr>
          <w:trHeight w:val="2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66E2">
            <w:pPr>
              <w:pStyle w:val="List"/>
              <w:rPr>
                <w:lang w:val="en-NZ"/>
              </w:rPr>
            </w:pPr>
            <w:r w:rsidRPr="00C266E2">
              <w:t>2.</w:t>
            </w:r>
            <w:r w:rsidRPr="00C266E2">
              <w:tab/>
              <w:t>Prepare engine and line boring machine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66E2" w:rsidP="00C266E2">
            <w:pPr>
              <w:pStyle w:val="List"/>
            </w:pPr>
            <w:r w:rsidRPr="00C266E2">
              <w:t>2.1</w:t>
            </w:r>
            <w:r w:rsidRPr="00C266E2">
              <w:tab/>
              <w:t xml:space="preserve">Engine is measured and </w:t>
            </w:r>
            <w:r w:rsidRPr="00C266E2">
              <w:rPr>
                <w:rStyle w:val="BoldandItalics"/>
              </w:rPr>
              <w:t>calibration requirements</w:t>
            </w:r>
            <w:r w:rsidRPr="00C266E2">
              <w:t xml:space="preserve"> for line boring are determined</w:t>
            </w:r>
          </w:p>
          <w:p w:rsidR="00000000" w:rsidRPr="00C266E2" w:rsidP="00C266E2">
            <w:pPr>
              <w:pStyle w:val="List"/>
            </w:pPr>
            <w:r w:rsidRPr="00C266E2">
              <w:t>2.2</w:t>
            </w:r>
            <w:r w:rsidRPr="00C266E2">
              <w:tab/>
            </w:r>
            <w:r w:rsidRPr="00C266E2">
              <w:rPr>
                <w:rStyle w:val="BoldandItalics"/>
              </w:rPr>
              <w:t>Engine block or cylinder head is prepared</w:t>
            </w:r>
            <w:r w:rsidRPr="00C266E2">
              <w:t xml:space="preserve"> for line boring according to workplace procedures and </w:t>
            </w:r>
            <w:r w:rsidRPr="00C266E2">
              <w:rPr>
                <w:rStyle w:val="BoldandItalics"/>
              </w:rPr>
              <w:t>safety and environmental requirements</w:t>
            </w:r>
          </w:p>
          <w:p w:rsidR="00000000" w:rsidRPr="00C266E2" w:rsidP="00C266E2">
            <w:pPr>
              <w:pStyle w:val="List"/>
            </w:pPr>
            <w:r w:rsidRPr="00C266E2">
              <w:t>2.3</w:t>
            </w:r>
            <w:r w:rsidRPr="00C266E2">
              <w:tab/>
            </w:r>
            <w:r w:rsidRPr="00C266E2">
              <w:rPr>
                <w:rStyle w:val="BoldandItalics"/>
              </w:rPr>
              <w:t>Line boring machine is prepared</w:t>
            </w:r>
            <w:r w:rsidRPr="00C266E2">
              <w:t xml:space="preserve"> to accept cylinder engine block or cylinder head according to manufacturer specificati</w:t>
            </w:r>
            <w:r w:rsidRPr="00C266E2">
              <w:t>ons and workplace procedures</w:t>
            </w:r>
          </w:p>
          <w:p w:rsidR="00000000" w:rsidP="00C266E2">
            <w:pPr>
              <w:pStyle w:val="List"/>
              <w:rPr>
                <w:lang w:val="en-NZ"/>
              </w:rPr>
            </w:pPr>
            <w:r w:rsidRPr="00C266E2">
              <w:t>2.4</w:t>
            </w:r>
            <w:r w:rsidRPr="00C266E2">
              <w:tab/>
              <w:t xml:space="preserve">Engine block or cylinder head is </w:t>
            </w:r>
            <w:r w:rsidRPr="00C266E2">
              <w:rPr>
                <w:rStyle w:val="BoldandItalics"/>
              </w:rPr>
              <w:t>positioned and clamped</w:t>
            </w:r>
            <w:r w:rsidRPr="00C266E2">
              <w:t xml:space="preserve"> according to manufacturer specifications and workplace procedures</w:t>
            </w:r>
          </w:p>
        </w:tc>
      </w:tr>
      <w:tr w:rsidTr="00997130">
        <w:tblPrEx>
          <w:tblW w:w="0" w:type="auto"/>
          <w:tblCellMar>
            <w:left w:w="62" w:type="dxa"/>
            <w:right w:w="62" w:type="dxa"/>
          </w:tblCellMar>
          <w:tblLook w:val="0000"/>
        </w:tblPrEx>
        <w:trPr>
          <w:trHeight w:val="2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66E2">
            <w:pPr>
              <w:pStyle w:val="List"/>
              <w:rPr>
                <w:lang w:val="en-NZ"/>
              </w:rPr>
            </w:pPr>
            <w:r w:rsidRPr="00C266E2">
              <w:t>3.</w:t>
            </w:r>
            <w:r w:rsidRPr="00C266E2">
              <w:tab/>
              <w:t>Line bore engine bearing tunnels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66E2" w:rsidP="00C266E2">
            <w:pPr>
              <w:pStyle w:val="List"/>
            </w:pPr>
            <w:r w:rsidRPr="00C266E2">
              <w:t>3.1</w:t>
            </w:r>
            <w:r w:rsidRPr="00C266E2">
              <w:tab/>
            </w:r>
            <w:r w:rsidRPr="00C266E2">
              <w:rPr>
                <w:rStyle w:val="BoldandItalics"/>
              </w:rPr>
              <w:t xml:space="preserve">Tool is set and locked </w:t>
            </w:r>
            <w:r w:rsidRPr="00C266E2">
              <w:t xml:space="preserve">and a test cut is taken according to </w:t>
            </w:r>
            <w:r w:rsidRPr="00C266E2">
              <w:t>workplace procedures and safety requirements, and following machinery safe operating procedures</w:t>
            </w:r>
          </w:p>
          <w:p w:rsidR="00000000" w:rsidRPr="00C266E2" w:rsidP="00C266E2">
            <w:pPr>
              <w:pStyle w:val="List"/>
            </w:pPr>
            <w:r w:rsidRPr="00C266E2">
              <w:t>3.2</w:t>
            </w:r>
            <w:r w:rsidRPr="00C266E2">
              <w:tab/>
              <w:t xml:space="preserve">Engine tunnels are </w:t>
            </w:r>
            <w:r w:rsidRPr="00C266E2">
              <w:rPr>
                <w:rStyle w:val="BoldandItalics"/>
              </w:rPr>
              <w:t>line bored at correct speeds and feed rates</w:t>
            </w:r>
            <w:r w:rsidRPr="00C266E2">
              <w:t xml:space="preserve"> according to workplace procedures and safety requirements, and following machinery safe opera</w:t>
            </w:r>
            <w:r w:rsidRPr="00C266E2">
              <w:t>ting procedures</w:t>
            </w:r>
          </w:p>
          <w:p w:rsidR="00000000" w:rsidRPr="00C266E2" w:rsidP="00C266E2">
            <w:pPr>
              <w:pStyle w:val="List"/>
            </w:pPr>
            <w:r w:rsidRPr="00C266E2">
              <w:t>3.3</w:t>
            </w:r>
            <w:r w:rsidRPr="00C266E2">
              <w:tab/>
              <w:t>Line boring tool sharpness is checked and maintained throughout boring operation according to manufacturer specifications and workplace procedures</w:t>
            </w:r>
          </w:p>
          <w:p w:rsidR="00000000" w:rsidRPr="00C266E2" w:rsidP="00C266E2">
            <w:pPr>
              <w:pStyle w:val="List"/>
            </w:pPr>
            <w:r w:rsidRPr="00C266E2">
              <w:t>3.4</w:t>
            </w:r>
            <w:r w:rsidRPr="00C266E2">
              <w:tab/>
              <w:t>Engine block thrust faces and seal diameter are machined to original size</w:t>
            </w:r>
          </w:p>
          <w:p w:rsidR="00000000" w:rsidRPr="00C266E2" w:rsidP="00C266E2">
            <w:pPr>
              <w:pStyle w:val="List"/>
            </w:pPr>
            <w:r w:rsidRPr="00C266E2">
              <w:t>3.5</w:t>
            </w:r>
            <w:r w:rsidRPr="00C266E2">
              <w:tab/>
              <w:t>Tunnels</w:t>
            </w:r>
            <w:r w:rsidRPr="00C266E2">
              <w:t xml:space="preserve"> are measured to ensure compliance with manufacturer specifications</w:t>
            </w:r>
          </w:p>
          <w:p w:rsidR="00000000" w:rsidP="00C266E2">
            <w:pPr>
              <w:pStyle w:val="List"/>
              <w:rPr>
                <w:lang w:val="en-NZ"/>
              </w:rPr>
            </w:pPr>
            <w:r w:rsidRPr="00C266E2">
              <w:t>3.6</w:t>
            </w:r>
            <w:r w:rsidRPr="00C266E2">
              <w:tab/>
              <w:t>Line boring operations are completed according to required</w:t>
            </w:r>
            <w:r w:rsidRPr="00C266E2">
              <w:rPr>
                <w:rStyle w:val="BoldandItalics"/>
              </w:rPr>
              <w:t xml:space="preserve"> specifications and honing allowances</w:t>
            </w:r>
            <w:r w:rsidRPr="00C266E2">
              <w:t>, workplace procedures and safety requirements, and following machinery safe operating pr</w:t>
            </w:r>
            <w:r w:rsidRPr="00C266E2">
              <w:t>ocedures</w:t>
            </w:r>
          </w:p>
        </w:tc>
      </w:tr>
      <w:tr w:rsidTr="00997130">
        <w:tblPrEx>
          <w:tblW w:w="0" w:type="auto"/>
          <w:tblCellMar>
            <w:left w:w="62" w:type="dxa"/>
            <w:right w:w="62" w:type="dxa"/>
          </w:tblCellMar>
          <w:tblLook w:val="0000"/>
        </w:tblPrEx>
        <w:trPr>
          <w:trHeight w:val="2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66E2">
            <w:pPr>
              <w:pStyle w:val="List"/>
              <w:rPr>
                <w:lang w:val="en-NZ"/>
              </w:rPr>
            </w:pPr>
            <w:r w:rsidRPr="00C266E2">
              <w:t>4.</w:t>
            </w:r>
            <w:r w:rsidRPr="00C266E2">
              <w:tab/>
              <w:t xml:space="preserve">Prepare to hone engine </w:t>
            </w:r>
            <w:r w:rsidRPr="00C266E2">
              <w:t>bearing tunnels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66E2" w:rsidP="00C266E2">
            <w:pPr>
              <w:pStyle w:val="List"/>
            </w:pPr>
            <w:r w:rsidRPr="00C266E2">
              <w:t>4.1</w:t>
            </w:r>
            <w:r w:rsidRPr="00C266E2">
              <w:tab/>
              <w:t xml:space="preserve">Line-bored engine block or cylinder head is cleaned of residue and </w:t>
            </w:r>
            <w:r w:rsidRPr="00C266E2">
              <w:t>swarf according to workplace procedures and safety requirements</w:t>
            </w:r>
          </w:p>
          <w:p w:rsidR="00000000" w:rsidRPr="00C266E2" w:rsidP="00C266E2">
            <w:pPr>
              <w:pStyle w:val="List"/>
            </w:pPr>
            <w:r w:rsidRPr="00C266E2">
              <w:t>4.2</w:t>
            </w:r>
            <w:r w:rsidRPr="00C266E2">
              <w:tab/>
              <w:t>Tools and equipment for honing are selected and checked for servi</w:t>
            </w:r>
            <w:r w:rsidRPr="00C266E2">
              <w:t>ceability</w:t>
            </w:r>
          </w:p>
          <w:p w:rsidR="00000000" w:rsidRPr="00C266E2" w:rsidP="00C266E2">
            <w:pPr>
              <w:pStyle w:val="List"/>
            </w:pPr>
            <w:r w:rsidRPr="00C266E2">
              <w:t>4.3</w:t>
            </w:r>
            <w:r w:rsidRPr="00C266E2">
              <w:tab/>
              <w:t>Measuring and calibration requirements for honing are determined</w:t>
            </w:r>
          </w:p>
          <w:p w:rsidR="00000000" w:rsidRPr="00C266E2" w:rsidP="00C266E2">
            <w:pPr>
              <w:pStyle w:val="List"/>
            </w:pPr>
            <w:r w:rsidRPr="00C266E2">
              <w:t>4.4</w:t>
            </w:r>
            <w:r w:rsidRPr="00C266E2">
              <w:tab/>
              <w:t>Honing machine is prepared to accept engine block or cylinder head according to manufacturer specifications and workplace procedures</w:t>
            </w:r>
          </w:p>
          <w:p w:rsidR="00000000" w:rsidRPr="00C266E2" w:rsidP="00C266E2">
            <w:pPr>
              <w:pStyle w:val="List"/>
            </w:pPr>
            <w:r w:rsidRPr="00C266E2">
              <w:t>4.5</w:t>
            </w:r>
            <w:r w:rsidRPr="00C266E2">
              <w:tab/>
            </w:r>
            <w:r w:rsidRPr="00C266E2">
              <w:t>Engine block or cylinder head is positioned and securely clamped, and required hone stroke is set according to manufacturer specifications and workplace procedures</w:t>
            </w:r>
          </w:p>
          <w:p w:rsidR="00000000" w:rsidP="00C266E2">
            <w:pPr>
              <w:pStyle w:val="List"/>
              <w:rPr>
                <w:lang w:val="en-NZ"/>
              </w:rPr>
            </w:pPr>
            <w:r w:rsidRPr="00C266E2">
              <w:t>4.6</w:t>
            </w:r>
            <w:r w:rsidRPr="00C266E2">
              <w:tab/>
              <w:t>Hone stones are selected and speed is set to achieve required finish</w:t>
            </w:r>
          </w:p>
        </w:tc>
      </w:tr>
      <w:tr w:rsidTr="00997130">
        <w:tblPrEx>
          <w:tblW w:w="0" w:type="auto"/>
          <w:tblCellMar>
            <w:left w:w="62" w:type="dxa"/>
            <w:right w:w="62" w:type="dxa"/>
          </w:tblCellMar>
          <w:tblLook w:val="0000"/>
        </w:tblPrEx>
        <w:trPr>
          <w:trHeight w:val="2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66E2">
            <w:pPr>
              <w:pStyle w:val="List"/>
              <w:rPr>
                <w:lang w:val="en-NZ"/>
              </w:rPr>
            </w:pPr>
            <w:r w:rsidRPr="00C266E2">
              <w:t>5.</w:t>
            </w:r>
            <w:r w:rsidRPr="00C266E2">
              <w:tab/>
              <w:t>Hone engine bea</w:t>
            </w:r>
            <w:r w:rsidRPr="00C266E2">
              <w:t>ring tunnels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66E2" w:rsidP="00C266E2">
            <w:pPr>
              <w:pStyle w:val="List"/>
            </w:pPr>
            <w:r w:rsidRPr="00C266E2">
              <w:t>5.1</w:t>
            </w:r>
            <w:r w:rsidRPr="00C266E2">
              <w:tab/>
              <w:t>Tunnels are honed at correct speed and rate to required finish according to workplace procedures and safety requirements, and following machinery safe operating procedures</w:t>
            </w:r>
          </w:p>
          <w:p w:rsidR="00000000" w:rsidRPr="00C266E2" w:rsidP="00C266E2">
            <w:pPr>
              <w:pStyle w:val="List"/>
            </w:pPr>
            <w:r w:rsidRPr="00C266E2">
              <w:t>5.2</w:t>
            </w:r>
            <w:r w:rsidRPr="00C266E2">
              <w:tab/>
              <w:t xml:space="preserve">Components are measured to ensure compliance with manufacturer </w:t>
            </w:r>
            <w:r w:rsidRPr="00C266E2">
              <w:t>specifications</w:t>
            </w:r>
          </w:p>
          <w:p w:rsidR="00000000" w:rsidP="00C266E2">
            <w:pPr>
              <w:pStyle w:val="List"/>
              <w:rPr>
                <w:lang w:val="en-NZ"/>
              </w:rPr>
            </w:pPr>
            <w:r w:rsidRPr="00C266E2">
              <w:t>5.3</w:t>
            </w:r>
            <w:r w:rsidRPr="00C266E2">
              <w:tab/>
              <w:t>Honing operations are completed to required tunnel to journal clearance according to workplace procedures and safety requirements, and following machinery safe operating procedures</w:t>
            </w:r>
          </w:p>
        </w:tc>
      </w:tr>
      <w:tr w:rsidTr="00997130">
        <w:tblPrEx>
          <w:tblW w:w="0" w:type="auto"/>
          <w:tblCellMar>
            <w:left w:w="62" w:type="dxa"/>
            <w:right w:w="62" w:type="dxa"/>
          </w:tblCellMar>
          <w:tblLook w:val="0000"/>
        </w:tblPrEx>
        <w:trPr>
          <w:trHeight w:val="2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66E2">
            <w:pPr>
              <w:pStyle w:val="List"/>
              <w:rPr>
                <w:lang w:val="en-NZ"/>
              </w:rPr>
            </w:pPr>
            <w:r w:rsidRPr="00C266E2">
              <w:t>6.</w:t>
            </w:r>
            <w:r w:rsidRPr="00C266E2">
              <w:tab/>
              <w:t>Prepare to repair connecting rods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66E2" w:rsidP="00C266E2">
            <w:pPr>
              <w:pStyle w:val="List"/>
            </w:pPr>
            <w:r w:rsidRPr="00C266E2">
              <w:t>6.1</w:t>
            </w:r>
            <w:r w:rsidRPr="00C266E2">
              <w:tab/>
              <w:t>Connecting rod</w:t>
            </w:r>
            <w:r w:rsidRPr="00C266E2">
              <w:t>s are</w:t>
            </w:r>
            <w:r w:rsidRPr="00C266E2">
              <w:rPr>
                <w:rStyle w:val="BoldandItalics"/>
              </w:rPr>
              <w:t xml:space="preserve"> cleaned and checked for serviceability</w:t>
            </w:r>
            <w:r w:rsidRPr="00C266E2">
              <w:t xml:space="preserve"> according to workplace procedures and safety requirements</w:t>
            </w:r>
          </w:p>
          <w:p w:rsidR="00000000" w:rsidRPr="00C266E2" w:rsidP="00C266E2">
            <w:pPr>
              <w:pStyle w:val="List"/>
            </w:pPr>
            <w:r w:rsidRPr="00C266E2">
              <w:t>6.2</w:t>
            </w:r>
            <w:r w:rsidRPr="00C266E2">
              <w:tab/>
              <w:t>Connecting rods are checked for straightness and straightened as required according to workplace procedures and safety requirements, and following ma</w:t>
            </w:r>
            <w:r w:rsidRPr="00C266E2">
              <w:t>chinery safe operating procedures</w:t>
            </w:r>
          </w:p>
          <w:p w:rsidR="00000000" w:rsidRPr="00C266E2" w:rsidP="00C266E2">
            <w:pPr>
              <w:pStyle w:val="List"/>
            </w:pPr>
            <w:r w:rsidRPr="00C266E2">
              <w:t>6.3</w:t>
            </w:r>
            <w:r w:rsidRPr="00C266E2">
              <w:tab/>
              <w:t>Connecting rod boring machine is prepared to accept connecting rod</w:t>
            </w:r>
          </w:p>
          <w:p w:rsidR="00000000" w:rsidP="00C266E2">
            <w:pPr>
              <w:pStyle w:val="List"/>
              <w:rPr>
                <w:lang w:val="en-NZ"/>
              </w:rPr>
            </w:pPr>
            <w:r w:rsidRPr="00C266E2">
              <w:t>6.4</w:t>
            </w:r>
            <w:r w:rsidRPr="00C266E2">
              <w:tab/>
              <w:t>Connecting rod is positioned ready for honing, and securely clamped if machining</w:t>
            </w:r>
          </w:p>
        </w:tc>
      </w:tr>
      <w:tr w:rsidTr="00997130">
        <w:tblPrEx>
          <w:tblW w:w="0" w:type="auto"/>
          <w:tblCellMar>
            <w:left w:w="62" w:type="dxa"/>
            <w:right w:w="62" w:type="dxa"/>
          </w:tblCellMar>
          <w:tblLook w:val="0000"/>
        </w:tblPrEx>
        <w:trPr>
          <w:trHeight w:val="2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66E2">
            <w:pPr>
              <w:pStyle w:val="List"/>
              <w:rPr>
                <w:lang w:val="en-NZ"/>
              </w:rPr>
            </w:pPr>
            <w:r w:rsidRPr="00C266E2">
              <w:t>7.</w:t>
            </w:r>
            <w:r w:rsidRPr="00C266E2">
              <w:tab/>
              <w:t>Repair connecting rod</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66E2" w:rsidP="00C266E2">
            <w:pPr>
              <w:pStyle w:val="List"/>
            </w:pPr>
            <w:r w:rsidRPr="00C266E2">
              <w:t>7.1</w:t>
            </w:r>
            <w:r w:rsidRPr="00C266E2">
              <w:tab/>
              <w:t>Connecting rod little ends and big e</w:t>
            </w:r>
            <w:r w:rsidRPr="00C266E2">
              <w:t>nds are resized according to workplace procedures and safety requirements, and following machinery safe operating procedures</w:t>
            </w:r>
          </w:p>
          <w:p w:rsidR="00000000" w:rsidP="00C266E2">
            <w:pPr>
              <w:pStyle w:val="List"/>
              <w:rPr>
                <w:lang w:val="en-NZ"/>
              </w:rPr>
            </w:pPr>
            <w:r w:rsidRPr="00C266E2">
              <w:t>7.2</w:t>
            </w:r>
            <w:r w:rsidRPr="00C266E2">
              <w:tab/>
              <w:t>Components are measured to ensure compliance with manufacturer specifications</w:t>
            </w:r>
          </w:p>
        </w:tc>
      </w:tr>
      <w:tr w:rsidTr="00997130">
        <w:tblPrEx>
          <w:tblW w:w="0" w:type="auto"/>
          <w:tblCellMar>
            <w:left w:w="62" w:type="dxa"/>
            <w:right w:w="62" w:type="dxa"/>
          </w:tblCellMar>
          <w:tblLook w:val="0000"/>
        </w:tblPrEx>
        <w:trPr>
          <w:trHeight w:val="2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66E2">
            <w:pPr>
              <w:pStyle w:val="List"/>
              <w:rPr>
                <w:lang w:val="en-NZ"/>
              </w:rPr>
            </w:pPr>
            <w:r w:rsidRPr="00C266E2">
              <w:t>8.</w:t>
            </w:r>
            <w:r w:rsidRPr="00C266E2">
              <w:tab/>
              <w:t>Complete repair process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66E2" w:rsidP="00C266E2">
            <w:pPr>
              <w:pStyle w:val="List"/>
            </w:pPr>
            <w:r w:rsidRPr="00C266E2">
              <w:t>8.1</w:t>
            </w:r>
            <w:r w:rsidRPr="00C266E2">
              <w:tab/>
              <w:t>Engine block or c</w:t>
            </w:r>
            <w:r w:rsidRPr="00C266E2">
              <w:t>ylinder head is thoroughly cleaned of residual honing oil according to workplace procedures</w:t>
            </w:r>
          </w:p>
          <w:p w:rsidR="00000000" w:rsidRPr="00C266E2" w:rsidP="00C266E2">
            <w:pPr>
              <w:pStyle w:val="List"/>
            </w:pPr>
            <w:r w:rsidRPr="00C266E2">
              <w:t>8.2</w:t>
            </w:r>
            <w:r w:rsidRPr="00C266E2">
              <w:tab/>
              <w:t>Final inspection is made to ensure finished work complies with workplace requirements</w:t>
            </w:r>
          </w:p>
          <w:p w:rsidR="00000000" w:rsidRPr="00C266E2" w:rsidP="00C266E2">
            <w:pPr>
              <w:pStyle w:val="List"/>
            </w:pPr>
            <w:r w:rsidRPr="00C266E2">
              <w:t>8.3</w:t>
            </w:r>
            <w:r w:rsidRPr="00C266E2">
              <w:tab/>
              <w:t>Bright surfaces are treated with rust prevention solution and e</w:t>
            </w:r>
            <w:r w:rsidRPr="00C266E2">
              <w:t>ngine block or cylinder head is prepared for further process or storage according to workplace procedures</w:t>
            </w:r>
          </w:p>
          <w:p w:rsidR="00000000" w:rsidRPr="00C266E2" w:rsidP="00C266E2">
            <w:pPr>
              <w:pStyle w:val="List"/>
            </w:pPr>
            <w:r w:rsidRPr="00C266E2">
              <w:t>8.4</w:t>
            </w:r>
            <w:r w:rsidRPr="00C266E2">
              <w:tab/>
              <w:t>Workplace documentation is processed according to workplace procedures</w:t>
            </w:r>
          </w:p>
        </w:tc>
      </w:tr>
    </w:tbl>
    <w:p w:rsidR="00000000" w:rsidRPr="00C266E2" w:rsidP="00C266E2">
      <w:pPr>
        <w:pStyle w:val="BodyText"/>
      </w:pPr>
    </w:p>
    <w:p w:rsidR="00000000" w:rsidRPr="00C266E2" w:rsidP="00C266E2">
      <w:pPr>
        <w:pStyle w:val="AllowPageBreak"/>
      </w:pPr>
    </w:p>
    <w:p w:rsidR="00000000" w:rsidRPr="00C266E2" w:rsidP="00C266E2">
      <w:pPr>
        <w:pStyle w:val="Heading1"/>
      </w:pPr>
      <w:bookmarkStart w:id="6" w:name="O_785988"/>
      <w:bookmarkEnd w:id="6"/>
      <w:r w:rsidRPr="00C266E2">
        <w:t>Foundation Skills</w:t>
      </w:r>
    </w:p>
    <w:p w:rsidR="00000000" w:rsidRPr="00C266E2" w:rsidP="00997130">
      <w:pPr>
        <w:pStyle w:val="BodyText"/>
      </w:pPr>
      <w:r w:rsidRPr="00C266E2">
        <w:t>This section describes those language,</w:t>
      </w:r>
      <w:r w:rsidRPr="00C266E2">
        <w:t xml:space="preserv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C266E2">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66E2" w:rsidP="00C266E2">
            <w:pPr>
              <w:pStyle w:val="BodyText"/>
            </w:pPr>
            <w:r w:rsidRPr="00C266E2">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66E2">
            <w:pPr>
              <w:pStyle w:val="BodyText"/>
              <w:rPr>
                <w:lang w:val="en-NZ"/>
              </w:rPr>
            </w:pPr>
            <w:r w:rsidRPr="00C266E2">
              <w:rPr>
                <w:rStyle w:val="SpecialBold"/>
              </w:rPr>
              <w:t>Description</w:t>
            </w:r>
          </w:p>
        </w:tc>
      </w:tr>
      <w:tr w:rsidTr="00C266E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66E2">
            <w:pPr>
              <w:pStyle w:val="BodyText"/>
              <w:rPr>
                <w:lang w:val="en-NZ"/>
              </w:rPr>
            </w:pPr>
            <w:r w:rsidRPr="00C266E2">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66E2">
            <w:pPr>
              <w:pStyle w:val="ListBullet"/>
              <w:rPr>
                <w:lang w:val="en-NZ"/>
              </w:rPr>
            </w:pPr>
            <w:r w:rsidRPr="00C266E2">
              <w:t>locate appropriate sources of information efficiently.</w:t>
            </w:r>
          </w:p>
        </w:tc>
      </w:tr>
      <w:tr w:rsidTr="00C266E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66E2">
            <w:pPr>
              <w:pStyle w:val="BodyText"/>
              <w:rPr>
                <w:lang w:val="en-NZ"/>
              </w:rPr>
            </w:pPr>
            <w:r w:rsidRPr="00C266E2">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66E2" w:rsidP="00C266E2">
            <w:pPr>
              <w:pStyle w:val="ListBullet"/>
            </w:pPr>
            <w:r w:rsidRPr="00C266E2">
              <w:t>interpret engine component specifications from manufacturer and workshop literature</w:t>
            </w:r>
          </w:p>
          <w:p w:rsidR="00000000" w:rsidP="00C266E2">
            <w:pPr>
              <w:pStyle w:val="ListBullet"/>
              <w:rPr>
                <w:lang w:val="en-NZ"/>
              </w:rPr>
            </w:pPr>
            <w:r w:rsidRPr="00C266E2">
              <w:t>interpret machinery safe operating procedures from operating manuals and signs.</w:t>
            </w:r>
          </w:p>
        </w:tc>
      </w:tr>
      <w:tr w:rsidTr="00C266E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66E2">
            <w:pPr>
              <w:pStyle w:val="BodyText"/>
              <w:rPr>
                <w:lang w:val="en-NZ"/>
              </w:rPr>
            </w:pPr>
            <w:r w:rsidRPr="00C266E2">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66E2">
            <w:pPr>
              <w:pStyle w:val="ListBullet"/>
              <w:rPr>
                <w:lang w:val="en-NZ"/>
              </w:rPr>
            </w:pPr>
            <w:r w:rsidRPr="00C266E2">
              <w:t>legibly and accurately fill out workplace documentation to record measu</w:t>
            </w:r>
            <w:r w:rsidRPr="00C266E2">
              <w:t>rements.</w:t>
            </w:r>
          </w:p>
        </w:tc>
      </w:tr>
      <w:tr w:rsidTr="00C266E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66E2">
            <w:pPr>
              <w:pStyle w:val="BodyText"/>
              <w:rPr>
                <w:lang w:val="en-NZ"/>
              </w:rPr>
            </w:pPr>
            <w:r w:rsidRPr="00C266E2">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66E2" w:rsidP="00C266E2">
            <w:pPr>
              <w:pStyle w:val="ListBullet"/>
            </w:pPr>
            <w:r w:rsidRPr="00C266E2">
              <w:t>interpret numerical information in manufacturer specifications, workshop literature, and machinery dials and gauges</w:t>
            </w:r>
          </w:p>
          <w:p w:rsidR="00000000" w:rsidRPr="00C266E2" w:rsidP="00C266E2">
            <w:pPr>
              <w:pStyle w:val="ListBullet"/>
            </w:pPr>
            <w:r w:rsidRPr="00C266E2">
              <w:t xml:space="preserve">use basic mathematical operations, including addition and subtraction, to: </w:t>
            </w:r>
          </w:p>
          <w:p w:rsidR="00000000" w:rsidRPr="00C266E2" w:rsidP="00C266E2">
            <w:pPr>
              <w:pStyle w:val="ListBullet2"/>
            </w:pPr>
            <w:r w:rsidRPr="00C266E2">
              <w:t>convert metric dimensions to imp</w:t>
            </w:r>
            <w:r w:rsidRPr="00C266E2">
              <w:t>erial, and imperial dimensions to metric</w:t>
            </w:r>
          </w:p>
          <w:p w:rsidR="00000000" w:rsidRPr="00C266E2" w:rsidP="00C266E2">
            <w:pPr>
              <w:pStyle w:val="ListBullet2"/>
            </w:pPr>
            <w:r w:rsidRPr="00C266E2">
              <w:t>calculate tolerances and clearances</w:t>
            </w:r>
          </w:p>
          <w:p w:rsidR="00000000" w:rsidP="00C266E2">
            <w:pPr>
              <w:pStyle w:val="ListBullet"/>
              <w:rPr>
                <w:lang w:val="en-NZ"/>
              </w:rPr>
            </w:pPr>
            <w:r w:rsidRPr="00C266E2">
              <w:t>interpret numerical measurements on metric and precision measuring equipment.</w:t>
            </w:r>
          </w:p>
        </w:tc>
      </w:tr>
      <w:tr w:rsidTr="00C266E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66E2">
            <w:pPr>
              <w:pStyle w:val="BodyText"/>
              <w:rPr>
                <w:lang w:val="en-NZ"/>
              </w:rPr>
            </w:pPr>
            <w:r w:rsidRPr="00C266E2">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66E2" w:rsidP="00C266E2">
            <w:pPr>
              <w:pStyle w:val="ListBullet"/>
            </w:pPr>
            <w:r w:rsidRPr="00C266E2">
              <w:t>select best tooling option for the work and sequence procedure to reduce time and material wastage.</w:t>
            </w:r>
          </w:p>
        </w:tc>
      </w:tr>
    </w:tbl>
    <w:p w:rsidR="00000000" w:rsidRPr="00C266E2" w:rsidP="00C266E2">
      <w:pPr>
        <w:pStyle w:val="BodyText"/>
      </w:pPr>
    </w:p>
    <w:p w:rsidR="00000000" w:rsidRPr="00C266E2" w:rsidP="00C266E2">
      <w:pPr>
        <w:pStyle w:val="AllowPageBreak"/>
      </w:pPr>
    </w:p>
    <w:p w:rsidR="00000000" w:rsidRPr="00C266E2" w:rsidP="00C266E2">
      <w:pPr>
        <w:pStyle w:val="Heading1"/>
      </w:pPr>
      <w:bookmarkStart w:id="7" w:name="O_785989"/>
      <w:bookmarkEnd w:id="7"/>
      <w:r w:rsidRPr="00C266E2">
        <w:t>Range of Conditions</w:t>
      </w:r>
    </w:p>
    <w:p w:rsidR="00000000" w:rsidRPr="00C266E2" w:rsidP="00997130">
      <w:pPr>
        <w:pStyle w:val="BodyText"/>
      </w:pPr>
      <w:r w:rsidRPr="00C266E2">
        <w:t>This section specifies work environments and conditions that may affect performance. Essential operating conditions that may be present (depending on the work situation, needs of the candidate, accessibility of the item, and local industry and regional con</w:t>
      </w:r>
      <w:r w:rsidRPr="00C266E2">
        <w:t>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C266E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66E2">
            <w:pPr>
              <w:pStyle w:val="BodyText"/>
              <w:rPr>
                <w:lang w:val="en-NZ"/>
              </w:rPr>
            </w:pPr>
            <w:r w:rsidRPr="00C266E2">
              <w:rPr>
                <w:rStyle w:val="BoldandItalics"/>
              </w:rPr>
              <w:t xml:space="preserve">Calibration requirements </w:t>
            </w:r>
            <w:r w:rsidRPr="00C266E2">
              <w:t>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66E2" w:rsidP="00C266E2">
            <w:pPr>
              <w:pStyle w:val="ListBullet"/>
            </w:pPr>
            <w:r w:rsidRPr="00C266E2">
              <w:t>determining depths of cuts and required honing allowances</w:t>
            </w:r>
          </w:p>
          <w:p w:rsidR="00000000" w:rsidP="00C266E2">
            <w:pPr>
              <w:pStyle w:val="ListBullet"/>
              <w:rPr>
                <w:lang w:val="en-NZ"/>
              </w:rPr>
            </w:pPr>
            <w:r w:rsidRPr="00C266E2">
              <w:t>determining tunnel to journal clearance.</w:t>
            </w:r>
          </w:p>
        </w:tc>
      </w:tr>
      <w:tr w:rsidTr="00C266E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66E2">
            <w:pPr>
              <w:pStyle w:val="BodyText"/>
              <w:rPr>
                <w:lang w:val="en-NZ"/>
              </w:rPr>
            </w:pPr>
            <w:r w:rsidRPr="00C266E2">
              <w:rPr>
                <w:rStyle w:val="BoldandItalics"/>
              </w:rPr>
              <w:t>Preparing eng</w:t>
            </w:r>
            <w:r w:rsidRPr="00C266E2">
              <w:rPr>
                <w:rStyle w:val="BoldandItalics"/>
              </w:rPr>
              <w:t xml:space="preserve">ine block or cylinder head </w:t>
            </w:r>
            <w:r w:rsidRPr="00C266E2">
              <w:t>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66E2" w:rsidP="00C266E2">
            <w:pPr>
              <w:pStyle w:val="ListBullet"/>
            </w:pPr>
            <w:r w:rsidRPr="00C266E2">
              <w:t>removing main bearing caps from engine block</w:t>
            </w:r>
          </w:p>
          <w:p w:rsidR="00000000" w:rsidRPr="00C266E2" w:rsidP="00C266E2">
            <w:pPr>
              <w:pStyle w:val="ListBullet"/>
            </w:pPr>
            <w:r w:rsidRPr="00C266E2">
              <w:t>machining bearing cap and engine block parting faces</w:t>
            </w:r>
          </w:p>
          <w:p w:rsidR="00000000" w:rsidP="00C266E2">
            <w:pPr>
              <w:pStyle w:val="ListBullet"/>
              <w:rPr>
                <w:lang w:val="en-NZ"/>
              </w:rPr>
            </w:pPr>
            <w:r w:rsidRPr="00C266E2">
              <w:t>fitting bearing caps to required tensions.</w:t>
            </w:r>
          </w:p>
        </w:tc>
      </w:tr>
      <w:tr w:rsidTr="00C266E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66E2">
            <w:pPr>
              <w:pStyle w:val="BodyText"/>
              <w:rPr>
                <w:lang w:val="en-NZ"/>
              </w:rPr>
            </w:pPr>
            <w:r w:rsidRPr="00C266E2">
              <w:rPr>
                <w:rStyle w:val="BoldandItalics"/>
              </w:rPr>
              <w:t xml:space="preserve">Safety and environmental requirements </w:t>
            </w:r>
            <w:r w:rsidRPr="00C266E2">
              <w:t>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66E2" w:rsidP="00C266E2">
            <w:pPr>
              <w:pStyle w:val="ListBullet"/>
            </w:pPr>
            <w:r w:rsidRPr="00C266E2">
              <w:t>work health and safety (WHS), and occupational health and safety (OHS) requirements, including:</w:t>
            </w:r>
          </w:p>
          <w:p w:rsidR="00000000" w:rsidRPr="00C266E2" w:rsidP="00C266E2">
            <w:pPr>
              <w:pStyle w:val="ListBullet2"/>
            </w:pPr>
            <w:r w:rsidRPr="00C266E2">
              <w:t>procedures for:</w:t>
            </w:r>
          </w:p>
          <w:p w:rsidR="00000000" w:rsidRPr="00C266E2" w:rsidP="00C266E2">
            <w:pPr>
              <w:pStyle w:val="ListBullet3"/>
            </w:pPr>
            <w:r w:rsidRPr="00C266E2">
              <w:t>selecting and using personal protective equipment (PPE), including safety glasses, ear protection and safety footwear</w:t>
            </w:r>
          </w:p>
          <w:p w:rsidR="00000000" w:rsidRPr="00C266E2" w:rsidP="00C266E2">
            <w:pPr>
              <w:pStyle w:val="ListBullet3"/>
            </w:pPr>
            <w:r w:rsidRPr="00C266E2">
              <w:t>using hand tools and lifting equipment</w:t>
            </w:r>
          </w:p>
          <w:p w:rsidR="00000000" w:rsidRPr="00C266E2" w:rsidP="00C266E2">
            <w:pPr>
              <w:pStyle w:val="ListBullet2"/>
            </w:pPr>
            <w:r w:rsidRPr="00C266E2">
              <w:t>operational risk assessment and treatments associated with:</w:t>
            </w:r>
          </w:p>
          <w:p w:rsidR="00000000" w:rsidRPr="00C266E2" w:rsidP="00C266E2">
            <w:pPr>
              <w:pStyle w:val="ListBullet3"/>
            </w:pPr>
            <w:r w:rsidRPr="00C266E2">
              <w:t>electrical safety of line boring and honing machinery</w:t>
            </w:r>
          </w:p>
          <w:p w:rsidR="00000000" w:rsidRPr="00C266E2" w:rsidP="00C266E2">
            <w:pPr>
              <w:pStyle w:val="ListBullet3"/>
            </w:pPr>
            <w:r w:rsidRPr="00C266E2">
              <w:t>line boring and honing machinery movement and operation</w:t>
            </w:r>
          </w:p>
          <w:p w:rsidR="00000000" w:rsidP="00C266E2">
            <w:pPr>
              <w:pStyle w:val="ListBullet"/>
              <w:rPr>
                <w:lang w:val="en-NZ"/>
              </w:rPr>
            </w:pPr>
            <w:r w:rsidRPr="00C266E2">
              <w:t>environmental requirements, including procedures for trapping, storing and disposing of cooling and lubricating fluids released during machining process.</w:t>
            </w:r>
          </w:p>
        </w:tc>
      </w:tr>
      <w:tr w:rsidTr="00C266E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66E2">
            <w:pPr>
              <w:pStyle w:val="BodyText"/>
              <w:rPr>
                <w:lang w:val="en-NZ"/>
              </w:rPr>
            </w:pPr>
            <w:r w:rsidRPr="00C266E2">
              <w:rPr>
                <w:rStyle w:val="BoldandItalics"/>
              </w:rPr>
              <w:t>Preparing line boring machine</w:t>
            </w:r>
            <w:r w:rsidRPr="00C266E2">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66E2" w:rsidP="00C266E2">
            <w:pPr>
              <w:pStyle w:val="ListBullet"/>
            </w:pPr>
            <w:r w:rsidRPr="00C266E2">
              <w:t>sharpening and shaping cutting tools</w:t>
            </w:r>
          </w:p>
          <w:p w:rsidR="00000000" w:rsidRPr="00C266E2" w:rsidP="00C266E2">
            <w:pPr>
              <w:pStyle w:val="ListBullet"/>
            </w:pPr>
            <w:r w:rsidRPr="00C266E2">
              <w:t>identifying worn an</w:t>
            </w:r>
            <w:r w:rsidRPr="00C266E2">
              <w:t>d damaged cutting tools</w:t>
            </w:r>
          </w:p>
          <w:p w:rsidR="00000000" w:rsidRPr="00C266E2" w:rsidP="00C266E2">
            <w:pPr>
              <w:pStyle w:val="ListBullet"/>
            </w:pPr>
            <w:r w:rsidRPr="00C266E2">
              <w:t>mounting and positioning cutting tools</w:t>
            </w:r>
          </w:p>
          <w:p w:rsidR="00000000" w:rsidP="00C266E2">
            <w:pPr>
              <w:pStyle w:val="ListBullet"/>
              <w:rPr>
                <w:lang w:val="en-NZ"/>
              </w:rPr>
            </w:pPr>
            <w:r w:rsidRPr="00C266E2">
              <w:t>correctly using clamps, jigs and rails.</w:t>
            </w:r>
          </w:p>
        </w:tc>
      </w:tr>
      <w:tr w:rsidTr="00C266E2">
        <w:tblPrEx>
          <w:tblW w:w="9639" w:type="dxa"/>
          <w:tblLayout w:type="fixed"/>
          <w:tblCellMar>
            <w:left w:w="62" w:type="dxa"/>
            <w:right w:w="62" w:type="dxa"/>
          </w:tblCellMar>
          <w:tblLook w:val="0000"/>
        </w:tblPrEx>
        <w:trPr>
          <w:trHeight w:val="895"/>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66E2">
            <w:pPr>
              <w:pStyle w:val="BodyText"/>
              <w:rPr>
                <w:lang w:val="en-NZ"/>
              </w:rPr>
            </w:pPr>
            <w:r w:rsidRPr="00C266E2">
              <w:rPr>
                <w:rStyle w:val="BoldandItalics"/>
              </w:rPr>
              <w:t>Positioning and clamping</w:t>
            </w:r>
            <w:r w:rsidRPr="00C266E2">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66E2" w:rsidP="00C266E2">
            <w:pPr>
              <w:pStyle w:val="ListBullet"/>
            </w:pPr>
            <w:r w:rsidRPr="00C266E2">
              <w:t>setting work piece into line boring machine and aligning work piece to centre line of boring bar</w:t>
            </w:r>
          </w:p>
          <w:p w:rsidR="00000000" w:rsidP="00C266E2">
            <w:pPr>
              <w:pStyle w:val="ListBullet"/>
              <w:rPr>
                <w:lang w:val="en-NZ"/>
              </w:rPr>
            </w:pPr>
            <w:r w:rsidRPr="00C266E2">
              <w:t>using appropriate and sufficient clamping of work piece.</w:t>
            </w:r>
          </w:p>
        </w:tc>
      </w:tr>
      <w:tr w:rsidTr="00C266E2">
        <w:tblPrEx>
          <w:tblW w:w="9639" w:type="dxa"/>
          <w:tblLayout w:type="fixed"/>
          <w:tblCellMar>
            <w:left w:w="62" w:type="dxa"/>
            <w:right w:w="62" w:type="dxa"/>
          </w:tblCellMar>
          <w:tblLook w:val="0000"/>
        </w:tblPrEx>
        <w:trPr>
          <w:trHeight w:val="895"/>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66E2">
            <w:pPr>
              <w:pStyle w:val="BodyText"/>
              <w:rPr>
                <w:lang w:val="en-NZ"/>
              </w:rPr>
            </w:pPr>
            <w:r w:rsidRPr="00C266E2">
              <w:rPr>
                <w:rStyle w:val="BoldandItalics"/>
              </w:rPr>
              <w:t>Setting and locking tool</w:t>
            </w:r>
            <w:r w:rsidRPr="00C266E2">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66E2" w:rsidP="00C266E2">
            <w:pPr>
              <w:pStyle w:val="ListBullet"/>
            </w:pPr>
            <w:r w:rsidRPr="00C266E2">
              <w:t>setting tool to required diameter</w:t>
            </w:r>
          </w:p>
          <w:p w:rsidR="00000000" w:rsidP="00C266E2">
            <w:pPr>
              <w:pStyle w:val="ListBullet"/>
              <w:rPr>
                <w:lang w:val="en-NZ"/>
              </w:rPr>
            </w:pPr>
            <w:r w:rsidRPr="00C266E2">
              <w:t>locking tool according to manufacturer specifications.</w:t>
            </w:r>
          </w:p>
        </w:tc>
      </w:tr>
      <w:tr w:rsidTr="00C266E2">
        <w:tblPrEx>
          <w:tblW w:w="9639" w:type="dxa"/>
          <w:tblLayout w:type="fixed"/>
          <w:tblCellMar>
            <w:left w:w="62" w:type="dxa"/>
            <w:right w:w="62" w:type="dxa"/>
          </w:tblCellMar>
          <w:tblLook w:val="0000"/>
        </w:tblPrEx>
        <w:trPr>
          <w:trHeight w:val="895"/>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66E2">
            <w:pPr>
              <w:pStyle w:val="BodyText"/>
              <w:rPr>
                <w:lang w:val="en-NZ"/>
              </w:rPr>
            </w:pPr>
            <w:r w:rsidRPr="00C266E2">
              <w:rPr>
                <w:rStyle w:val="BoldandItalics"/>
              </w:rPr>
              <w:t>Line boring at correct speeds and feed rates</w:t>
            </w:r>
            <w:r w:rsidRPr="00C266E2">
              <w:rPr>
                <w:rStyle w:val="SpecialBold"/>
              </w:rPr>
              <w:t xml:space="preserve"> </w:t>
            </w:r>
            <w:r w:rsidRPr="00C266E2">
              <w:t>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66E2" w:rsidP="00C266E2">
            <w:pPr>
              <w:pStyle w:val="ListBullet"/>
            </w:pPr>
            <w:r w:rsidRPr="00C266E2">
              <w:t>using coolant and lubricant correctly</w:t>
            </w:r>
          </w:p>
          <w:p w:rsidR="00000000" w:rsidRPr="00C266E2" w:rsidP="00C266E2">
            <w:pPr>
              <w:pStyle w:val="ListBullet"/>
            </w:pPr>
            <w:r w:rsidRPr="00C266E2">
              <w:t>setting machining parameters to achieve job requirements and maximise tool life</w:t>
            </w:r>
          </w:p>
          <w:p w:rsidR="00000000" w:rsidP="00C266E2">
            <w:pPr>
              <w:pStyle w:val="ListBullet"/>
              <w:rPr>
                <w:lang w:val="en-NZ"/>
              </w:rPr>
            </w:pPr>
            <w:r w:rsidRPr="00C266E2">
              <w:t>setting speed and feed rates for tunnel material and diameter.</w:t>
            </w:r>
          </w:p>
        </w:tc>
      </w:tr>
      <w:tr w:rsidTr="00C266E2">
        <w:tblPrEx>
          <w:tblW w:w="9639" w:type="dxa"/>
          <w:tblLayout w:type="fixed"/>
          <w:tblCellMar>
            <w:left w:w="62" w:type="dxa"/>
            <w:right w:w="62" w:type="dxa"/>
          </w:tblCellMar>
          <w:tblLook w:val="0000"/>
        </w:tblPrEx>
        <w:trPr>
          <w:trHeight w:val="614"/>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66E2">
            <w:pPr>
              <w:pStyle w:val="BodyText"/>
              <w:rPr>
                <w:lang w:val="en-NZ"/>
              </w:rPr>
            </w:pPr>
            <w:r w:rsidRPr="00C266E2">
              <w:rPr>
                <w:rStyle w:val="BoldandItalics"/>
              </w:rPr>
              <w:t>Specifications and honing allowances</w:t>
            </w:r>
            <w:r w:rsidRPr="00C266E2">
              <w:rPr>
                <w:rStyle w:val="SpecialBold"/>
              </w:rPr>
              <w:t xml:space="preserve"> </w:t>
            </w:r>
            <w:r w:rsidRPr="00C266E2">
              <w:t>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66E2">
            <w:pPr>
              <w:pStyle w:val="ListBullet"/>
              <w:rPr>
                <w:lang w:val="en-NZ"/>
              </w:rPr>
            </w:pPr>
            <w:r w:rsidRPr="00C266E2">
              <w:t>consideration of speed</w:t>
            </w:r>
            <w:r w:rsidRPr="00C266E2">
              <w:t xml:space="preserve"> and feed and nose radius of boring tool.</w:t>
            </w:r>
          </w:p>
        </w:tc>
      </w:tr>
      <w:tr w:rsidTr="00C266E2">
        <w:tblPrEx>
          <w:tblW w:w="9639" w:type="dxa"/>
          <w:tblLayout w:type="fixed"/>
          <w:tblCellMar>
            <w:left w:w="62" w:type="dxa"/>
            <w:right w:w="62" w:type="dxa"/>
          </w:tblCellMar>
          <w:tblLook w:val="0000"/>
        </w:tblPrEx>
        <w:trPr>
          <w:trHeight w:val="584"/>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66E2">
            <w:pPr>
              <w:pStyle w:val="BodyText"/>
              <w:rPr>
                <w:lang w:val="en-NZ"/>
              </w:rPr>
            </w:pPr>
            <w:r w:rsidRPr="00C266E2">
              <w:rPr>
                <w:rStyle w:val="BoldandItalics"/>
              </w:rPr>
              <w:t>Cleaning and checking for serviceability</w:t>
            </w:r>
            <w:r w:rsidRPr="00C266E2">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66E2" w:rsidP="00C266E2">
            <w:pPr>
              <w:pStyle w:val="ListBullet"/>
            </w:pPr>
            <w:r w:rsidRPr="00C266E2">
              <w:t>crack testing connecting rod</w:t>
            </w:r>
          </w:p>
          <w:p w:rsidR="00000000" w:rsidRPr="00C266E2" w:rsidP="00C266E2">
            <w:pPr>
              <w:pStyle w:val="ListBullet"/>
            </w:pPr>
            <w:r w:rsidRPr="00C266E2">
              <w:t>measuring little end and big end size</w:t>
            </w:r>
          </w:p>
          <w:p w:rsidR="00000000" w:rsidRPr="00C266E2" w:rsidP="00C266E2">
            <w:pPr>
              <w:pStyle w:val="ListBullet"/>
            </w:pPr>
            <w:r w:rsidRPr="00C266E2">
              <w:t>checking big end fitment in connecting rod.</w:t>
            </w:r>
          </w:p>
        </w:tc>
      </w:tr>
    </w:tbl>
    <w:p w:rsidR="00000000" w:rsidRPr="00C266E2" w:rsidP="00C266E2">
      <w:pPr>
        <w:pStyle w:val="BodyText"/>
      </w:pPr>
    </w:p>
    <w:p w:rsidR="00000000" w:rsidRPr="00C266E2" w:rsidP="00C266E2">
      <w:pPr>
        <w:pStyle w:val="AllowPageBreak"/>
      </w:pPr>
    </w:p>
    <w:p w:rsidR="00000000" w:rsidRPr="00C266E2" w:rsidP="00C266E2">
      <w:pPr>
        <w:pStyle w:val="Heading1"/>
      </w:pPr>
      <w:bookmarkStart w:id="8" w:name="O_785990"/>
      <w:bookmarkEnd w:id="8"/>
      <w:r w:rsidRPr="00C266E2">
        <w:t>Unit Mapping Information</w:t>
      </w:r>
    </w:p>
    <w:p w:rsidR="00000000" w:rsidRPr="00C266E2" w:rsidP="00997130">
      <w:pPr>
        <w:pStyle w:val="BodyText"/>
      </w:pPr>
      <w:r w:rsidRPr="00C266E2">
        <w:t>Equivalent to AURTTM3002 Repair bearing tunnels and connecting rods in engines</w:t>
      </w:r>
    </w:p>
    <w:p w:rsidR="00000000" w:rsidRPr="00C266E2" w:rsidP="00C266E2">
      <w:pPr>
        <w:pStyle w:val="Heading1"/>
      </w:pPr>
      <w:bookmarkStart w:id="9" w:name="O_785997"/>
      <w:bookmarkEnd w:id="9"/>
      <w:r w:rsidRPr="00C266E2">
        <w:t>Links</w:t>
      </w:r>
    </w:p>
    <w:p w:rsidR="00000000" w:rsidRPr="00C266E2" w:rsidP="00997130">
      <w:pPr>
        <w:pStyle w:val="BodyText"/>
      </w:pPr>
      <w:r w:rsidRPr="00C266E2">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C45B60">
        <w:rPr>
          <w:rStyle w:val="Hyperlink"/>
        </w:rPr>
        <w:t>https://vetnet.gov.au/Pages/TrainingDocs.aspx?q=b4278d82-d487-4070-a8c4-78045ec695b1</w:t>
      </w:r>
      <w:r>
        <w:fldChar w:fldCharType="end"/>
      </w:r>
    </w:p>
    <w:p w:rsidR="00000000" w:rsidRPr="00C266E2" w:rsidP="00C266E2"/>
    <w:sectPr w:rsidSect="00C266E2">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66E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66E2" w:rsidRPr="00997130" w:rsidP="0099713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66E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7130" w:rsidP="00C266E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997130" w:rsidP="00C266E2">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997130" w:rsidP="00C266E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66E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713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266E2" w:rsidRPr="00997130" w:rsidP="0099713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66E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7130" w:rsidRPr="002D2AF8" w:rsidP="00C266E2">
    <w:pPr>
      <w:pStyle w:val="Header"/>
      <w:framePr w:wrap="around"/>
    </w:pPr>
    <w:r>
      <w:fldChar w:fldCharType="begin"/>
    </w:r>
    <w:r>
      <w:instrText xml:space="preserve"> TITLE   \* MERGEFORMAT </w:instrText>
    </w:r>
    <w:r>
      <w:fldChar w:fldCharType="separate"/>
    </w:r>
    <w:r>
      <w:t>AURTTM002 Repair bearing tunnels and connecting rods in engines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December 2023</w:t>
    </w:r>
    <w:r>
      <w:fldChar w:fldCharType="end"/>
    </w:r>
  </w:p>
  <w:p w:rsidR="00997130" w:rsidP="00C266E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230516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7F8033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4FED54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266E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266E2"/>
    <w:pPr>
      <w:spacing w:before="360" w:after="60"/>
      <w:outlineLvl w:val="0"/>
    </w:pPr>
    <w:rPr>
      <w:sz w:val="32"/>
    </w:rPr>
  </w:style>
  <w:style w:type="paragraph" w:styleId="Heading2">
    <w:name w:val="heading 2"/>
    <w:basedOn w:val="HeadingBase"/>
    <w:next w:val="BodyText"/>
    <w:link w:val="Heading2Char"/>
    <w:qFormat/>
    <w:rsid w:val="00C266E2"/>
    <w:pPr>
      <w:keepLines/>
      <w:spacing w:before="240" w:after="120"/>
      <w:outlineLvl w:val="1"/>
    </w:pPr>
    <w:rPr>
      <w:sz w:val="28"/>
      <w:szCs w:val="40"/>
    </w:rPr>
  </w:style>
  <w:style w:type="paragraph" w:styleId="Heading3">
    <w:name w:val="heading 3"/>
    <w:basedOn w:val="HeadingBase"/>
    <w:next w:val="BodyText"/>
    <w:link w:val="Heading3Char"/>
    <w:qFormat/>
    <w:rsid w:val="00C266E2"/>
    <w:pPr>
      <w:spacing w:before="180" w:after="120"/>
      <w:outlineLvl w:val="2"/>
    </w:pPr>
    <w:rPr>
      <w:spacing w:val="-10"/>
      <w:kern w:val="32"/>
    </w:rPr>
  </w:style>
  <w:style w:type="paragraph" w:styleId="Heading4">
    <w:name w:val="heading 4"/>
    <w:basedOn w:val="HeadingBase"/>
    <w:next w:val="BodyText"/>
    <w:link w:val="Heading4Char"/>
    <w:qFormat/>
    <w:rsid w:val="00C266E2"/>
    <w:pPr>
      <w:spacing w:before="160" w:after="120"/>
      <w:outlineLvl w:val="3"/>
    </w:pPr>
    <w:rPr>
      <w:sz w:val="22"/>
    </w:rPr>
  </w:style>
  <w:style w:type="paragraph" w:styleId="Heading5">
    <w:name w:val="heading 5"/>
    <w:basedOn w:val="HeadingBase"/>
    <w:next w:val="Normal"/>
    <w:link w:val="Heading5Char"/>
    <w:qFormat/>
    <w:rsid w:val="00C266E2"/>
    <w:pPr>
      <w:spacing w:before="80"/>
      <w:outlineLvl w:val="4"/>
    </w:pPr>
    <w:rPr>
      <w:color w:val="918585"/>
      <w:sz w:val="20"/>
    </w:rPr>
  </w:style>
  <w:style w:type="paragraph" w:styleId="Heading6">
    <w:name w:val="heading 6"/>
    <w:basedOn w:val="HeadingBase"/>
    <w:next w:val="Normal"/>
    <w:link w:val="Heading6Char"/>
    <w:qFormat/>
    <w:rsid w:val="00C266E2"/>
    <w:pPr>
      <w:spacing w:before="60"/>
      <w:outlineLvl w:val="5"/>
    </w:pPr>
    <w:rPr>
      <w:color w:val="918585"/>
      <w:sz w:val="20"/>
    </w:rPr>
  </w:style>
  <w:style w:type="paragraph" w:styleId="Heading7">
    <w:name w:val="heading 7"/>
    <w:basedOn w:val="Normal"/>
    <w:next w:val="Normal"/>
    <w:link w:val="Heading7Char"/>
    <w:qFormat/>
    <w:rsid w:val="00C266E2"/>
    <w:pPr>
      <w:ind w:left="720"/>
      <w:outlineLvl w:val="6"/>
    </w:pPr>
    <w:rPr>
      <w:i/>
    </w:rPr>
  </w:style>
  <w:style w:type="paragraph" w:styleId="Heading8">
    <w:name w:val="heading 8"/>
    <w:basedOn w:val="Normal"/>
    <w:next w:val="Normal"/>
    <w:link w:val="Heading8Char"/>
    <w:qFormat/>
    <w:rsid w:val="00C266E2"/>
    <w:pPr>
      <w:ind w:left="720"/>
      <w:outlineLvl w:val="7"/>
    </w:pPr>
    <w:rPr>
      <w:i/>
    </w:rPr>
  </w:style>
  <w:style w:type="paragraph" w:styleId="Heading9">
    <w:name w:val="heading 9"/>
    <w:basedOn w:val="Normal"/>
    <w:next w:val="Normal"/>
    <w:link w:val="Heading9Char"/>
    <w:qFormat/>
    <w:rsid w:val="00C266E2"/>
    <w:pPr>
      <w:ind w:left="720"/>
      <w:outlineLvl w:val="8"/>
    </w:pPr>
    <w:rPr>
      <w:i/>
    </w:rPr>
  </w:style>
  <w:style w:type="character" w:default="1" w:styleId="DefaultParagraphFont">
    <w:name w:val="Default Paragraph Font"/>
    <w:uiPriority w:val="1"/>
    <w:unhideWhenUsed/>
    <w:rsid w:val="00C266E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266E2"/>
  </w:style>
  <w:style w:type="character" w:customStyle="1" w:styleId="Heading1Char">
    <w:name w:val="Heading 1 Char"/>
    <w:basedOn w:val="DefaultParagraphFont"/>
    <w:link w:val="Heading1"/>
    <w:rsid w:val="00C266E2"/>
    <w:rPr>
      <w:rFonts w:ascii="Times New Roman" w:eastAsia="Times New Roman" w:hAnsi="Times New Roman" w:cs="Times New Roman"/>
      <w:b/>
      <w:sz w:val="32"/>
      <w:szCs w:val="20"/>
      <w:lang w:eastAsia="en-US"/>
    </w:rPr>
  </w:style>
  <w:style w:type="paragraph" w:styleId="BodyText">
    <w:name w:val="Body Text"/>
    <w:basedOn w:val="Normal"/>
    <w:link w:val="BodyTextChar"/>
    <w:rsid w:val="00C266E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266E2"/>
    <w:rPr>
      <w:rFonts w:ascii="Times New Roman" w:eastAsia="Times New Roman" w:hAnsi="Times New Roman" w:cs="Times New Roman"/>
      <w:sz w:val="24"/>
      <w:lang w:eastAsia="en-US"/>
    </w:rPr>
  </w:style>
  <w:style w:type="paragraph" w:styleId="List">
    <w:name w:val="List"/>
    <w:basedOn w:val="BodyText"/>
    <w:next w:val="BodyText"/>
    <w:rsid w:val="00C266E2"/>
    <w:pPr>
      <w:tabs>
        <w:tab w:val="left" w:pos="340"/>
      </w:tabs>
      <w:spacing w:before="60" w:after="60"/>
      <w:ind w:left="340" w:hanging="340"/>
    </w:pPr>
  </w:style>
  <w:style w:type="paragraph" w:styleId="ListBullet">
    <w:name w:val="List Bullet"/>
    <w:basedOn w:val="List"/>
    <w:rsid w:val="00C266E2"/>
    <w:pPr>
      <w:numPr>
        <w:numId w:val="13"/>
      </w:numPr>
      <w:tabs>
        <w:tab w:val="clear" w:pos="340"/>
      </w:tabs>
      <w:spacing w:before="40" w:after="40"/>
    </w:pPr>
  </w:style>
  <w:style w:type="character" w:customStyle="1" w:styleId="SpecialBold">
    <w:name w:val="Special Bold"/>
    <w:basedOn w:val="DefaultParagraphFont"/>
    <w:rsid w:val="00C266E2"/>
    <w:rPr>
      <w:b/>
      <w:spacing w:val="0"/>
    </w:rPr>
  </w:style>
  <w:style w:type="paragraph" w:styleId="ListBullet2">
    <w:name w:val="List Bullet 2"/>
    <w:basedOn w:val="List2"/>
    <w:rsid w:val="00C266E2"/>
    <w:pPr>
      <w:numPr>
        <w:numId w:val="14"/>
      </w:numPr>
      <w:tabs>
        <w:tab w:val="clear" w:pos="680"/>
      </w:tabs>
    </w:pPr>
  </w:style>
  <w:style w:type="paragraph" w:customStyle="1" w:styleId="SuperHeading">
    <w:name w:val="SuperHeading"/>
    <w:basedOn w:val="Normal"/>
    <w:rsid w:val="00C266E2"/>
    <w:pPr>
      <w:spacing w:before="240" w:after="120"/>
      <w:outlineLvl w:val="0"/>
    </w:pPr>
    <w:rPr>
      <w:rFonts w:ascii="Times New Roman" w:hAnsi="Times New Roman"/>
      <w:b/>
      <w:sz w:val="32"/>
    </w:rPr>
  </w:style>
  <w:style w:type="paragraph" w:customStyle="1" w:styleId="AllowPageBreak">
    <w:name w:val="AllowPageBreak"/>
    <w:rsid w:val="00C266E2"/>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C266E2"/>
    <w:pPr>
      <w:numPr>
        <w:numId w:val="3"/>
      </w:numPr>
      <w:tabs>
        <w:tab w:val="clear" w:pos="1021"/>
      </w:tabs>
      <w:ind w:left="1037" w:hanging="357"/>
    </w:pPr>
  </w:style>
  <w:style w:type="character" w:customStyle="1" w:styleId="BoldandItalics">
    <w:name w:val="Bold and Italics"/>
    <w:qFormat/>
    <w:rsid w:val="00C266E2"/>
    <w:rPr>
      <w:b/>
      <w:i/>
      <w:u w:val="none"/>
    </w:rPr>
  </w:style>
  <w:style w:type="character" w:customStyle="1" w:styleId="Heading2Char">
    <w:name w:val="Heading 2 Char"/>
    <w:basedOn w:val="DefaultParagraphFont"/>
    <w:link w:val="Heading2"/>
    <w:rsid w:val="00C266E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266E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266E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266E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266E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266E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266E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266E2"/>
    <w:rPr>
      <w:rFonts w:ascii="Courier New" w:eastAsia="Times New Roman" w:hAnsi="Courier New" w:cs="Times New Roman"/>
      <w:i/>
      <w:szCs w:val="20"/>
      <w:lang w:eastAsia="en-US"/>
    </w:rPr>
  </w:style>
  <w:style w:type="paragraph" w:customStyle="1" w:styleId="HeadingBase">
    <w:name w:val="Heading Base"/>
    <w:rsid w:val="00C266E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266E2"/>
    <w:pPr>
      <w:tabs>
        <w:tab w:val="right" w:leader="dot" w:pos="9072"/>
      </w:tabs>
      <w:ind w:left="567"/>
    </w:pPr>
    <w:rPr>
      <w:szCs w:val="22"/>
    </w:rPr>
  </w:style>
  <w:style w:type="paragraph" w:customStyle="1" w:styleId="TOCBase">
    <w:name w:val="TOC Base"/>
    <w:rsid w:val="00C266E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266E2"/>
    <w:pPr>
      <w:tabs>
        <w:tab w:val="right" w:leader="dot" w:pos="9072"/>
      </w:tabs>
      <w:spacing w:before="40" w:after="40"/>
      <w:ind w:left="284"/>
    </w:pPr>
    <w:rPr>
      <w:rFonts w:ascii="Times New Roman" w:hAnsi="Times New Roman"/>
    </w:rPr>
  </w:style>
  <w:style w:type="paragraph" w:styleId="TOC1">
    <w:name w:val="toc 1"/>
    <w:basedOn w:val="TOCBase"/>
    <w:next w:val="Normal"/>
    <w:rsid w:val="00C266E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266E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266E2"/>
    <w:rPr>
      <w:rFonts w:ascii="Times New Roman" w:eastAsia="Times New Roman" w:hAnsi="Times New Roman" w:cs="Times New Roman"/>
      <w:sz w:val="16"/>
      <w:lang w:eastAsia="en-US"/>
    </w:rPr>
  </w:style>
  <w:style w:type="paragraph" w:styleId="Title">
    <w:name w:val="Title"/>
    <w:basedOn w:val="HeadingBase"/>
    <w:link w:val="TitleChar"/>
    <w:qFormat/>
    <w:rsid w:val="00C266E2"/>
    <w:pPr>
      <w:spacing w:before="5040"/>
      <w:jc w:val="center"/>
    </w:pPr>
    <w:rPr>
      <w:sz w:val="48"/>
      <w:szCs w:val="72"/>
      <w:lang w:val="en-US"/>
    </w:rPr>
  </w:style>
  <w:style w:type="character" w:customStyle="1" w:styleId="TitleChar">
    <w:name w:val="Title Char"/>
    <w:basedOn w:val="DefaultParagraphFont"/>
    <w:link w:val="Title"/>
    <w:rsid w:val="00C266E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266E2"/>
    <w:pPr>
      <w:tabs>
        <w:tab w:val="left" w:pos="3600"/>
        <w:tab w:val="left" w:pos="3958"/>
      </w:tabs>
    </w:pPr>
  </w:style>
  <w:style w:type="paragraph" w:customStyle="1" w:styleId="Note">
    <w:name w:val="Note"/>
    <w:basedOn w:val="BodyText"/>
    <w:rsid w:val="00C266E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266E2"/>
    <w:pPr>
      <w:framePr w:wrap="auto" w:hAnchor="text" w:y="6049"/>
    </w:pPr>
    <w:rPr>
      <w:color w:val="000000"/>
      <w:sz w:val="40"/>
    </w:rPr>
  </w:style>
  <w:style w:type="paragraph" w:customStyle="1" w:styleId="TOCTitle">
    <w:name w:val="TOCTitle"/>
    <w:basedOn w:val="Heading1"/>
    <w:rsid w:val="00C266E2"/>
    <w:pPr>
      <w:spacing w:after="240"/>
      <w:jc w:val="center"/>
      <w:outlineLvl w:val="9"/>
    </w:pPr>
    <w:rPr>
      <w:caps/>
    </w:rPr>
  </w:style>
  <w:style w:type="paragraph" w:customStyle="1" w:styleId="Version">
    <w:name w:val="Version"/>
    <w:rsid w:val="00C266E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266E2"/>
    <w:pPr>
      <w:keepNext w:val="0"/>
      <w:tabs>
        <w:tab w:val="right" w:pos="4176"/>
      </w:tabs>
      <w:ind w:left="198" w:hanging="198"/>
    </w:pPr>
    <w:rPr>
      <w:rFonts w:ascii="Garamond" w:hAnsi="Garamond"/>
    </w:rPr>
  </w:style>
  <w:style w:type="paragraph" w:styleId="IndexHeading">
    <w:name w:val="index heading"/>
    <w:basedOn w:val="Normal"/>
    <w:next w:val="Index1"/>
    <w:semiHidden/>
    <w:rsid w:val="00C266E2"/>
    <w:pPr>
      <w:spacing w:before="120" w:after="120"/>
    </w:pPr>
    <w:rPr>
      <w:rFonts w:ascii="Arial" w:hAnsi="Arial"/>
      <w:b/>
      <w:color w:val="918585"/>
      <w:sz w:val="24"/>
    </w:rPr>
  </w:style>
  <w:style w:type="paragraph" w:styleId="Header">
    <w:name w:val="header"/>
    <w:basedOn w:val="Normal"/>
    <w:link w:val="HeaderChar"/>
    <w:rsid w:val="00C266E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266E2"/>
    <w:rPr>
      <w:rFonts w:ascii="Times New Roman" w:eastAsia="Times New Roman" w:hAnsi="Times New Roman" w:cs="Times New Roman"/>
      <w:sz w:val="16"/>
      <w:szCs w:val="20"/>
      <w:lang w:val="en-GB" w:eastAsia="en-US"/>
    </w:rPr>
  </w:style>
  <w:style w:type="paragraph" w:customStyle="1" w:styleId="Chapter">
    <w:name w:val="Chapter"/>
    <w:basedOn w:val="Normal"/>
    <w:rsid w:val="00C266E2"/>
    <w:pPr>
      <w:spacing w:before="240"/>
    </w:pPr>
    <w:rPr>
      <w:rFonts w:ascii="Times New Roman" w:hAnsi="Times New Roman"/>
      <w:smallCaps/>
      <w:spacing w:val="80"/>
      <w:sz w:val="28"/>
    </w:rPr>
  </w:style>
  <w:style w:type="paragraph" w:customStyle="1" w:styleId="InChapter">
    <w:name w:val="InChapter"/>
    <w:basedOn w:val="Heading3"/>
    <w:rsid w:val="00C266E2"/>
    <w:pPr>
      <w:spacing w:after="240"/>
      <w:outlineLvl w:val="9"/>
    </w:pPr>
    <w:rPr>
      <w:noProof/>
    </w:rPr>
  </w:style>
  <w:style w:type="paragraph" w:styleId="Index2">
    <w:name w:val="index 2"/>
    <w:basedOn w:val="Normal"/>
    <w:next w:val="Normal"/>
    <w:semiHidden/>
    <w:rsid w:val="00C266E2"/>
    <w:pPr>
      <w:tabs>
        <w:tab w:val="right" w:pos="4176"/>
      </w:tabs>
      <w:ind w:left="568" w:hanging="284"/>
    </w:pPr>
    <w:rPr>
      <w:rFonts w:ascii="Garamond" w:hAnsi="Garamond"/>
    </w:rPr>
  </w:style>
  <w:style w:type="paragraph" w:customStyle="1" w:styleId="Byline">
    <w:name w:val="Byline"/>
    <w:rsid w:val="00C266E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266E2"/>
    <w:pPr>
      <w:tabs>
        <w:tab w:val="clear" w:pos="3600"/>
        <w:tab w:val="clear" w:pos="3958"/>
      </w:tabs>
      <w:jc w:val="right"/>
    </w:pPr>
  </w:style>
  <w:style w:type="character" w:styleId="Emphasis">
    <w:name w:val="Emphasis"/>
    <w:basedOn w:val="DefaultParagraphFont"/>
    <w:qFormat/>
    <w:rsid w:val="00C266E2"/>
    <w:rPr>
      <w:i/>
    </w:rPr>
  </w:style>
  <w:style w:type="paragraph" w:styleId="Caption">
    <w:name w:val="caption"/>
    <w:basedOn w:val="BodyText"/>
    <w:next w:val="Normal"/>
    <w:qFormat/>
    <w:rsid w:val="00C266E2"/>
    <w:pPr>
      <w:framePr w:w="2268" w:hSpace="181" w:vSpace="181" w:wrap="around" w:vAnchor="text" w:hAnchor="page" w:x="1135" w:y="285" w:anchorLock="1"/>
    </w:pPr>
    <w:rPr>
      <w:i/>
    </w:rPr>
  </w:style>
  <w:style w:type="paragraph" w:customStyle="1" w:styleId="MiniTOCTitle">
    <w:name w:val="MiniTOCTitle"/>
    <w:basedOn w:val="Heading4"/>
    <w:rsid w:val="00C266E2"/>
    <w:pPr>
      <w:spacing w:before="240"/>
      <w:outlineLvl w:val="9"/>
    </w:pPr>
    <w:rPr>
      <w:noProof/>
      <w:sz w:val="24"/>
    </w:rPr>
  </w:style>
  <w:style w:type="paragraph" w:customStyle="1" w:styleId="MiniTOCItem">
    <w:name w:val="MiniTOCItem"/>
    <w:basedOn w:val="ListBullet"/>
    <w:rsid w:val="00C266E2"/>
    <w:pPr>
      <w:numPr>
        <w:numId w:val="0"/>
      </w:numPr>
      <w:tabs>
        <w:tab w:val="right" w:leader="dot" w:pos="6521"/>
      </w:tabs>
      <w:spacing w:before="0" w:after="0"/>
    </w:pPr>
  </w:style>
  <w:style w:type="paragraph" w:customStyle="1" w:styleId="TOFTitle">
    <w:name w:val="TOFTitle"/>
    <w:basedOn w:val="TOCTitle"/>
    <w:rsid w:val="00C266E2"/>
  </w:style>
  <w:style w:type="paragraph" w:styleId="TableofFigures">
    <w:name w:val="table of figures"/>
    <w:basedOn w:val="Normal"/>
    <w:next w:val="Normal"/>
    <w:semiHidden/>
    <w:rsid w:val="00C266E2"/>
    <w:pPr>
      <w:tabs>
        <w:tab w:val="right" w:leader="dot" w:pos="9072"/>
      </w:tabs>
      <w:ind w:left="970" w:hanging="403"/>
    </w:pPr>
    <w:rPr>
      <w:rFonts w:ascii="Times New Roman" w:hAnsi="Times New Roman"/>
      <w:b/>
    </w:rPr>
  </w:style>
  <w:style w:type="paragraph" w:styleId="ListNumber">
    <w:name w:val="List Number"/>
    <w:basedOn w:val="List"/>
    <w:rsid w:val="00C266E2"/>
    <w:pPr>
      <w:numPr>
        <w:numId w:val="16"/>
      </w:numPr>
      <w:tabs>
        <w:tab w:val="clear" w:pos="340"/>
      </w:tabs>
    </w:pPr>
  </w:style>
  <w:style w:type="character" w:customStyle="1" w:styleId="WingdingSymbols">
    <w:name w:val="Wingding Symbols"/>
    <w:rsid w:val="00C266E2"/>
    <w:rPr>
      <w:rFonts w:ascii="Wingdings" w:hAnsi="Wingdings"/>
    </w:rPr>
  </w:style>
  <w:style w:type="paragraph" w:customStyle="1" w:styleId="TableHeading">
    <w:name w:val="Table Heading"/>
    <w:basedOn w:val="HeadingBase"/>
    <w:rsid w:val="00C266E2"/>
    <w:pPr>
      <w:keepLines/>
      <w:pBdr>
        <w:bottom w:val="single" w:sz="6" w:space="1" w:color="918585"/>
      </w:pBdr>
      <w:spacing w:before="240"/>
    </w:pPr>
  </w:style>
  <w:style w:type="character" w:customStyle="1" w:styleId="HotSpot">
    <w:name w:val="HotSpot"/>
    <w:rsid w:val="00C266E2"/>
    <w:rPr>
      <w:color w:val="0033CC"/>
      <w:u w:val="none"/>
    </w:rPr>
  </w:style>
  <w:style w:type="paragraph" w:customStyle="1" w:styleId="BodyTextRight">
    <w:name w:val="Body Text Right"/>
    <w:basedOn w:val="BodyText"/>
    <w:rsid w:val="00C266E2"/>
    <w:pPr>
      <w:spacing w:before="0" w:after="0"/>
      <w:jc w:val="right"/>
    </w:pPr>
  </w:style>
  <w:style w:type="paragraph" w:styleId="Index3">
    <w:name w:val="index 3"/>
    <w:basedOn w:val="ListNumber2"/>
    <w:next w:val="Normal"/>
    <w:semiHidden/>
    <w:rsid w:val="00C266E2"/>
    <w:pPr>
      <w:numPr>
        <w:numId w:val="0"/>
      </w:numPr>
      <w:tabs>
        <w:tab w:val="right" w:leader="dot" w:pos="4176"/>
      </w:tabs>
    </w:pPr>
  </w:style>
  <w:style w:type="paragraph" w:styleId="ListNumber2">
    <w:name w:val="List Number 2"/>
    <w:basedOn w:val="List2"/>
    <w:rsid w:val="00C266E2"/>
    <w:pPr>
      <w:numPr>
        <w:numId w:val="11"/>
      </w:numPr>
      <w:tabs>
        <w:tab w:val="clear" w:pos="1060"/>
      </w:tabs>
    </w:pPr>
  </w:style>
  <w:style w:type="paragraph" w:customStyle="1" w:styleId="MarginNote">
    <w:name w:val="Margin Note"/>
    <w:basedOn w:val="BodyText"/>
    <w:rsid w:val="00C266E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266E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266E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266E2"/>
    <w:rPr>
      <w:sz w:val="32"/>
    </w:rPr>
  </w:style>
  <w:style w:type="paragraph" w:customStyle="1" w:styleId="HeadingProcedure">
    <w:name w:val="Heading Procedure"/>
    <w:basedOn w:val="HeadingBase"/>
    <w:next w:val="Normal"/>
    <w:rsid w:val="00C266E2"/>
    <w:pPr>
      <w:tabs>
        <w:tab w:val="left" w:pos="0"/>
      </w:tabs>
      <w:spacing w:before="120" w:after="60"/>
    </w:pPr>
    <w:rPr>
      <w:i/>
      <w:color w:val="918585"/>
      <w:sz w:val="22"/>
    </w:rPr>
  </w:style>
  <w:style w:type="paragraph" w:customStyle="1" w:styleId="TableBodyText">
    <w:name w:val="Table Body Text"/>
    <w:basedOn w:val="BodyText"/>
    <w:rsid w:val="00C266E2"/>
    <w:pPr>
      <w:spacing w:before="60" w:after="60"/>
    </w:pPr>
  </w:style>
  <w:style w:type="paragraph" w:styleId="ListContinue">
    <w:name w:val="List Continue"/>
    <w:basedOn w:val="List"/>
    <w:rsid w:val="00C266E2"/>
    <w:pPr>
      <w:ind w:firstLine="0"/>
    </w:pPr>
  </w:style>
  <w:style w:type="paragraph" w:customStyle="1" w:styleId="ListNote">
    <w:name w:val="List Note"/>
    <w:basedOn w:val="List"/>
    <w:rsid w:val="00C266E2"/>
    <w:pPr>
      <w:pBdr>
        <w:top w:val="single" w:sz="6" w:space="2" w:color="918585"/>
        <w:bottom w:val="single" w:sz="6" w:space="2" w:color="918585"/>
      </w:pBdr>
      <w:tabs>
        <w:tab w:val="left" w:pos="1021"/>
      </w:tabs>
      <w:ind w:firstLine="0"/>
    </w:pPr>
  </w:style>
  <w:style w:type="paragraph" w:customStyle="1" w:styleId="Warning">
    <w:name w:val="Warning"/>
    <w:basedOn w:val="BodyText"/>
    <w:rsid w:val="00C266E2"/>
    <w:pPr>
      <w:shd w:val="clear" w:color="auto" w:fill="D9D9D9"/>
      <w:tabs>
        <w:tab w:val="left" w:pos="992"/>
      </w:tabs>
      <w:ind w:left="119" w:right="119"/>
    </w:pPr>
    <w:rPr>
      <w:sz w:val="20"/>
    </w:rPr>
  </w:style>
  <w:style w:type="paragraph" w:customStyle="1" w:styleId="MarginIcons">
    <w:name w:val="Margin Icons"/>
    <w:basedOn w:val="BodyText"/>
    <w:rsid w:val="00C266E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266E2"/>
    <w:rPr>
      <w:rFonts w:ascii="Courier New" w:hAnsi="Courier New"/>
    </w:rPr>
  </w:style>
  <w:style w:type="paragraph" w:customStyle="1" w:styleId="NoteBullet">
    <w:name w:val="Note Bullet"/>
    <w:basedOn w:val="Note"/>
    <w:rsid w:val="00C266E2"/>
    <w:pPr>
      <w:tabs>
        <w:tab w:val="clear" w:pos="680"/>
      </w:tabs>
      <w:spacing w:before="60" w:after="60"/>
    </w:pPr>
  </w:style>
  <w:style w:type="paragraph" w:customStyle="1" w:styleId="SubHeading2">
    <w:name w:val="SubHeading2"/>
    <w:basedOn w:val="HeadingBase"/>
    <w:rsid w:val="00C266E2"/>
    <w:pPr>
      <w:spacing w:before="240" w:after="60"/>
    </w:pPr>
    <w:rPr>
      <w:sz w:val="20"/>
    </w:rPr>
  </w:style>
  <w:style w:type="paragraph" w:customStyle="1" w:styleId="SubHeading1">
    <w:name w:val="SubHeading1"/>
    <w:basedOn w:val="HeadingBase"/>
    <w:rsid w:val="00C266E2"/>
    <w:pPr>
      <w:spacing w:before="240" w:after="60"/>
    </w:pPr>
    <w:rPr>
      <w:color w:val="918585"/>
      <w:sz w:val="22"/>
    </w:rPr>
  </w:style>
  <w:style w:type="paragraph" w:customStyle="1" w:styleId="SideHeading">
    <w:name w:val="Side Heading"/>
    <w:basedOn w:val="HeadingBase"/>
    <w:rsid w:val="00C266E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266E2"/>
    <w:pPr>
      <w:numPr>
        <w:numId w:val="12"/>
      </w:numPr>
    </w:pPr>
  </w:style>
  <w:style w:type="paragraph" w:styleId="PlainText">
    <w:name w:val="Plain Text"/>
    <w:basedOn w:val="Normal"/>
    <w:link w:val="PlainTextChar"/>
    <w:rsid w:val="00C266E2"/>
    <w:rPr>
      <w:sz w:val="20"/>
    </w:rPr>
  </w:style>
  <w:style w:type="character" w:customStyle="1" w:styleId="PlainTextChar">
    <w:name w:val="Plain Text Char"/>
    <w:basedOn w:val="DefaultParagraphFont"/>
    <w:link w:val="PlainText"/>
    <w:rsid w:val="00C266E2"/>
    <w:rPr>
      <w:rFonts w:ascii="Courier New" w:eastAsia="Times New Roman" w:hAnsi="Courier New" w:cs="Times New Roman"/>
      <w:sz w:val="20"/>
      <w:szCs w:val="20"/>
      <w:lang w:eastAsia="en-US"/>
    </w:rPr>
  </w:style>
  <w:style w:type="character" w:customStyle="1" w:styleId="MenuOption">
    <w:name w:val="Menu Option"/>
    <w:basedOn w:val="DefaultParagraphFont"/>
    <w:rsid w:val="00C266E2"/>
    <w:rPr>
      <w:b/>
      <w:smallCaps/>
    </w:rPr>
  </w:style>
  <w:style w:type="paragraph" w:customStyle="1" w:styleId="TableListNumber">
    <w:name w:val="Table List Number"/>
    <w:basedOn w:val="ListNumber"/>
    <w:rsid w:val="00C266E2"/>
    <w:pPr>
      <w:numPr>
        <w:numId w:val="0"/>
      </w:numPr>
    </w:pPr>
  </w:style>
  <w:style w:type="paragraph" w:styleId="TOC4">
    <w:name w:val="toc 4"/>
    <w:basedOn w:val="TOCBase"/>
    <w:next w:val="Normal"/>
    <w:semiHidden/>
    <w:rsid w:val="00C266E2"/>
    <w:pPr>
      <w:tabs>
        <w:tab w:val="right" w:leader="dot" w:pos="9071"/>
      </w:tabs>
      <w:ind w:left="1701"/>
    </w:pPr>
  </w:style>
  <w:style w:type="paragraph" w:customStyle="1" w:styleId="ListAlpha">
    <w:name w:val="List Alpha"/>
    <w:basedOn w:val="List"/>
    <w:rsid w:val="00C266E2"/>
    <w:pPr>
      <w:numPr>
        <w:numId w:val="10"/>
      </w:numPr>
    </w:pPr>
  </w:style>
  <w:style w:type="paragraph" w:customStyle="1" w:styleId="ListAlpha2">
    <w:name w:val="List Alpha 2"/>
    <w:basedOn w:val="List2"/>
    <w:rsid w:val="00C266E2"/>
    <w:pPr>
      <w:numPr>
        <w:numId w:val="9"/>
      </w:numPr>
    </w:pPr>
  </w:style>
  <w:style w:type="paragraph" w:styleId="List2">
    <w:name w:val="List 2"/>
    <w:basedOn w:val="BodyText"/>
    <w:rsid w:val="00C266E2"/>
    <w:pPr>
      <w:tabs>
        <w:tab w:val="left" w:pos="680"/>
      </w:tabs>
      <w:spacing w:before="60" w:after="60"/>
      <w:ind w:left="680" w:hanging="340"/>
    </w:pPr>
  </w:style>
  <w:style w:type="paragraph" w:styleId="List3">
    <w:name w:val="List 3"/>
    <w:basedOn w:val="BodyText"/>
    <w:rsid w:val="00C266E2"/>
    <w:pPr>
      <w:tabs>
        <w:tab w:val="left" w:pos="1021"/>
      </w:tabs>
      <w:spacing w:before="60" w:after="60"/>
      <w:ind w:left="1020" w:hanging="340"/>
    </w:pPr>
  </w:style>
  <w:style w:type="paragraph" w:styleId="List4">
    <w:name w:val="List 4"/>
    <w:basedOn w:val="BodyText"/>
    <w:rsid w:val="00C266E2"/>
    <w:pPr>
      <w:tabs>
        <w:tab w:val="left" w:pos="1361"/>
      </w:tabs>
      <w:spacing w:before="60" w:after="60"/>
      <w:ind w:left="1361" w:hanging="340"/>
    </w:pPr>
  </w:style>
  <w:style w:type="paragraph" w:styleId="List5">
    <w:name w:val="List 5"/>
    <w:basedOn w:val="BodyText"/>
    <w:rsid w:val="00C266E2"/>
    <w:pPr>
      <w:tabs>
        <w:tab w:val="left" w:pos="1701"/>
      </w:tabs>
      <w:spacing w:before="60" w:after="60"/>
      <w:ind w:left="1701" w:hanging="340"/>
    </w:pPr>
  </w:style>
  <w:style w:type="paragraph" w:styleId="ListBullet4">
    <w:name w:val="List Bullet 4"/>
    <w:basedOn w:val="List4"/>
    <w:rsid w:val="00C266E2"/>
    <w:pPr>
      <w:numPr>
        <w:numId w:val="4"/>
      </w:numPr>
      <w:tabs>
        <w:tab w:val="clear" w:pos="1361"/>
      </w:tabs>
    </w:pPr>
  </w:style>
  <w:style w:type="paragraph" w:styleId="ListBullet5">
    <w:name w:val="List Bullet 5"/>
    <w:basedOn w:val="List5"/>
    <w:rsid w:val="00C266E2"/>
    <w:pPr>
      <w:numPr>
        <w:numId w:val="5"/>
      </w:numPr>
    </w:pPr>
  </w:style>
  <w:style w:type="paragraph" w:styleId="ListContinue2">
    <w:name w:val="List Continue 2"/>
    <w:basedOn w:val="List2"/>
    <w:rsid w:val="00C266E2"/>
    <w:pPr>
      <w:ind w:firstLine="0"/>
    </w:pPr>
  </w:style>
  <w:style w:type="paragraph" w:styleId="ListContinue3">
    <w:name w:val="List Continue 3"/>
    <w:basedOn w:val="List3"/>
    <w:rsid w:val="00C266E2"/>
    <w:pPr>
      <w:ind w:left="1021" w:firstLine="0"/>
    </w:pPr>
  </w:style>
  <w:style w:type="paragraph" w:styleId="ListContinue4">
    <w:name w:val="List Continue 4"/>
    <w:basedOn w:val="List4"/>
    <w:rsid w:val="00C266E2"/>
    <w:pPr>
      <w:ind w:firstLine="0"/>
    </w:pPr>
  </w:style>
  <w:style w:type="paragraph" w:styleId="ListContinue5">
    <w:name w:val="List Continue 5"/>
    <w:basedOn w:val="List5"/>
    <w:rsid w:val="00C266E2"/>
    <w:pPr>
      <w:ind w:firstLine="0"/>
    </w:pPr>
  </w:style>
  <w:style w:type="paragraph" w:styleId="ListNumber3">
    <w:name w:val="List Number 3"/>
    <w:basedOn w:val="List3"/>
    <w:rsid w:val="00C266E2"/>
    <w:pPr>
      <w:numPr>
        <w:numId w:val="6"/>
      </w:numPr>
    </w:pPr>
  </w:style>
  <w:style w:type="paragraph" w:styleId="ListNumber4">
    <w:name w:val="List Number 4"/>
    <w:basedOn w:val="List4"/>
    <w:rsid w:val="00C266E2"/>
    <w:pPr>
      <w:numPr>
        <w:numId w:val="7"/>
      </w:numPr>
    </w:pPr>
  </w:style>
  <w:style w:type="paragraph" w:styleId="ListNumber5">
    <w:name w:val="List Number 5"/>
    <w:basedOn w:val="List5"/>
    <w:rsid w:val="00C266E2"/>
    <w:pPr>
      <w:numPr>
        <w:numId w:val="8"/>
      </w:numPr>
    </w:pPr>
  </w:style>
  <w:style w:type="paragraph" w:styleId="BlockText">
    <w:name w:val="Block Text"/>
    <w:basedOn w:val="Normal"/>
    <w:rsid w:val="00C266E2"/>
    <w:pPr>
      <w:spacing w:after="120"/>
      <w:ind w:left="1440" w:right="1440"/>
    </w:pPr>
  </w:style>
  <w:style w:type="character" w:customStyle="1" w:styleId="Subscript">
    <w:name w:val="Subscript"/>
    <w:basedOn w:val="DefaultParagraphFont"/>
    <w:rsid w:val="00C266E2"/>
    <w:rPr>
      <w:sz w:val="16"/>
      <w:vertAlign w:val="subscript"/>
    </w:rPr>
  </w:style>
  <w:style w:type="character" w:customStyle="1" w:styleId="Superscript">
    <w:name w:val="Superscript"/>
    <w:basedOn w:val="DefaultParagraphFont"/>
    <w:rsid w:val="00C266E2"/>
    <w:rPr>
      <w:sz w:val="16"/>
      <w:vertAlign w:val="superscript"/>
    </w:rPr>
  </w:style>
  <w:style w:type="character" w:customStyle="1" w:styleId="Symbols">
    <w:name w:val="Symbols"/>
    <w:basedOn w:val="DefaultParagraphFont"/>
    <w:rsid w:val="00C266E2"/>
    <w:rPr>
      <w:rFonts w:ascii="Symbol" w:hAnsi="Symbol"/>
    </w:rPr>
  </w:style>
  <w:style w:type="character" w:customStyle="1" w:styleId="MenuOptions">
    <w:name w:val="Menu Options"/>
    <w:basedOn w:val="DefaultParagraphFont"/>
    <w:rsid w:val="00C266E2"/>
    <w:rPr>
      <w:rFonts w:ascii="Arial Narrow" w:hAnsi="Arial Narrow"/>
      <w:smallCaps/>
    </w:rPr>
  </w:style>
  <w:style w:type="character" w:customStyle="1" w:styleId="Buttons">
    <w:name w:val="Buttons"/>
    <w:basedOn w:val="DefaultParagraphFont"/>
    <w:rsid w:val="00C266E2"/>
    <w:rPr>
      <w:b/>
    </w:rPr>
  </w:style>
  <w:style w:type="character" w:customStyle="1" w:styleId="Underlined">
    <w:name w:val="Underlined"/>
    <w:basedOn w:val="DefaultParagraphFont"/>
    <w:rsid w:val="00C266E2"/>
    <w:rPr>
      <w:u w:val="single"/>
    </w:rPr>
  </w:style>
  <w:style w:type="paragraph" w:customStyle="1" w:styleId="TableBodyTextRight">
    <w:name w:val="Table Body Text Right"/>
    <w:basedOn w:val="TableBodyText"/>
    <w:rsid w:val="00C266E2"/>
    <w:pPr>
      <w:widowControl w:val="0"/>
      <w:autoSpaceDE w:val="0"/>
      <w:autoSpaceDN w:val="0"/>
      <w:adjustRightInd w:val="0"/>
      <w:jc w:val="right"/>
    </w:pPr>
    <w:rPr>
      <w:rFonts w:cs="Arial"/>
      <w:szCs w:val="18"/>
    </w:rPr>
  </w:style>
  <w:style w:type="paragraph" w:customStyle="1" w:styleId="CopyrightText">
    <w:name w:val="Copyright Text"/>
    <w:basedOn w:val="BodyText"/>
    <w:rsid w:val="00C266E2"/>
    <w:rPr>
      <w:sz w:val="18"/>
    </w:rPr>
  </w:style>
  <w:style w:type="paragraph" w:customStyle="1" w:styleId="BodySmallRight">
    <w:name w:val="Body Small Right"/>
    <w:basedOn w:val="BodyTextRight"/>
    <w:rsid w:val="00C266E2"/>
    <w:rPr>
      <w:sz w:val="18"/>
      <w:szCs w:val="18"/>
    </w:rPr>
  </w:style>
  <w:style w:type="paragraph" w:customStyle="1" w:styleId="MarginEdition">
    <w:name w:val="Margin Edition"/>
    <w:basedOn w:val="MarginNote"/>
    <w:rsid w:val="00C266E2"/>
    <w:pPr>
      <w:spacing w:before="0" w:after="0"/>
    </w:pPr>
    <w:rPr>
      <w:rFonts w:ascii="Times New Roman" w:hAnsi="Times New Roman"/>
      <w:color w:val="999999"/>
    </w:rPr>
  </w:style>
  <w:style w:type="paragraph" w:customStyle="1" w:styleId="Spacer">
    <w:name w:val="Spacer"/>
    <w:basedOn w:val="Normal"/>
    <w:rsid w:val="00C266E2"/>
    <w:rPr>
      <w:sz w:val="2"/>
      <w:szCs w:val="2"/>
    </w:rPr>
  </w:style>
  <w:style w:type="character" w:customStyle="1" w:styleId="Small">
    <w:name w:val="Small"/>
    <w:basedOn w:val="DefaultParagraphFont"/>
    <w:rsid w:val="00C266E2"/>
    <w:rPr>
      <w:sz w:val="16"/>
    </w:rPr>
  </w:style>
  <w:style w:type="paragraph" w:customStyle="1" w:styleId="WideTable">
    <w:name w:val="Wide Table"/>
    <w:basedOn w:val="Normal"/>
    <w:rsid w:val="00C266E2"/>
    <w:pPr>
      <w:ind w:left="-1418"/>
    </w:pPr>
    <w:rPr>
      <w:sz w:val="2"/>
      <w:szCs w:val="2"/>
    </w:rPr>
  </w:style>
  <w:style w:type="character" w:styleId="PageNumber">
    <w:name w:val="page number"/>
    <w:basedOn w:val="DefaultParagraphFont"/>
    <w:rsid w:val="00C266E2"/>
  </w:style>
  <w:style w:type="paragraph" w:styleId="Quote">
    <w:name w:val="Quote"/>
    <w:basedOn w:val="Heading1"/>
    <w:link w:val="QuoteChar"/>
    <w:qFormat/>
    <w:rsid w:val="00C266E2"/>
    <w:rPr>
      <w:b w:val="0"/>
      <w:sz w:val="72"/>
      <w:szCs w:val="72"/>
      <w:lang w:val="en-NZ"/>
    </w:rPr>
  </w:style>
  <w:style w:type="character" w:customStyle="1" w:styleId="QuoteChar">
    <w:name w:val="Quote Char"/>
    <w:basedOn w:val="DefaultParagraphFont"/>
    <w:link w:val="Quote"/>
    <w:rsid w:val="00C266E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266E2"/>
    <w:pPr>
      <w:pageBreakBefore/>
    </w:pPr>
  </w:style>
  <w:style w:type="paragraph" w:customStyle="1" w:styleId="Border">
    <w:name w:val="Border"/>
    <w:basedOn w:val="Normal"/>
    <w:qFormat/>
    <w:rsid w:val="00C266E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266E2"/>
    <w:rPr>
      <w:b/>
      <w:bCs/>
      <w:i/>
      <w:iCs/>
      <w:color w:val="auto"/>
    </w:rPr>
  </w:style>
  <w:style w:type="paragraph" w:styleId="IntenseQuote">
    <w:name w:val="Intense Quote"/>
    <w:basedOn w:val="Normal"/>
    <w:next w:val="Normal"/>
    <w:link w:val="IntenseQuoteChar"/>
    <w:uiPriority w:val="30"/>
    <w:qFormat/>
    <w:rsid w:val="00C266E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266E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266E2"/>
    <w:rPr>
      <w:smallCaps/>
      <w:color w:val="auto"/>
      <w:u w:val="single"/>
    </w:rPr>
  </w:style>
  <w:style w:type="character" w:styleId="IntenseReference">
    <w:name w:val="Intense Reference"/>
    <w:basedOn w:val="DefaultParagraphFont"/>
    <w:uiPriority w:val="32"/>
    <w:qFormat/>
    <w:rsid w:val="00C266E2"/>
    <w:rPr>
      <w:b/>
      <w:bCs/>
      <w:smallCaps/>
      <w:color w:val="auto"/>
      <w:spacing w:val="5"/>
      <w:u w:val="single"/>
    </w:rPr>
  </w:style>
  <w:style w:type="paragraph" w:customStyle="1" w:styleId="2ColumnHeading">
    <w:name w:val="2Column Heading"/>
    <w:basedOn w:val="BodyText"/>
    <w:qFormat/>
    <w:rsid w:val="00C266E2"/>
    <w:pPr>
      <w:spacing w:after="60"/>
      <w:ind w:left="-2268"/>
    </w:pPr>
    <w:rPr>
      <w:b/>
    </w:rPr>
  </w:style>
  <w:style w:type="paragraph" w:customStyle="1" w:styleId="Heading1TOC">
    <w:name w:val="Heading1 TOC"/>
    <w:basedOn w:val="Normal"/>
    <w:qFormat/>
    <w:rsid w:val="00C266E2"/>
    <w:pPr>
      <w:spacing w:before="240" w:after="120"/>
    </w:pPr>
    <w:rPr>
      <w:rFonts w:ascii="Times New Roman" w:hAnsi="Times New Roman"/>
      <w:b/>
      <w:sz w:val="32"/>
    </w:rPr>
  </w:style>
  <w:style w:type="paragraph" w:customStyle="1" w:styleId="Heading2TOC">
    <w:name w:val="Heading2 TOC"/>
    <w:basedOn w:val="Normal"/>
    <w:qFormat/>
    <w:rsid w:val="00C266E2"/>
    <w:pPr>
      <w:spacing w:before="240" w:after="60"/>
    </w:pPr>
    <w:rPr>
      <w:rFonts w:ascii="Times New Roman" w:hAnsi="Times New Roman"/>
      <w:b/>
      <w:sz w:val="28"/>
    </w:rPr>
  </w:style>
  <w:style w:type="character" w:customStyle="1" w:styleId="Underline">
    <w:name w:val="Underline"/>
    <w:basedOn w:val="DefaultParagraphFont"/>
    <w:qFormat/>
    <w:rsid w:val="00C266E2"/>
    <w:rPr>
      <w:u w:val="single"/>
    </w:rPr>
  </w:style>
  <w:style w:type="paragraph" w:styleId="BalloonText">
    <w:name w:val="Balloon Text"/>
    <w:basedOn w:val="Normal"/>
    <w:link w:val="BalloonTextChar"/>
    <w:rsid w:val="00C266E2"/>
    <w:rPr>
      <w:rFonts w:ascii="Tahoma" w:hAnsi="Tahoma" w:cs="Tahoma"/>
      <w:sz w:val="16"/>
      <w:szCs w:val="16"/>
    </w:rPr>
  </w:style>
  <w:style w:type="character" w:customStyle="1" w:styleId="BalloonTextChar">
    <w:name w:val="Balloon Text Char"/>
    <w:basedOn w:val="DefaultParagraphFont"/>
    <w:link w:val="BalloonText"/>
    <w:rsid w:val="00C266E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266E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266E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266E2"/>
    <w:rPr>
      <w:b/>
      <w:color w:val="660033"/>
      <w:spacing w:val="0"/>
    </w:rPr>
  </w:style>
  <w:style w:type="paragraph" w:customStyle="1" w:styleId="Nameditemlist">
    <w:name w:val="Named item list"/>
    <w:basedOn w:val="BodyText"/>
    <w:qFormat/>
    <w:rsid w:val="00C266E2"/>
    <w:pPr>
      <w:tabs>
        <w:tab w:val="left" w:pos="2835"/>
      </w:tabs>
      <w:ind w:left="2835" w:hanging="2835"/>
    </w:pPr>
  </w:style>
  <w:style w:type="paragraph" w:customStyle="1" w:styleId="BodyTextnopadding">
    <w:name w:val="Body Text no padding"/>
    <w:basedOn w:val="BodyText"/>
    <w:qFormat/>
    <w:rsid w:val="00C266E2"/>
    <w:pPr>
      <w:spacing w:before="0" w:after="0"/>
    </w:pPr>
  </w:style>
  <w:style w:type="paragraph" w:customStyle="1" w:styleId="BodyTextBold">
    <w:name w:val="Body Text Bold"/>
    <w:basedOn w:val="BodyText"/>
    <w:qFormat/>
    <w:rsid w:val="00C266E2"/>
    <w:rPr>
      <w:b/>
    </w:rPr>
  </w:style>
  <w:style w:type="character" w:styleId="Hyperlink">
    <w:name w:val="Hyperlink"/>
    <w:basedOn w:val="DefaultParagraphFont"/>
    <w:uiPriority w:val="99"/>
    <w:unhideWhenUsed/>
    <w:rsid w:val="0099713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1320</Words>
  <Characters>8295</Characters>
  <Application>Microsoft Office Word</Application>
  <DocSecurity>0</DocSecurity>
  <Lines>243</Lines>
  <Paragraphs>145</Paragraphs>
  <ScaleCrop>false</ScaleCrop>
  <Company>Author-it Software Corporation Ltd.</Company>
  <LinksUpToDate>false</LinksUpToDate>
  <CharactersWithSpaces>9470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AURTTM002 Repair bearing tunnels and connecting rods in engines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2023-12-19T06:42:00Z</dcterms:created>
  <dcterms:modified xsi:type="dcterms:W3CDTF">2023-12-19T06:42:00Z</dcterms:modified>
</cp:coreProperties>
</file>