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925" w:rsidP="00215925">
      <w:pPr>
        <w:pStyle w:val="Title"/>
      </w:pPr>
      <w:r>
        <w:fldChar w:fldCharType="begin"/>
      </w:r>
      <w:r>
        <w:instrText xml:space="preserve"> TITLE   \* MERGEFORMAT </w:instrText>
      </w:r>
      <w:r>
        <w:fldChar w:fldCharType="separate"/>
      </w:r>
      <w:r>
        <w:t>AURTTM001 Operate and monitor computer numerical control machines</w:t>
      </w:r>
      <w:r>
        <w:fldChar w:fldCharType="end"/>
      </w:r>
    </w:p>
    <w:p w:rsidR="00215925" w:rsidP="00215925">
      <w:pPr>
        <w:pStyle w:val="Version"/>
        <w:sectPr w:rsidSect="005C6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7AB" w:rsidP="005C67AB">
      <w:pPr>
        <w:pStyle w:val="SuperHeading"/>
      </w:pPr>
      <w:r w:rsidRPr="005C67AB">
        <w:t>AURTTM001 Operate and monitor computer numerical control machines</w:t>
      </w:r>
    </w:p>
    <w:p w:rsidR="00000000" w:rsidRPr="005C67AB" w:rsidP="005C67AB">
      <w:pPr>
        <w:pStyle w:val="Heading1"/>
      </w:pPr>
      <w:bookmarkStart w:id="1" w:name="O_785963"/>
      <w:bookmarkEnd w:id="1"/>
      <w:r w:rsidRPr="005C67AB">
        <w:t>Modification History</w:t>
      </w:r>
    </w:p>
    <w:tbl>
      <w:tblPr>
        <w:tblW w:w="9639" w:type="dxa"/>
        <w:tblLayout w:type="fixed"/>
        <w:tblCellMar>
          <w:left w:w="62" w:type="dxa"/>
          <w:right w:w="62" w:type="dxa"/>
        </w:tblCellMar>
        <w:tblLook w:val="0000"/>
      </w:tblPr>
      <w:tblGrid>
        <w:gridCol w:w="2835"/>
        <w:gridCol w:w="6804"/>
      </w:tblGrid>
      <w:tr w:rsidTr="0021592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7AB" w:rsidP="005C67AB">
            <w:pPr>
              <w:pStyle w:val="BodyText"/>
            </w:pPr>
            <w:r w:rsidRPr="005C67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7AB">
            <w:pPr>
              <w:pStyle w:val="BodyText"/>
              <w:rPr>
                <w:lang w:val="en-NZ"/>
              </w:rPr>
            </w:pPr>
            <w:r w:rsidRPr="005C67AB">
              <w:rPr>
                <w:rStyle w:val="SpecialBold"/>
              </w:rPr>
              <w:t>Comment</w:t>
            </w:r>
          </w:p>
        </w:tc>
      </w:tr>
      <w:tr w:rsidTr="0021592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7AB">
            <w:pPr>
              <w:pStyle w:val="BodyText"/>
              <w:rPr>
                <w:lang w:val="en-NZ"/>
              </w:rPr>
            </w:pPr>
            <w:r w:rsidRPr="005C67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7AB" w:rsidP="005C67AB">
            <w:pPr>
              <w:pStyle w:val="BodyText"/>
            </w:pPr>
            <w:r w:rsidRPr="005C67AB">
              <w:t>New unit of competency.</w:t>
            </w:r>
          </w:p>
        </w:tc>
      </w:tr>
    </w:tbl>
    <w:p w:rsidR="00000000" w:rsidRPr="005C67AB" w:rsidP="005C67AB">
      <w:pPr>
        <w:pStyle w:val="BodyText"/>
      </w:pPr>
    </w:p>
    <w:p w:rsidR="00000000" w:rsidRPr="005C67AB" w:rsidP="005C67AB">
      <w:pPr>
        <w:pStyle w:val="AllowPageBreak"/>
      </w:pPr>
    </w:p>
    <w:p w:rsidR="00000000" w:rsidRPr="005C67AB" w:rsidP="005C67AB">
      <w:pPr>
        <w:pStyle w:val="Heading1"/>
      </w:pPr>
      <w:bookmarkStart w:id="2" w:name="O_785964"/>
      <w:bookmarkEnd w:id="2"/>
      <w:r w:rsidRPr="005C67AB">
        <w:t>Application</w:t>
      </w:r>
    </w:p>
    <w:p w:rsidR="00000000" w:rsidRPr="005C67AB" w:rsidP="00215925">
      <w:pPr>
        <w:pStyle w:val="BodyText"/>
      </w:pPr>
      <w:r w:rsidRPr="005C67AB">
        <w:t>This unit describes the perfo</w:t>
      </w:r>
      <w:r w:rsidRPr="005C67AB">
        <w:t>rmance outcomes required to operate and monitor computer numerical control (CNC) machines during machining operations of engine components as part of an engine reconditioning process. It involves preparing for the task, operating a CNC machine, selecting t</w:t>
      </w:r>
      <w:r w:rsidRPr="005C67AB">
        <w:t>he appropriate program, performing machining to specifications and workplace requirements, and completing workplace processes and documentation.</w:t>
      </w:r>
    </w:p>
    <w:p w:rsidR="00000000" w:rsidRPr="005C67AB" w:rsidP="00215925">
      <w:pPr>
        <w:pStyle w:val="BodyText"/>
      </w:pPr>
      <w:r w:rsidRPr="005C67AB">
        <w:t>It applies to those working in the automotive service and repair industry. The engine components include those</w:t>
      </w:r>
      <w:r w:rsidRPr="005C67AB">
        <w:t xml:space="preserve"> in vehicles from all sectors of the industry.</w:t>
      </w:r>
    </w:p>
    <w:p w:rsidR="00000000" w:rsidRPr="005C67AB" w:rsidP="00215925">
      <w:pPr>
        <w:pStyle w:val="BodyText"/>
      </w:pPr>
      <w:r w:rsidRPr="005C67AB">
        <w:t>No licensing, legislative, regulatory or certification requirements apply to this unit at the time of publication.</w:t>
      </w:r>
    </w:p>
    <w:p w:rsidR="00000000" w:rsidRPr="005C67AB" w:rsidP="005C67AB">
      <w:pPr>
        <w:pStyle w:val="Heading1"/>
      </w:pPr>
      <w:bookmarkStart w:id="3" w:name="O_785966"/>
      <w:bookmarkEnd w:id="3"/>
      <w:r w:rsidRPr="005C67AB">
        <w:t>Competency Field</w:t>
      </w:r>
    </w:p>
    <w:p w:rsidR="00000000" w:rsidRPr="005C67AB" w:rsidP="00215925">
      <w:pPr>
        <w:pStyle w:val="BodyText"/>
      </w:pPr>
      <w:r w:rsidRPr="005C67AB">
        <w:t>Mechanical Miscellaneous</w:t>
      </w:r>
    </w:p>
    <w:p w:rsidR="00000000" w:rsidRPr="005C67AB" w:rsidP="005C67AB">
      <w:pPr>
        <w:pStyle w:val="Heading1"/>
      </w:pPr>
      <w:bookmarkStart w:id="4" w:name="O_785967"/>
      <w:bookmarkEnd w:id="4"/>
      <w:r w:rsidRPr="005C67AB">
        <w:t>Unit Sector</w:t>
      </w:r>
    </w:p>
    <w:p w:rsidR="00000000" w:rsidRPr="005C67AB" w:rsidP="00215925">
      <w:pPr>
        <w:pStyle w:val="BodyText"/>
      </w:pPr>
      <w:r w:rsidRPr="005C67AB">
        <w:t>Technical - Manufacture</w:t>
      </w:r>
    </w:p>
    <w:p w:rsidR="00000000" w:rsidRPr="005C67AB" w:rsidP="005C67AB">
      <w:pPr>
        <w:pStyle w:val="Heading1"/>
      </w:pPr>
      <w:bookmarkStart w:id="5" w:name="O_785968"/>
      <w:bookmarkEnd w:id="5"/>
      <w:r w:rsidRPr="005C67AB">
        <w:t>Elements and Performance Criteria</w:t>
      </w:r>
    </w:p>
    <w:tbl>
      <w:tblPr>
        <w:tblW w:w="9639" w:type="dxa"/>
        <w:tblLayout w:type="fixed"/>
        <w:tblCellMar>
          <w:left w:w="62" w:type="dxa"/>
          <w:right w:w="62" w:type="dxa"/>
        </w:tblCellMar>
        <w:tblLook w:val="0000"/>
      </w:tblPr>
      <w:tblGrid>
        <w:gridCol w:w="2835"/>
        <w:gridCol w:w="6804"/>
      </w:tblGrid>
      <w:tr w:rsidTr="005C67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BodyText"/>
            </w:pPr>
            <w:r w:rsidRPr="005C67AB">
              <w:rPr>
                <w:rStyle w:val="SpecialBold"/>
              </w:rPr>
              <w:t>Elements</w:t>
            </w:r>
          </w:p>
          <w:p w:rsidR="00000000" w:rsidRPr="005C67AB" w:rsidP="005C67AB">
            <w:pPr>
              <w:pStyle w:val="BodyText"/>
            </w:pPr>
            <w:r w:rsidRPr="005C67A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BodyText"/>
            </w:pPr>
            <w:r w:rsidRPr="005C67AB">
              <w:rPr>
                <w:rStyle w:val="SpecialBold"/>
              </w:rPr>
              <w:t>Performance Criteria</w:t>
            </w:r>
          </w:p>
          <w:p w:rsidR="00000000" w:rsidP="005C67AB">
            <w:pPr>
              <w:pStyle w:val="BodyText"/>
              <w:rPr>
                <w:lang w:val="en-NZ"/>
              </w:rPr>
            </w:pPr>
            <w:r w:rsidRPr="005C67AB">
              <w:t>Performance criteria describe the performance needed to demonstrate achievement of the element. Where bold an</w:t>
            </w:r>
            <w:r w:rsidRPr="005C67AB">
              <w:t>d italicised text is used, further information is detailed in the range of conditions section.</w:t>
            </w:r>
          </w:p>
        </w:tc>
      </w:tr>
      <w:tr w:rsidTr="005C67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List"/>
              <w:rPr>
                <w:lang w:val="en-NZ"/>
              </w:rPr>
            </w:pPr>
            <w:r w:rsidRPr="005C67AB">
              <w:t>1.</w:t>
            </w:r>
            <w:r w:rsidRPr="005C67AB">
              <w:tab/>
              <w:t>Prepare to operate and monitor a CNC machine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List"/>
            </w:pPr>
            <w:r w:rsidRPr="005C67AB">
              <w:t>1.1</w:t>
            </w:r>
            <w:r w:rsidRPr="005C67AB">
              <w:tab/>
              <w:t>Job requirements are determined from workplace instructions</w:t>
            </w:r>
          </w:p>
          <w:p w:rsidR="00000000" w:rsidRPr="005C67AB" w:rsidP="005C67AB">
            <w:pPr>
              <w:pStyle w:val="List"/>
            </w:pPr>
            <w:r w:rsidRPr="005C67AB">
              <w:t>1.2</w:t>
            </w:r>
            <w:r w:rsidRPr="005C67AB">
              <w:tab/>
              <w:t>Information is sourced, procedures and metho</w:t>
            </w:r>
            <w:r w:rsidRPr="005C67AB">
              <w:t>ds are analysed, and appropriate options are selected for operating and monitoring CNC machine</w:t>
            </w:r>
          </w:p>
          <w:p w:rsidR="00000000" w:rsidRPr="005C67AB" w:rsidP="005C67AB">
            <w:pPr>
              <w:pStyle w:val="List"/>
            </w:pPr>
            <w:r w:rsidRPr="005C67AB">
              <w:t>1.3</w:t>
            </w:r>
            <w:r w:rsidRPr="005C67AB">
              <w:tab/>
              <w:t>Pre-start checks are undertaken according to manufacturer procedures</w:t>
            </w:r>
          </w:p>
          <w:p w:rsidR="00000000" w:rsidP="005C67AB">
            <w:pPr>
              <w:pStyle w:val="List"/>
              <w:rPr>
                <w:lang w:val="en-NZ"/>
              </w:rPr>
            </w:pPr>
            <w:r w:rsidRPr="005C67AB">
              <w:t>1.4</w:t>
            </w:r>
            <w:r w:rsidRPr="005C67AB">
              <w:tab/>
              <w:t>Hazards associated with the work are identified and risks are managed</w:t>
            </w:r>
          </w:p>
        </w:tc>
      </w:tr>
      <w:tr w:rsidTr="005C67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List"/>
              <w:rPr>
                <w:lang w:val="en-NZ"/>
              </w:rPr>
            </w:pPr>
            <w:r w:rsidRPr="005C67AB">
              <w:t>2.</w:t>
            </w:r>
            <w:r w:rsidRPr="005C67AB">
              <w:tab/>
            </w:r>
            <w:r w:rsidRPr="005C67AB">
              <w:t>Operate a CNC machine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List"/>
            </w:pPr>
            <w:r w:rsidRPr="005C67AB">
              <w:t>2.1</w:t>
            </w:r>
            <w:r w:rsidRPr="005C67AB">
              <w:tab/>
              <w:t>Computer program is</w:t>
            </w:r>
            <w:r w:rsidRPr="005C67AB">
              <w:rPr>
                <w:rStyle w:val="BoldandItalics"/>
              </w:rPr>
              <w:t xml:space="preserve"> selected and verified</w:t>
            </w:r>
            <w:r w:rsidRPr="005C67AB">
              <w:t xml:space="preserve"> according to workplace instructions</w:t>
            </w:r>
          </w:p>
          <w:p w:rsidR="00000000" w:rsidRPr="005C67AB" w:rsidP="005C67AB">
            <w:pPr>
              <w:pStyle w:val="List"/>
            </w:pPr>
            <w:r w:rsidRPr="005C67AB">
              <w:t>2.2</w:t>
            </w:r>
            <w:r w:rsidRPr="005C67AB">
              <w:tab/>
              <w:t xml:space="preserve">CNC machine is operated to product specifications according to workplace procedures and </w:t>
            </w:r>
            <w:r w:rsidRPr="005C67AB">
              <w:rPr>
                <w:rStyle w:val="BoldandItalics"/>
              </w:rPr>
              <w:t>safety and environmental requirements</w:t>
            </w:r>
            <w:r w:rsidRPr="005C67AB">
              <w:t>, and following machine</w:t>
            </w:r>
            <w:r w:rsidRPr="005C67AB">
              <w:t>ry safe operating procedures</w:t>
            </w:r>
          </w:p>
          <w:p w:rsidR="00000000" w:rsidRPr="005C67AB" w:rsidP="005C67AB">
            <w:pPr>
              <w:pStyle w:val="List"/>
            </w:pPr>
            <w:r w:rsidRPr="005C67AB">
              <w:t>2.3</w:t>
            </w:r>
            <w:r w:rsidRPr="005C67AB">
              <w:tab/>
              <w:t>Machine malfunctions are identified and reported according to workplace procedures</w:t>
            </w:r>
          </w:p>
          <w:p w:rsidR="00000000" w:rsidP="005C67AB">
            <w:pPr>
              <w:pStyle w:val="List"/>
              <w:rPr>
                <w:lang w:val="en-NZ"/>
              </w:rPr>
            </w:pPr>
            <w:r w:rsidRPr="005C67AB">
              <w:t>2.4</w:t>
            </w:r>
            <w:r w:rsidRPr="005C67AB">
              <w:tab/>
              <w:t>Machined component is checked to ensure compliance with specifications</w:t>
            </w:r>
          </w:p>
        </w:tc>
      </w:tr>
      <w:tr w:rsidTr="005C67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List"/>
              <w:rPr>
                <w:lang w:val="en-NZ"/>
              </w:rPr>
            </w:pPr>
            <w:r w:rsidRPr="005C67AB">
              <w:t>3.</w:t>
            </w:r>
            <w:r w:rsidRPr="005C67AB">
              <w:tab/>
              <w:t>Perform necessary adjustments during machining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List"/>
            </w:pPr>
            <w:r w:rsidRPr="005C67AB">
              <w:t>3.1</w:t>
            </w:r>
            <w:r w:rsidRPr="005C67AB">
              <w:tab/>
              <w:t>To</w:t>
            </w:r>
            <w:r w:rsidRPr="005C67AB">
              <w:t>ol wear is monitored and, where appropriate, pre-set tools are replaced, tool offsets are identified in computer-controlled program and adjusted, or other corrective action is taken according to manufacturer specifications and workplace procedures</w:t>
            </w:r>
          </w:p>
          <w:p w:rsidR="00000000" w:rsidP="005C67AB">
            <w:pPr>
              <w:pStyle w:val="List"/>
              <w:rPr>
                <w:lang w:val="en-NZ"/>
              </w:rPr>
            </w:pPr>
            <w:r w:rsidRPr="005C67AB">
              <w:t>3.2</w:t>
            </w:r>
            <w:r w:rsidRPr="005C67AB">
              <w:tab/>
              <w:t>Engi</w:t>
            </w:r>
            <w:r w:rsidRPr="005C67AB">
              <w:t>ne component deviation from specification is reported according to workplace procedures</w:t>
            </w:r>
          </w:p>
        </w:tc>
      </w:tr>
      <w:tr w:rsidTr="005C67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List"/>
              <w:rPr>
                <w:lang w:val="en-NZ"/>
              </w:rPr>
            </w:pPr>
            <w:r w:rsidRPr="005C67AB">
              <w:t>4.</w:t>
            </w:r>
            <w:r w:rsidRPr="005C67A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List"/>
            </w:pPr>
            <w:r w:rsidRPr="005C67AB">
              <w:t>4.1</w:t>
            </w:r>
            <w:r w:rsidRPr="005C67AB">
              <w:tab/>
              <w:t>Final inspection is made to ensure finished work complies with workplace requirements and CNC machine is presented ready for use</w:t>
            </w:r>
          </w:p>
          <w:p w:rsidR="00000000" w:rsidRPr="005C67AB" w:rsidP="005C67AB">
            <w:pPr>
              <w:pStyle w:val="List"/>
            </w:pPr>
            <w:r w:rsidRPr="005C67AB">
              <w:t>4.2</w:t>
            </w:r>
            <w:r w:rsidRPr="005C67AB">
              <w:tab/>
              <w:t>Wor</w:t>
            </w:r>
            <w:r w:rsidRPr="005C67AB">
              <w:t>k area is cleaned, waste and non-recyclable materials are disposed of, and recyclable material is collected</w:t>
            </w:r>
          </w:p>
          <w:p w:rsidR="00000000" w:rsidRPr="005C67AB" w:rsidP="005C67AB">
            <w:pPr>
              <w:pStyle w:val="List"/>
            </w:pPr>
            <w:r w:rsidRPr="005C67AB">
              <w:t>4.3</w:t>
            </w:r>
            <w:r w:rsidRPr="005C67AB">
              <w:tab/>
              <w:t>CNC machine and equipment are cleaned for use or storage according to workplace procedures</w:t>
            </w:r>
          </w:p>
          <w:p w:rsidR="00000000" w:rsidRPr="005C67AB" w:rsidP="005C67AB">
            <w:pPr>
              <w:pStyle w:val="List"/>
            </w:pPr>
            <w:r w:rsidRPr="005C67AB">
              <w:t>4.4</w:t>
            </w:r>
            <w:r w:rsidRPr="005C67AB">
              <w:tab/>
              <w:t>Workplace documentation is processed according to</w:t>
            </w:r>
            <w:r w:rsidRPr="005C67AB">
              <w:t xml:space="preserve"> workplace procedures</w:t>
            </w:r>
          </w:p>
        </w:tc>
      </w:tr>
    </w:tbl>
    <w:p w:rsidR="00000000" w:rsidRPr="005C67AB" w:rsidP="005C67AB">
      <w:pPr>
        <w:pStyle w:val="BodyText"/>
      </w:pPr>
    </w:p>
    <w:p w:rsidR="00000000" w:rsidRPr="005C67AB" w:rsidP="005C67AB">
      <w:pPr>
        <w:pStyle w:val="AllowPageBreak"/>
      </w:pPr>
    </w:p>
    <w:p w:rsidR="00000000" w:rsidRPr="005C67AB" w:rsidP="005C67AB">
      <w:pPr>
        <w:pStyle w:val="Heading1"/>
      </w:pPr>
      <w:bookmarkStart w:id="6" w:name="O_785969"/>
      <w:bookmarkEnd w:id="6"/>
      <w:r w:rsidRPr="005C67AB">
        <w:t>Foundation Skills</w:t>
      </w:r>
    </w:p>
    <w:p w:rsidR="00000000" w:rsidRPr="005C67AB" w:rsidP="00215925">
      <w:pPr>
        <w:pStyle w:val="BodyText"/>
      </w:pPr>
      <w:r w:rsidRPr="005C67A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C67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BodyText"/>
            </w:pPr>
            <w:r w:rsidRPr="005C67A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rPr>
                <w:rStyle w:val="SpecialBold"/>
              </w:rPr>
              <w:t>Description</w:t>
            </w:r>
          </w:p>
        </w:tc>
      </w:tr>
      <w:tr w:rsidTr="005C67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ListBullet"/>
              <w:rPr>
                <w:lang w:val="en-NZ"/>
              </w:rPr>
            </w:pPr>
            <w:r w:rsidRPr="005C67AB">
              <w:t>locate appropriate sources of information efficiently.</w:t>
            </w:r>
          </w:p>
        </w:tc>
      </w:tr>
      <w:tr w:rsidTr="005C67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ListBullet"/>
            </w:pPr>
            <w:r w:rsidRPr="005C67AB">
              <w:t>interpret engine component specifications from workshop literature</w:t>
            </w:r>
          </w:p>
          <w:p w:rsidR="00000000" w:rsidP="005C67AB">
            <w:pPr>
              <w:pStyle w:val="ListBullet"/>
              <w:rPr>
                <w:lang w:val="en-NZ"/>
              </w:rPr>
            </w:pPr>
            <w:r w:rsidRPr="005C67AB">
              <w:t>interpret CNC machinery safe operating procedures from operating manuals and signs.</w:t>
            </w:r>
          </w:p>
        </w:tc>
      </w:tr>
      <w:tr w:rsidTr="005C67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ListBullet"/>
              <w:rPr>
                <w:lang w:val="en-NZ"/>
              </w:rPr>
            </w:pPr>
            <w:r w:rsidRPr="005C67AB">
              <w:t>legibly and accurately fill out workplace documentation to record measurements.</w:t>
            </w:r>
          </w:p>
        </w:tc>
      </w:tr>
      <w:tr w:rsidTr="005C67AB">
        <w:tblPrEx>
          <w:tblW w:w="9639" w:type="dxa"/>
          <w:tblLayout w:type="fixed"/>
          <w:tblCellMar>
            <w:left w:w="62" w:type="dxa"/>
            <w:right w:w="62" w:type="dxa"/>
          </w:tblCellMar>
          <w:tblLook w:val="0000"/>
        </w:tblPrEx>
        <w:trPr>
          <w:trHeight w:val="6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ListBullet"/>
            </w:pPr>
            <w:r w:rsidRPr="005C67AB">
              <w:t>clarify instructions</w:t>
            </w:r>
          </w:p>
          <w:p w:rsidR="00000000" w:rsidP="005C67AB">
            <w:pPr>
              <w:pStyle w:val="ListBullet"/>
              <w:rPr>
                <w:lang w:val="en-NZ"/>
              </w:rPr>
            </w:pPr>
            <w:r w:rsidRPr="005C67AB">
              <w:t xml:space="preserve">gain information when setting up machine operation. </w:t>
            </w:r>
          </w:p>
        </w:tc>
      </w:tr>
      <w:tr w:rsidTr="005C67AB">
        <w:tblPrEx>
          <w:tblW w:w="9639" w:type="dxa"/>
          <w:tblLayout w:type="fixed"/>
          <w:tblCellMar>
            <w:left w:w="62" w:type="dxa"/>
            <w:right w:w="62" w:type="dxa"/>
          </w:tblCellMar>
          <w:tblLook w:val="0000"/>
        </w:tblPrEx>
        <w:trPr>
          <w:trHeight w:val="6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ListBullet"/>
            </w:pPr>
            <w:r w:rsidRPr="005C67AB">
              <w:t>interpret numerical informat</w:t>
            </w:r>
            <w:r w:rsidRPr="005C67AB">
              <w:t>ion in manufacturer specifications, workshop literature, and machinery dials, gauges and computer readouts</w:t>
            </w:r>
          </w:p>
          <w:p w:rsidR="00000000" w:rsidRPr="005C67AB" w:rsidP="005C67AB">
            <w:pPr>
              <w:pStyle w:val="ListBullet"/>
            </w:pPr>
            <w:r w:rsidRPr="005C67AB">
              <w:t>use basic mathematical operations, including addition and subtraction, to:</w:t>
            </w:r>
          </w:p>
          <w:p w:rsidR="00000000" w:rsidRPr="005C67AB" w:rsidP="005C67AB">
            <w:pPr>
              <w:pStyle w:val="ListBullet2"/>
            </w:pPr>
            <w:r w:rsidRPr="005C67AB">
              <w:t>convert metric dimensions to imperial, and imperial dimensions to metric</w:t>
            </w:r>
          </w:p>
          <w:p w:rsidR="00000000" w:rsidRPr="005C67AB" w:rsidP="005C67AB">
            <w:pPr>
              <w:pStyle w:val="ListBullet2"/>
            </w:pPr>
            <w:r w:rsidRPr="005C67AB">
              <w:t>calculate tolerances and clearances</w:t>
            </w:r>
          </w:p>
          <w:p w:rsidR="00000000" w:rsidP="005C67AB">
            <w:pPr>
              <w:pStyle w:val="ListBullet"/>
              <w:rPr>
                <w:lang w:val="en-NZ"/>
              </w:rPr>
            </w:pPr>
            <w:r w:rsidRPr="005C67AB">
              <w:t>interpret metric and imperial increments on precision measuring equipment.</w:t>
            </w:r>
          </w:p>
        </w:tc>
      </w:tr>
      <w:tr w:rsidTr="005C67AB">
        <w:tblPrEx>
          <w:tblW w:w="9639" w:type="dxa"/>
          <w:tblLayout w:type="fixed"/>
          <w:tblCellMar>
            <w:left w:w="62" w:type="dxa"/>
            <w:right w:w="62" w:type="dxa"/>
          </w:tblCellMar>
          <w:tblLook w:val="0000"/>
        </w:tblPrEx>
        <w:trPr>
          <w:trHeight w:val="5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ListBullet"/>
              <w:rPr>
                <w:lang w:val="en-NZ"/>
              </w:rPr>
            </w:pPr>
            <w:r w:rsidRPr="005C67AB">
              <w:t>navigate computer software, selecting and confirming options.</w:t>
            </w:r>
          </w:p>
        </w:tc>
      </w:tr>
      <w:tr w:rsidTr="005C67AB">
        <w:tblPrEx>
          <w:tblW w:w="9639" w:type="dxa"/>
          <w:tblLayout w:type="fixed"/>
          <w:tblCellMar>
            <w:left w:w="62" w:type="dxa"/>
            <w:right w:w="62" w:type="dxa"/>
          </w:tblCellMar>
          <w:tblLook w:val="0000"/>
        </w:tblPrEx>
        <w:trPr>
          <w:trHeight w:val="6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ListBullet"/>
              <w:rPr>
                <w:lang w:val="en-NZ"/>
              </w:rPr>
            </w:pPr>
            <w:r w:rsidRPr="005C67AB">
              <w:t>determine the most appropriate method of component adjustment or machining for the situation.</w:t>
            </w:r>
          </w:p>
        </w:tc>
      </w:tr>
      <w:tr w:rsidTr="005C67AB">
        <w:tblPrEx>
          <w:tblW w:w="9639" w:type="dxa"/>
          <w:tblLayout w:type="fixed"/>
          <w:tblCellMar>
            <w:left w:w="62" w:type="dxa"/>
            <w:right w:w="62" w:type="dxa"/>
          </w:tblCellMar>
          <w:tblLook w:val="0000"/>
        </w:tblPrEx>
        <w:trPr>
          <w:trHeight w:val="5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ListBullet"/>
            </w:pPr>
            <w:r w:rsidRPr="005C67AB">
              <w:t>use metric and imperial precision measuring equipment.</w:t>
            </w:r>
          </w:p>
        </w:tc>
      </w:tr>
    </w:tbl>
    <w:p w:rsidR="00000000" w:rsidRPr="005C67AB" w:rsidP="005C67AB">
      <w:pPr>
        <w:pStyle w:val="BodyText"/>
      </w:pPr>
    </w:p>
    <w:p w:rsidR="00000000" w:rsidRPr="005C67AB" w:rsidP="005C67AB">
      <w:pPr>
        <w:pStyle w:val="AllowPageBreak"/>
      </w:pPr>
    </w:p>
    <w:p w:rsidR="00000000" w:rsidRPr="005C67AB" w:rsidP="005C67AB">
      <w:pPr>
        <w:pStyle w:val="Heading1"/>
      </w:pPr>
      <w:bookmarkStart w:id="7" w:name="O_785970"/>
      <w:bookmarkEnd w:id="7"/>
      <w:r w:rsidRPr="005C67AB">
        <w:t>Range of Conditions</w:t>
      </w:r>
    </w:p>
    <w:p w:rsidR="00000000" w:rsidRPr="005C67AB" w:rsidP="00215925">
      <w:pPr>
        <w:pStyle w:val="BodyText"/>
      </w:pPr>
      <w:r w:rsidRPr="005C67AB">
        <w:t>This section specifies work environments and conditions that may affect performance. Essential operating conditions that may be present (depending on the work situation, needs of the candidate, accessibility of the item, and local industry and regional con</w:t>
      </w:r>
      <w:r w:rsidRPr="005C67A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C67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rPr>
                <w:rStyle w:val="BoldandItalics"/>
              </w:rPr>
              <w:t>Selecting and verifying</w:t>
            </w:r>
            <w:r w:rsidRPr="005C67A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ListBullet"/>
              <w:rPr>
                <w:lang w:val="en-NZ"/>
              </w:rPr>
            </w:pPr>
            <w:r w:rsidRPr="005C67AB">
              <w:t>correct speed and feed rates of tools for cast iron and aluminium.</w:t>
            </w:r>
          </w:p>
        </w:tc>
      </w:tr>
      <w:tr w:rsidTr="005C67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7AB">
            <w:pPr>
              <w:pStyle w:val="BodyText"/>
              <w:rPr>
                <w:lang w:val="en-NZ"/>
              </w:rPr>
            </w:pPr>
            <w:r w:rsidRPr="005C67AB">
              <w:rPr>
                <w:rStyle w:val="BoldandItalics"/>
              </w:rPr>
              <w:t>Safety and environmental requirements</w:t>
            </w:r>
            <w:r w:rsidRPr="005C67AB">
              <w:t xml:space="preserve"> must inc</w:t>
            </w:r>
            <w:r w:rsidRPr="005C67AB">
              <w:t>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7AB" w:rsidP="005C67AB">
            <w:pPr>
              <w:pStyle w:val="ListBullet"/>
            </w:pPr>
            <w:r w:rsidRPr="005C67AB">
              <w:t>work health and safety (WHS) and occupational health and safety (OHS) requirements, including operational risk assessment and treatments associated with:</w:t>
            </w:r>
          </w:p>
          <w:p w:rsidR="00000000" w:rsidRPr="005C67AB" w:rsidP="005C67AB">
            <w:pPr>
              <w:pStyle w:val="ListBullet2"/>
            </w:pPr>
            <w:r w:rsidRPr="005C67AB">
              <w:t xml:space="preserve">selecting and using personal protective equipment (PPE) when working with CNC machines and </w:t>
            </w:r>
            <w:r w:rsidRPr="005C67AB">
              <w:t>using chemical cleaning and lubricating agents</w:t>
            </w:r>
          </w:p>
          <w:p w:rsidR="00000000" w:rsidRPr="005C67AB" w:rsidP="005C67AB">
            <w:pPr>
              <w:pStyle w:val="ListBullet2"/>
            </w:pPr>
            <w:r w:rsidRPr="005C67AB">
              <w:t>safe operating procedures for operating CNC machinery</w:t>
            </w:r>
          </w:p>
          <w:p w:rsidR="00000000" w:rsidRPr="005C67AB" w:rsidP="005C67AB">
            <w:pPr>
              <w:pStyle w:val="ListBullet"/>
            </w:pPr>
            <w:r w:rsidRPr="005C67AB">
              <w:t>environmental requirements, including procedures for trapping, storing and disposing of cooling and lubricating fluids released during machining process.</w:t>
            </w:r>
          </w:p>
        </w:tc>
      </w:tr>
    </w:tbl>
    <w:p w:rsidR="00000000" w:rsidRPr="005C67AB" w:rsidP="005C67AB">
      <w:pPr>
        <w:pStyle w:val="BodyText"/>
      </w:pPr>
    </w:p>
    <w:p w:rsidR="00000000" w:rsidRPr="005C67AB" w:rsidP="005C67AB">
      <w:pPr>
        <w:pStyle w:val="AllowPageBreak"/>
      </w:pPr>
    </w:p>
    <w:p w:rsidR="00000000" w:rsidRPr="005C67AB" w:rsidP="005C67AB">
      <w:pPr>
        <w:pStyle w:val="Heading1"/>
      </w:pPr>
      <w:bookmarkStart w:id="8" w:name="O_785971"/>
      <w:bookmarkEnd w:id="8"/>
      <w:r w:rsidRPr="005C67AB">
        <w:t>Unit Mapping Information</w:t>
      </w:r>
    </w:p>
    <w:p w:rsidR="00000000" w:rsidRPr="005C67AB" w:rsidP="00215925">
      <w:pPr>
        <w:pStyle w:val="BodyText"/>
      </w:pPr>
      <w:r w:rsidRPr="005C67AB">
        <w:t>Equivalent to AURTTM3001 Operate and monitor computer controlled machines</w:t>
      </w:r>
    </w:p>
    <w:p w:rsidR="00000000" w:rsidRPr="005C67AB" w:rsidP="005C67AB">
      <w:pPr>
        <w:pStyle w:val="Heading1"/>
      </w:pPr>
      <w:bookmarkStart w:id="9" w:name="O_785978"/>
      <w:bookmarkEnd w:id="9"/>
      <w:r w:rsidRPr="005C67AB">
        <w:t>Links</w:t>
      </w:r>
    </w:p>
    <w:p w:rsidR="00000000" w:rsidRPr="005C67AB" w:rsidP="00215925">
      <w:pPr>
        <w:pStyle w:val="BodyText"/>
      </w:pPr>
      <w:r w:rsidRPr="005C67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3A3E">
        <w:rPr>
          <w:rStyle w:val="Hyperlink"/>
        </w:rPr>
        <w:t>https://vetnet.gov.au/Pages/TrainingDocs.aspx?q=b4278d82-d487-4070-a8c4-78045ec695b1</w:t>
      </w:r>
      <w:r>
        <w:fldChar w:fldCharType="end"/>
      </w:r>
    </w:p>
    <w:p w:rsidR="00000000" w:rsidRPr="005C67AB" w:rsidP="005C67AB"/>
    <w:sectPr w:rsidSect="005C67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AB" w:rsidRPr="00215925" w:rsidP="00215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925" w:rsidP="005C6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5925" w:rsidP="005C67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15925" w:rsidP="005C6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7AB" w:rsidRPr="00215925" w:rsidP="00215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925" w:rsidRPr="002D2AF8" w:rsidP="005C67AB">
    <w:pPr>
      <w:pStyle w:val="Header"/>
      <w:framePr w:wrap="around"/>
    </w:pPr>
    <w:r>
      <w:fldChar w:fldCharType="begin"/>
    </w:r>
    <w:r>
      <w:instrText xml:space="preserve"> TITLE   \* MERGEFORMAT </w:instrText>
    </w:r>
    <w:r>
      <w:fldChar w:fldCharType="separate"/>
    </w:r>
    <w:r>
      <w:t>AURTTM001 Operate and monitor computer numerical control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215925" w:rsidP="005C6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AF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5AB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43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7AB"/>
    <w:pPr>
      <w:spacing w:before="360" w:after="60"/>
      <w:outlineLvl w:val="0"/>
    </w:pPr>
    <w:rPr>
      <w:sz w:val="32"/>
    </w:rPr>
  </w:style>
  <w:style w:type="paragraph" w:styleId="Heading2">
    <w:name w:val="heading 2"/>
    <w:basedOn w:val="HeadingBase"/>
    <w:next w:val="BodyText"/>
    <w:link w:val="Heading2Char"/>
    <w:qFormat/>
    <w:rsid w:val="005C67AB"/>
    <w:pPr>
      <w:keepLines/>
      <w:spacing w:before="240" w:after="120"/>
      <w:outlineLvl w:val="1"/>
    </w:pPr>
    <w:rPr>
      <w:sz w:val="28"/>
      <w:szCs w:val="40"/>
    </w:rPr>
  </w:style>
  <w:style w:type="paragraph" w:styleId="Heading3">
    <w:name w:val="heading 3"/>
    <w:basedOn w:val="HeadingBase"/>
    <w:next w:val="BodyText"/>
    <w:link w:val="Heading3Char"/>
    <w:qFormat/>
    <w:rsid w:val="005C67AB"/>
    <w:pPr>
      <w:spacing w:before="180" w:after="120"/>
      <w:outlineLvl w:val="2"/>
    </w:pPr>
    <w:rPr>
      <w:spacing w:val="-10"/>
      <w:kern w:val="32"/>
    </w:rPr>
  </w:style>
  <w:style w:type="paragraph" w:styleId="Heading4">
    <w:name w:val="heading 4"/>
    <w:basedOn w:val="HeadingBase"/>
    <w:next w:val="BodyText"/>
    <w:link w:val="Heading4Char"/>
    <w:qFormat/>
    <w:rsid w:val="005C67AB"/>
    <w:pPr>
      <w:spacing w:before="160" w:after="120"/>
      <w:outlineLvl w:val="3"/>
    </w:pPr>
    <w:rPr>
      <w:sz w:val="22"/>
    </w:rPr>
  </w:style>
  <w:style w:type="paragraph" w:styleId="Heading5">
    <w:name w:val="heading 5"/>
    <w:basedOn w:val="HeadingBase"/>
    <w:next w:val="Normal"/>
    <w:link w:val="Heading5Char"/>
    <w:qFormat/>
    <w:rsid w:val="005C67AB"/>
    <w:pPr>
      <w:spacing w:before="80"/>
      <w:outlineLvl w:val="4"/>
    </w:pPr>
    <w:rPr>
      <w:color w:val="918585"/>
      <w:sz w:val="20"/>
    </w:rPr>
  </w:style>
  <w:style w:type="paragraph" w:styleId="Heading6">
    <w:name w:val="heading 6"/>
    <w:basedOn w:val="HeadingBase"/>
    <w:next w:val="Normal"/>
    <w:link w:val="Heading6Char"/>
    <w:qFormat/>
    <w:rsid w:val="005C67AB"/>
    <w:pPr>
      <w:spacing w:before="60"/>
      <w:outlineLvl w:val="5"/>
    </w:pPr>
    <w:rPr>
      <w:color w:val="918585"/>
      <w:sz w:val="20"/>
    </w:rPr>
  </w:style>
  <w:style w:type="paragraph" w:styleId="Heading7">
    <w:name w:val="heading 7"/>
    <w:basedOn w:val="Normal"/>
    <w:next w:val="Normal"/>
    <w:link w:val="Heading7Char"/>
    <w:qFormat/>
    <w:rsid w:val="005C67AB"/>
    <w:pPr>
      <w:ind w:left="720"/>
      <w:outlineLvl w:val="6"/>
    </w:pPr>
    <w:rPr>
      <w:i/>
    </w:rPr>
  </w:style>
  <w:style w:type="paragraph" w:styleId="Heading8">
    <w:name w:val="heading 8"/>
    <w:basedOn w:val="Normal"/>
    <w:next w:val="Normal"/>
    <w:link w:val="Heading8Char"/>
    <w:qFormat/>
    <w:rsid w:val="005C67AB"/>
    <w:pPr>
      <w:ind w:left="720"/>
      <w:outlineLvl w:val="7"/>
    </w:pPr>
    <w:rPr>
      <w:i/>
    </w:rPr>
  </w:style>
  <w:style w:type="paragraph" w:styleId="Heading9">
    <w:name w:val="heading 9"/>
    <w:basedOn w:val="Normal"/>
    <w:next w:val="Normal"/>
    <w:link w:val="Heading9Char"/>
    <w:qFormat/>
    <w:rsid w:val="005C67AB"/>
    <w:pPr>
      <w:ind w:left="720"/>
      <w:outlineLvl w:val="8"/>
    </w:pPr>
    <w:rPr>
      <w:i/>
    </w:rPr>
  </w:style>
  <w:style w:type="character" w:default="1" w:styleId="DefaultParagraphFont">
    <w:name w:val="Default Paragraph Font"/>
    <w:uiPriority w:val="1"/>
    <w:unhideWhenUsed/>
    <w:rsid w:val="005C6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7AB"/>
  </w:style>
  <w:style w:type="character" w:customStyle="1" w:styleId="Heading1Char">
    <w:name w:val="Heading 1 Char"/>
    <w:basedOn w:val="DefaultParagraphFont"/>
    <w:link w:val="Heading1"/>
    <w:rsid w:val="005C67AB"/>
    <w:rPr>
      <w:rFonts w:ascii="Times New Roman" w:eastAsia="Times New Roman" w:hAnsi="Times New Roman" w:cs="Times New Roman"/>
      <w:b/>
      <w:sz w:val="32"/>
      <w:szCs w:val="20"/>
      <w:lang w:eastAsia="en-US"/>
    </w:rPr>
  </w:style>
  <w:style w:type="paragraph" w:styleId="BodyText">
    <w:name w:val="Body Text"/>
    <w:basedOn w:val="Normal"/>
    <w:link w:val="BodyTextChar"/>
    <w:rsid w:val="005C6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7AB"/>
    <w:rPr>
      <w:rFonts w:ascii="Times New Roman" w:eastAsia="Times New Roman" w:hAnsi="Times New Roman" w:cs="Times New Roman"/>
      <w:sz w:val="24"/>
      <w:lang w:eastAsia="en-US"/>
    </w:rPr>
  </w:style>
  <w:style w:type="paragraph" w:styleId="List">
    <w:name w:val="List"/>
    <w:basedOn w:val="BodyText"/>
    <w:next w:val="BodyText"/>
    <w:rsid w:val="005C67AB"/>
    <w:pPr>
      <w:tabs>
        <w:tab w:val="left" w:pos="340"/>
      </w:tabs>
      <w:spacing w:before="60" w:after="60"/>
      <w:ind w:left="340" w:hanging="340"/>
    </w:pPr>
  </w:style>
  <w:style w:type="paragraph" w:styleId="ListBullet">
    <w:name w:val="List Bullet"/>
    <w:basedOn w:val="List"/>
    <w:rsid w:val="005C67AB"/>
    <w:pPr>
      <w:numPr>
        <w:numId w:val="12"/>
      </w:numPr>
      <w:tabs>
        <w:tab w:val="clear" w:pos="340"/>
      </w:tabs>
      <w:spacing w:before="40" w:after="40"/>
    </w:pPr>
  </w:style>
  <w:style w:type="character" w:customStyle="1" w:styleId="SpecialBold">
    <w:name w:val="Special Bold"/>
    <w:basedOn w:val="DefaultParagraphFont"/>
    <w:rsid w:val="005C67AB"/>
    <w:rPr>
      <w:b/>
      <w:spacing w:val="0"/>
    </w:rPr>
  </w:style>
  <w:style w:type="paragraph" w:styleId="ListBullet2">
    <w:name w:val="List Bullet 2"/>
    <w:basedOn w:val="List2"/>
    <w:rsid w:val="005C67AB"/>
    <w:pPr>
      <w:numPr>
        <w:numId w:val="13"/>
      </w:numPr>
      <w:tabs>
        <w:tab w:val="clear" w:pos="680"/>
      </w:tabs>
    </w:pPr>
  </w:style>
  <w:style w:type="paragraph" w:customStyle="1" w:styleId="SuperHeading">
    <w:name w:val="SuperHeading"/>
    <w:basedOn w:val="Normal"/>
    <w:rsid w:val="005C67AB"/>
    <w:pPr>
      <w:spacing w:before="240" w:after="120"/>
      <w:outlineLvl w:val="0"/>
    </w:pPr>
    <w:rPr>
      <w:rFonts w:ascii="Times New Roman" w:hAnsi="Times New Roman"/>
      <w:b/>
      <w:sz w:val="32"/>
    </w:rPr>
  </w:style>
  <w:style w:type="paragraph" w:customStyle="1" w:styleId="AllowPageBreak">
    <w:name w:val="AllowPageBreak"/>
    <w:rsid w:val="005C6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67AB"/>
    <w:rPr>
      <w:b/>
      <w:i/>
      <w:u w:val="none"/>
    </w:rPr>
  </w:style>
  <w:style w:type="character" w:customStyle="1" w:styleId="Heading2Char">
    <w:name w:val="Heading 2 Char"/>
    <w:basedOn w:val="DefaultParagraphFont"/>
    <w:link w:val="Heading2"/>
    <w:rsid w:val="005C6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7AB"/>
    <w:rPr>
      <w:rFonts w:ascii="Courier New" w:eastAsia="Times New Roman" w:hAnsi="Courier New" w:cs="Times New Roman"/>
      <w:i/>
      <w:szCs w:val="20"/>
      <w:lang w:eastAsia="en-US"/>
    </w:rPr>
  </w:style>
  <w:style w:type="paragraph" w:customStyle="1" w:styleId="HeadingBase">
    <w:name w:val="Heading Base"/>
    <w:rsid w:val="005C6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7AB"/>
    <w:pPr>
      <w:tabs>
        <w:tab w:val="right" w:leader="dot" w:pos="9072"/>
      </w:tabs>
      <w:ind w:left="567"/>
    </w:pPr>
    <w:rPr>
      <w:szCs w:val="22"/>
    </w:rPr>
  </w:style>
  <w:style w:type="paragraph" w:customStyle="1" w:styleId="TOCBase">
    <w:name w:val="TOC Base"/>
    <w:rsid w:val="005C6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7AB"/>
    <w:pPr>
      <w:tabs>
        <w:tab w:val="right" w:leader="dot" w:pos="9072"/>
      </w:tabs>
      <w:spacing w:before="40" w:after="40"/>
      <w:ind w:left="284"/>
    </w:pPr>
    <w:rPr>
      <w:rFonts w:ascii="Times New Roman" w:hAnsi="Times New Roman"/>
    </w:rPr>
  </w:style>
  <w:style w:type="paragraph" w:styleId="TOC1">
    <w:name w:val="toc 1"/>
    <w:basedOn w:val="TOCBase"/>
    <w:next w:val="Normal"/>
    <w:rsid w:val="005C6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7AB"/>
    <w:rPr>
      <w:rFonts w:ascii="Times New Roman" w:eastAsia="Times New Roman" w:hAnsi="Times New Roman" w:cs="Times New Roman"/>
      <w:sz w:val="16"/>
      <w:lang w:eastAsia="en-US"/>
    </w:rPr>
  </w:style>
  <w:style w:type="paragraph" w:styleId="Title">
    <w:name w:val="Title"/>
    <w:basedOn w:val="HeadingBase"/>
    <w:link w:val="TitleChar"/>
    <w:qFormat/>
    <w:rsid w:val="005C67AB"/>
    <w:pPr>
      <w:spacing w:before="5040"/>
      <w:jc w:val="center"/>
    </w:pPr>
    <w:rPr>
      <w:sz w:val="48"/>
      <w:szCs w:val="72"/>
      <w:lang w:val="en-US"/>
    </w:rPr>
  </w:style>
  <w:style w:type="character" w:customStyle="1" w:styleId="TitleChar">
    <w:name w:val="Title Char"/>
    <w:basedOn w:val="DefaultParagraphFont"/>
    <w:link w:val="Title"/>
    <w:rsid w:val="005C6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7AB"/>
    <w:pPr>
      <w:tabs>
        <w:tab w:val="left" w:pos="3600"/>
        <w:tab w:val="left" w:pos="3958"/>
      </w:tabs>
    </w:pPr>
  </w:style>
  <w:style w:type="paragraph" w:customStyle="1" w:styleId="Note">
    <w:name w:val="Note"/>
    <w:basedOn w:val="BodyText"/>
    <w:rsid w:val="005C6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7AB"/>
    <w:pPr>
      <w:framePr w:wrap="auto" w:hAnchor="text" w:y="6049"/>
    </w:pPr>
    <w:rPr>
      <w:color w:val="000000"/>
      <w:sz w:val="40"/>
    </w:rPr>
  </w:style>
  <w:style w:type="paragraph" w:customStyle="1" w:styleId="TOCTitle">
    <w:name w:val="TOCTitle"/>
    <w:basedOn w:val="Heading1"/>
    <w:rsid w:val="005C67AB"/>
    <w:pPr>
      <w:spacing w:after="240"/>
      <w:jc w:val="center"/>
      <w:outlineLvl w:val="9"/>
    </w:pPr>
    <w:rPr>
      <w:caps/>
    </w:rPr>
  </w:style>
  <w:style w:type="paragraph" w:customStyle="1" w:styleId="Version">
    <w:name w:val="Version"/>
    <w:rsid w:val="005C6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7AB"/>
    <w:pPr>
      <w:keepNext w:val="0"/>
      <w:tabs>
        <w:tab w:val="right" w:pos="4176"/>
      </w:tabs>
      <w:ind w:left="198" w:hanging="198"/>
    </w:pPr>
    <w:rPr>
      <w:rFonts w:ascii="Garamond" w:hAnsi="Garamond"/>
    </w:rPr>
  </w:style>
  <w:style w:type="paragraph" w:styleId="IndexHeading">
    <w:name w:val="index heading"/>
    <w:basedOn w:val="Normal"/>
    <w:next w:val="Index1"/>
    <w:semiHidden/>
    <w:rsid w:val="005C67AB"/>
    <w:pPr>
      <w:spacing w:before="120" w:after="120"/>
    </w:pPr>
    <w:rPr>
      <w:rFonts w:ascii="Arial" w:hAnsi="Arial"/>
      <w:b/>
      <w:color w:val="918585"/>
      <w:sz w:val="24"/>
    </w:rPr>
  </w:style>
  <w:style w:type="paragraph" w:styleId="Header">
    <w:name w:val="header"/>
    <w:basedOn w:val="Normal"/>
    <w:link w:val="HeaderChar"/>
    <w:rsid w:val="005C6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7AB"/>
    <w:rPr>
      <w:rFonts w:ascii="Times New Roman" w:eastAsia="Times New Roman" w:hAnsi="Times New Roman" w:cs="Times New Roman"/>
      <w:sz w:val="16"/>
      <w:szCs w:val="20"/>
      <w:lang w:val="en-GB" w:eastAsia="en-US"/>
    </w:rPr>
  </w:style>
  <w:style w:type="paragraph" w:customStyle="1" w:styleId="Chapter">
    <w:name w:val="Chapter"/>
    <w:basedOn w:val="Normal"/>
    <w:rsid w:val="005C67AB"/>
    <w:pPr>
      <w:spacing w:before="240"/>
    </w:pPr>
    <w:rPr>
      <w:rFonts w:ascii="Times New Roman" w:hAnsi="Times New Roman"/>
      <w:smallCaps/>
      <w:spacing w:val="80"/>
      <w:sz w:val="28"/>
    </w:rPr>
  </w:style>
  <w:style w:type="paragraph" w:customStyle="1" w:styleId="InChapter">
    <w:name w:val="InChapter"/>
    <w:basedOn w:val="Heading3"/>
    <w:rsid w:val="005C67AB"/>
    <w:pPr>
      <w:spacing w:after="240"/>
      <w:outlineLvl w:val="9"/>
    </w:pPr>
    <w:rPr>
      <w:noProof/>
    </w:rPr>
  </w:style>
  <w:style w:type="paragraph" w:styleId="Index2">
    <w:name w:val="index 2"/>
    <w:basedOn w:val="Normal"/>
    <w:next w:val="Normal"/>
    <w:semiHidden/>
    <w:rsid w:val="005C67AB"/>
    <w:pPr>
      <w:tabs>
        <w:tab w:val="right" w:pos="4176"/>
      </w:tabs>
      <w:ind w:left="568" w:hanging="284"/>
    </w:pPr>
    <w:rPr>
      <w:rFonts w:ascii="Garamond" w:hAnsi="Garamond"/>
    </w:rPr>
  </w:style>
  <w:style w:type="paragraph" w:customStyle="1" w:styleId="Byline">
    <w:name w:val="Byline"/>
    <w:rsid w:val="005C6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7AB"/>
    <w:pPr>
      <w:tabs>
        <w:tab w:val="clear" w:pos="3600"/>
        <w:tab w:val="clear" w:pos="3958"/>
      </w:tabs>
      <w:jc w:val="right"/>
    </w:pPr>
  </w:style>
  <w:style w:type="character" w:styleId="Emphasis">
    <w:name w:val="Emphasis"/>
    <w:basedOn w:val="DefaultParagraphFont"/>
    <w:qFormat/>
    <w:rsid w:val="005C67AB"/>
    <w:rPr>
      <w:i/>
    </w:rPr>
  </w:style>
  <w:style w:type="paragraph" w:styleId="Caption">
    <w:name w:val="caption"/>
    <w:basedOn w:val="BodyText"/>
    <w:next w:val="Normal"/>
    <w:qFormat/>
    <w:rsid w:val="005C67AB"/>
    <w:pPr>
      <w:framePr w:w="2268" w:hSpace="181" w:vSpace="181" w:wrap="around" w:vAnchor="text" w:hAnchor="page" w:x="1135" w:y="285" w:anchorLock="1"/>
    </w:pPr>
    <w:rPr>
      <w:i/>
    </w:rPr>
  </w:style>
  <w:style w:type="paragraph" w:customStyle="1" w:styleId="MiniTOCTitle">
    <w:name w:val="MiniTOCTitle"/>
    <w:basedOn w:val="Heading4"/>
    <w:rsid w:val="005C67AB"/>
    <w:pPr>
      <w:spacing w:before="240"/>
      <w:outlineLvl w:val="9"/>
    </w:pPr>
    <w:rPr>
      <w:noProof/>
      <w:sz w:val="24"/>
    </w:rPr>
  </w:style>
  <w:style w:type="paragraph" w:customStyle="1" w:styleId="MiniTOCItem">
    <w:name w:val="MiniTOCItem"/>
    <w:basedOn w:val="ListBullet"/>
    <w:rsid w:val="005C67AB"/>
    <w:pPr>
      <w:numPr>
        <w:numId w:val="0"/>
      </w:numPr>
      <w:tabs>
        <w:tab w:val="right" w:leader="dot" w:pos="6521"/>
      </w:tabs>
      <w:spacing w:before="0" w:after="0"/>
    </w:pPr>
  </w:style>
  <w:style w:type="paragraph" w:customStyle="1" w:styleId="TOFTitle">
    <w:name w:val="TOFTitle"/>
    <w:basedOn w:val="TOCTitle"/>
    <w:rsid w:val="005C67AB"/>
  </w:style>
  <w:style w:type="paragraph" w:styleId="TableofFigures">
    <w:name w:val="table of figures"/>
    <w:basedOn w:val="Normal"/>
    <w:next w:val="Normal"/>
    <w:semiHidden/>
    <w:rsid w:val="005C67AB"/>
    <w:pPr>
      <w:tabs>
        <w:tab w:val="right" w:leader="dot" w:pos="9072"/>
      </w:tabs>
      <w:ind w:left="970" w:hanging="403"/>
    </w:pPr>
    <w:rPr>
      <w:rFonts w:ascii="Times New Roman" w:hAnsi="Times New Roman"/>
      <w:b/>
    </w:rPr>
  </w:style>
  <w:style w:type="paragraph" w:styleId="ListNumber">
    <w:name w:val="List Number"/>
    <w:basedOn w:val="List"/>
    <w:rsid w:val="005C67AB"/>
    <w:pPr>
      <w:numPr>
        <w:numId w:val="15"/>
      </w:numPr>
      <w:tabs>
        <w:tab w:val="clear" w:pos="340"/>
      </w:tabs>
    </w:pPr>
  </w:style>
  <w:style w:type="character" w:customStyle="1" w:styleId="WingdingSymbols">
    <w:name w:val="Wingding Symbols"/>
    <w:rsid w:val="005C67AB"/>
    <w:rPr>
      <w:rFonts w:ascii="Wingdings" w:hAnsi="Wingdings"/>
    </w:rPr>
  </w:style>
  <w:style w:type="paragraph" w:customStyle="1" w:styleId="TableHeading">
    <w:name w:val="Table Heading"/>
    <w:basedOn w:val="HeadingBase"/>
    <w:rsid w:val="005C67AB"/>
    <w:pPr>
      <w:keepLines/>
      <w:pBdr>
        <w:bottom w:val="single" w:sz="6" w:space="1" w:color="918585"/>
      </w:pBdr>
      <w:spacing w:before="240"/>
    </w:pPr>
  </w:style>
  <w:style w:type="character" w:customStyle="1" w:styleId="HotSpot">
    <w:name w:val="HotSpot"/>
    <w:rsid w:val="005C67AB"/>
    <w:rPr>
      <w:color w:val="0033CC"/>
      <w:u w:val="none"/>
    </w:rPr>
  </w:style>
  <w:style w:type="paragraph" w:customStyle="1" w:styleId="BodyTextRight">
    <w:name w:val="Body Text Right"/>
    <w:basedOn w:val="BodyText"/>
    <w:rsid w:val="005C67AB"/>
    <w:pPr>
      <w:spacing w:before="0" w:after="0"/>
      <w:jc w:val="right"/>
    </w:pPr>
  </w:style>
  <w:style w:type="paragraph" w:styleId="Index3">
    <w:name w:val="index 3"/>
    <w:basedOn w:val="ListNumber2"/>
    <w:next w:val="Normal"/>
    <w:semiHidden/>
    <w:rsid w:val="005C67AB"/>
    <w:pPr>
      <w:numPr>
        <w:numId w:val="0"/>
      </w:numPr>
      <w:tabs>
        <w:tab w:val="right" w:leader="dot" w:pos="4176"/>
      </w:tabs>
    </w:pPr>
  </w:style>
  <w:style w:type="paragraph" w:styleId="ListNumber2">
    <w:name w:val="List Number 2"/>
    <w:basedOn w:val="List2"/>
    <w:rsid w:val="005C67AB"/>
    <w:pPr>
      <w:numPr>
        <w:numId w:val="10"/>
      </w:numPr>
      <w:tabs>
        <w:tab w:val="clear" w:pos="1060"/>
      </w:tabs>
    </w:pPr>
  </w:style>
  <w:style w:type="paragraph" w:customStyle="1" w:styleId="MarginNote">
    <w:name w:val="Margin Note"/>
    <w:basedOn w:val="BodyText"/>
    <w:rsid w:val="005C6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7AB"/>
    <w:rPr>
      <w:sz w:val="32"/>
    </w:rPr>
  </w:style>
  <w:style w:type="paragraph" w:customStyle="1" w:styleId="HeadingProcedure">
    <w:name w:val="Heading Procedure"/>
    <w:basedOn w:val="HeadingBase"/>
    <w:next w:val="Normal"/>
    <w:rsid w:val="005C67AB"/>
    <w:pPr>
      <w:tabs>
        <w:tab w:val="left" w:pos="0"/>
      </w:tabs>
      <w:spacing w:before="120" w:after="60"/>
    </w:pPr>
    <w:rPr>
      <w:i/>
      <w:color w:val="918585"/>
      <w:sz w:val="22"/>
    </w:rPr>
  </w:style>
  <w:style w:type="paragraph" w:customStyle="1" w:styleId="TableBodyText">
    <w:name w:val="Table Body Text"/>
    <w:basedOn w:val="BodyText"/>
    <w:rsid w:val="005C67AB"/>
    <w:pPr>
      <w:spacing w:before="60" w:after="60"/>
    </w:pPr>
  </w:style>
  <w:style w:type="paragraph" w:styleId="ListContinue">
    <w:name w:val="List Continue"/>
    <w:basedOn w:val="List"/>
    <w:rsid w:val="005C67AB"/>
    <w:pPr>
      <w:ind w:firstLine="0"/>
    </w:pPr>
  </w:style>
  <w:style w:type="paragraph" w:customStyle="1" w:styleId="ListNote">
    <w:name w:val="List Note"/>
    <w:basedOn w:val="List"/>
    <w:rsid w:val="005C67AB"/>
    <w:pPr>
      <w:pBdr>
        <w:top w:val="single" w:sz="6" w:space="2" w:color="918585"/>
        <w:bottom w:val="single" w:sz="6" w:space="2" w:color="918585"/>
      </w:pBdr>
      <w:tabs>
        <w:tab w:val="left" w:pos="1021"/>
      </w:tabs>
      <w:ind w:firstLine="0"/>
    </w:pPr>
  </w:style>
  <w:style w:type="paragraph" w:customStyle="1" w:styleId="Warning">
    <w:name w:val="Warning"/>
    <w:basedOn w:val="BodyText"/>
    <w:rsid w:val="005C67AB"/>
    <w:pPr>
      <w:shd w:val="clear" w:color="auto" w:fill="D9D9D9"/>
      <w:tabs>
        <w:tab w:val="left" w:pos="992"/>
      </w:tabs>
      <w:ind w:left="119" w:right="119"/>
    </w:pPr>
    <w:rPr>
      <w:sz w:val="20"/>
    </w:rPr>
  </w:style>
  <w:style w:type="paragraph" w:customStyle="1" w:styleId="MarginIcons">
    <w:name w:val="Margin Icons"/>
    <w:basedOn w:val="BodyText"/>
    <w:rsid w:val="005C6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7AB"/>
    <w:rPr>
      <w:rFonts w:ascii="Courier New" w:hAnsi="Courier New"/>
    </w:rPr>
  </w:style>
  <w:style w:type="paragraph" w:customStyle="1" w:styleId="NoteBullet">
    <w:name w:val="Note Bullet"/>
    <w:basedOn w:val="Note"/>
    <w:rsid w:val="005C67AB"/>
    <w:pPr>
      <w:tabs>
        <w:tab w:val="clear" w:pos="680"/>
      </w:tabs>
      <w:spacing w:before="60" w:after="60"/>
    </w:pPr>
  </w:style>
  <w:style w:type="paragraph" w:customStyle="1" w:styleId="SubHeading2">
    <w:name w:val="SubHeading2"/>
    <w:basedOn w:val="HeadingBase"/>
    <w:rsid w:val="005C67AB"/>
    <w:pPr>
      <w:spacing w:before="240" w:after="60"/>
    </w:pPr>
    <w:rPr>
      <w:sz w:val="20"/>
    </w:rPr>
  </w:style>
  <w:style w:type="paragraph" w:customStyle="1" w:styleId="SubHeading1">
    <w:name w:val="SubHeading1"/>
    <w:basedOn w:val="HeadingBase"/>
    <w:rsid w:val="005C67AB"/>
    <w:pPr>
      <w:spacing w:before="240" w:after="60"/>
    </w:pPr>
    <w:rPr>
      <w:color w:val="918585"/>
      <w:sz w:val="22"/>
    </w:rPr>
  </w:style>
  <w:style w:type="paragraph" w:customStyle="1" w:styleId="SideHeading">
    <w:name w:val="Side Heading"/>
    <w:basedOn w:val="HeadingBase"/>
    <w:rsid w:val="005C6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7AB"/>
    <w:pPr>
      <w:tabs>
        <w:tab w:val="num" w:pos="360"/>
      </w:tabs>
    </w:pPr>
  </w:style>
  <w:style w:type="paragraph" w:styleId="PlainText">
    <w:name w:val="Plain Text"/>
    <w:basedOn w:val="Normal"/>
    <w:link w:val="PlainTextChar"/>
    <w:rsid w:val="005C67AB"/>
    <w:rPr>
      <w:sz w:val="20"/>
    </w:rPr>
  </w:style>
  <w:style w:type="character" w:customStyle="1" w:styleId="PlainTextChar">
    <w:name w:val="Plain Text Char"/>
    <w:basedOn w:val="DefaultParagraphFont"/>
    <w:link w:val="PlainText"/>
    <w:rsid w:val="005C67AB"/>
    <w:rPr>
      <w:rFonts w:ascii="Courier New" w:eastAsia="Times New Roman" w:hAnsi="Courier New" w:cs="Times New Roman"/>
      <w:sz w:val="20"/>
      <w:szCs w:val="20"/>
      <w:lang w:eastAsia="en-US"/>
    </w:rPr>
  </w:style>
  <w:style w:type="character" w:customStyle="1" w:styleId="MenuOption">
    <w:name w:val="Menu Option"/>
    <w:basedOn w:val="DefaultParagraphFont"/>
    <w:rsid w:val="005C67AB"/>
    <w:rPr>
      <w:b/>
      <w:smallCaps/>
    </w:rPr>
  </w:style>
  <w:style w:type="paragraph" w:customStyle="1" w:styleId="TableListNumber">
    <w:name w:val="Table List Number"/>
    <w:basedOn w:val="ListNumber"/>
    <w:rsid w:val="005C67AB"/>
    <w:pPr>
      <w:numPr>
        <w:numId w:val="0"/>
      </w:numPr>
    </w:pPr>
  </w:style>
  <w:style w:type="paragraph" w:styleId="TOC4">
    <w:name w:val="toc 4"/>
    <w:basedOn w:val="TOCBase"/>
    <w:next w:val="Normal"/>
    <w:semiHidden/>
    <w:rsid w:val="005C67AB"/>
    <w:pPr>
      <w:tabs>
        <w:tab w:val="right" w:leader="dot" w:pos="9071"/>
      </w:tabs>
      <w:ind w:left="1701"/>
    </w:pPr>
  </w:style>
  <w:style w:type="paragraph" w:customStyle="1" w:styleId="ListAlpha">
    <w:name w:val="List Alpha"/>
    <w:basedOn w:val="List"/>
    <w:rsid w:val="005C67AB"/>
    <w:pPr>
      <w:numPr>
        <w:numId w:val="9"/>
      </w:numPr>
    </w:pPr>
  </w:style>
  <w:style w:type="paragraph" w:customStyle="1" w:styleId="ListAlpha2">
    <w:name w:val="List Alpha 2"/>
    <w:basedOn w:val="List2"/>
    <w:rsid w:val="005C67AB"/>
    <w:pPr>
      <w:numPr>
        <w:numId w:val="8"/>
      </w:numPr>
    </w:pPr>
  </w:style>
  <w:style w:type="paragraph" w:styleId="List2">
    <w:name w:val="List 2"/>
    <w:basedOn w:val="BodyText"/>
    <w:rsid w:val="005C67AB"/>
    <w:pPr>
      <w:tabs>
        <w:tab w:val="left" w:pos="680"/>
      </w:tabs>
      <w:spacing w:before="60" w:after="60"/>
      <w:ind w:left="680" w:hanging="340"/>
    </w:pPr>
  </w:style>
  <w:style w:type="paragraph" w:styleId="List3">
    <w:name w:val="List 3"/>
    <w:basedOn w:val="BodyText"/>
    <w:rsid w:val="005C67AB"/>
    <w:pPr>
      <w:tabs>
        <w:tab w:val="left" w:pos="1021"/>
      </w:tabs>
      <w:spacing w:before="60" w:after="60"/>
      <w:ind w:left="1020" w:hanging="340"/>
    </w:pPr>
  </w:style>
  <w:style w:type="paragraph" w:styleId="List4">
    <w:name w:val="List 4"/>
    <w:basedOn w:val="BodyText"/>
    <w:rsid w:val="005C67AB"/>
    <w:pPr>
      <w:tabs>
        <w:tab w:val="left" w:pos="1361"/>
      </w:tabs>
      <w:spacing w:before="60" w:after="60"/>
      <w:ind w:left="1361" w:hanging="340"/>
    </w:pPr>
  </w:style>
  <w:style w:type="paragraph" w:styleId="List5">
    <w:name w:val="List 5"/>
    <w:basedOn w:val="BodyText"/>
    <w:rsid w:val="005C67AB"/>
    <w:pPr>
      <w:tabs>
        <w:tab w:val="left" w:pos="1701"/>
      </w:tabs>
      <w:spacing w:before="60" w:after="60"/>
      <w:ind w:left="1701" w:hanging="340"/>
    </w:pPr>
  </w:style>
  <w:style w:type="paragraph" w:styleId="ListBullet3">
    <w:name w:val="List Bullet 3"/>
    <w:basedOn w:val="List3"/>
    <w:rsid w:val="005C67AB"/>
    <w:pPr>
      <w:numPr>
        <w:numId w:val="14"/>
      </w:numPr>
      <w:tabs>
        <w:tab w:val="clear" w:pos="1021"/>
      </w:tabs>
      <w:ind w:left="1037" w:hanging="357"/>
    </w:pPr>
  </w:style>
  <w:style w:type="paragraph" w:styleId="ListBullet4">
    <w:name w:val="List Bullet 4"/>
    <w:basedOn w:val="List4"/>
    <w:rsid w:val="005C67AB"/>
    <w:pPr>
      <w:numPr>
        <w:numId w:val="3"/>
      </w:numPr>
      <w:tabs>
        <w:tab w:val="clear" w:pos="1361"/>
      </w:tabs>
    </w:pPr>
  </w:style>
  <w:style w:type="paragraph" w:styleId="ListBullet5">
    <w:name w:val="List Bullet 5"/>
    <w:basedOn w:val="List5"/>
    <w:rsid w:val="005C67AB"/>
    <w:pPr>
      <w:numPr>
        <w:numId w:val="4"/>
      </w:numPr>
    </w:pPr>
  </w:style>
  <w:style w:type="paragraph" w:styleId="ListContinue2">
    <w:name w:val="List Continue 2"/>
    <w:basedOn w:val="List2"/>
    <w:rsid w:val="005C67AB"/>
    <w:pPr>
      <w:ind w:firstLine="0"/>
    </w:pPr>
  </w:style>
  <w:style w:type="paragraph" w:styleId="ListContinue3">
    <w:name w:val="List Continue 3"/>
    <w:basedOn w:val="List3"/>
    <w:rsid w:val="005C67AB"/>
    <w:pPr>
      <w:ind w:left="1021" w:firstLine="0"/>
    </w:pPr>
  </w:style>
  <w:style w:type="paragraph" w:styleId="ListContinue4">
    <w:name w:val="List Continue 4"/>
    <w:basedOn w:val="List4"/>
    <w:rsid w:val="005C67AB"/>
    <w:pPr>
      <w:ind w:firstLine="0"/>
    </w:pPr>
  </w:style>
  <w:style w:type="paragraph" w:styleId="ListContinue5">
    <w:name w:val="List Continue 5"/>
    <w:basedOn w:val="List5"/>
    <w:rsid w:val="005C67AB"/>
    <w:pPr>
      <w:ind w:firstLine="0"/>
    </w:pPr>
  </w:style>
  <w:style w:type="paragraph" w:styleId="ListNumber3">
    <w:name w:val="List Number 3"/>
    <w:basedOn w:val="List3"/>
    <w:rsid w:val="005C67AB"/>
    <w:pPr>
      <w:numPr>
        <w:numId w:val="5"/>
      </w:numPr>
    </w:pPr>
  </w:style>
  <w:style w:type="paragraph" w:styleId="ListNumber4">
    <w:name w:val="List Number 4"/>
    <w:basedOn w:val="List4"/>
    <w:rsid w:val="005C67AB"/>
    <w:pPr>
      <w:numPr>
        <w:numId w:val="6"/>
      </w:numPr>
    </w:pPr>
  </w:style>
  <w:style w:type="paragraph" w:styleId="ListNumber5">
    <w:name w:val="List Number 5"/>
    <w:basedOn w:val="List5"/>
    <w:rsid w:val="005C67AB"/>
    <w:pPr>
      <w:numPr>
        <w:numId w:val="7"/>
      </w:numPr>
    </w:pPr>
  </w:style>
  <w:style w:type="paragraph" w:styleId="BlockText">
    <w:name w:val="Block Text"/>
    <w:basedOn w:val="Normal"/>
    <w:rsid w:val="005C67AB"/>
    <w:pPr>
      <w:spacing w:after="120"/>
      <w:ind w:left="1440" w:right="1440"/>
    </w:pPr>
  </w:style>
  <w:style w:type="character" w:customStyle="1" w:styleId="Subscript">
    <w:name w:val="Subscript"/>
    <w:basedOn w:val="DefaultParagraphFont"/>
    <w:rsid w:val="005C67AB"/>
    <w:rPr>
      <w:sz w:val="16"/>
      <w:vertAlign w:val="subscript"/>
    </w:rPr>
  </w:style>
  <w:style w:type="character" w:customStyle="1" w:styleId="Superscript">
    <w:name w:val="Superscript"/>
    <w:basedOn w:val="DefaultParagraphFont"/>
    <w:rsid w:val="005C67AB"/>
    <w:rPr>
      <w:sz w:val="16"/>
      <w:vertAlign w:val="superscript"/>
    </w:rPr>
  </w:style>
  <w:style w:type="character" w:customStyle="1" w:styleId="Symbols">
    <w:name w:val="Symbols"/>
    <w:basedOn w:val="DefaultParagraphFont"/>
    <w:rsid w:val="005C67AB"/>
    <w:rPr>
      <w:rFonts w:ascii="Symbol" w:hAnsi="Symbol"/>
    </w:rPr>
  </w:style>
  <w:style w:type="character" w:customStyle="1" w:styleId="MenuOptions">
    <w:name w:val="Menu Options"/>
    <w:basedOn w:val="DefaultParagraphFont"/>
    <w:rsid w:val="005C67AB"/>
    <w:rPr>
      <w:rFonts w:ascii="Arial Narrow" w:hAnsi="Arial Narrow"/>
      <w:smallCaps/>
    </w:rPr>
  </w:style>
  <w:style w:type="character" w:customStyle="1" w:styleId="Buttons">
    <w:name w:val="Buttons"/>
    <w:basedOn w:val="DefaultParagraphFont"/>
    <w:rsid w:val="005C67AB"/>
    <w:rPr>
      <w:b/>
    </w:rPr>
  </w:style>
  <w:style w:type="character" w:customStyle="1" w:styleId="Underlined">
    <w:name w:val="Underlined"/>
    <w:basedOn w:val="DefaultParagraphFont"/>
    <w:rsid w:val="005C67AB"/>
    <w:rPr>
      <w:u w:val="single"/>
    </w:rPr>
  </w:style>
  <w:style w:type="paragraph" w:customStyle="1" w:styleId="TableBodyTextRight">
    <w:name w:val="Table Body Text Right"/>
    <w:basedOn w:val="TableBodyText"/>
    <w:rsid w:val="005C67AB"/>
    <w:pPr>
      <w:widowControl w:val="0"/>
      <w:autoSpaceDE w:val="0"/>
      <w:autoSpaceDN w:val="0"/>
      <w:adjustRightInd w:val="0"/>
      <w:jc w:val="right"/>
    </w:pPr>
    <w:rPr>
      <w:rFonts w:cs="Arial"/>
      <w:szCs w:val="18"/>
    </w:rPr>
  </w:style>
  <w:style w:type="paragraph" w:customStyle="1" w:styleId="CopyrightText">
    <w:name w:val="Copyright Text"/>
    <w:basedOn w:val="BodyText"/>
    <w:rsid w:val="005C67AB"/>
    <w:rPr>
      <w:sz w:val="18"/>
    </w:rPr>
  </w:style>
  <w:style w:type="paragraph" w:customStyle="1" w:styleId="BodySmallRight">
    <w:name w:val="Body Small Right"/>
    <w:basedOn w:val="BodyTextRight"/>
    <w:rsid w:val="005C67AB"/>
    <w:rPr>
      <w:sz w:val="18"/>
      <w:szCs w:val="18"/>
    </w:rPr>
  </w:style>
  <w:style w:type="paragraph" w:customStyle="1" w:styleId="MarginEdition">
    <w:name w:val="Margin Edition"/>
    <w:basedOn w:val="MarginNote"/>
    <w:rsid w:val="005C67AB"/>
    <w:pPr>
      <w:spacing w:before="0" w:after="0"/>
    </w:pPr>
    <w:rPr>
      <w:rFonts w:ascii="Times New Roman" w:hAnsi="Times New Roman"/>
      <w:color w:val="999999"/>
    </w:rPr>
  </w:style>
  <w:style w:type="paragraph" w:customStyle="1" w:styleId="Spacer">
    <w:name w:val="Spacer"/>
    <w:basedOn w:val="Normal"/>
    <w:rsid w:val="005C67AB"/>
    <w:rPr>
      <w:sz w:val="2"/>
      <w:szCs w:val="2"/>
    </w:rPr>
  </w:style>
  <w:style w:type="character" w:customStyle="1" w:styleId="Small">
    <w:name w:val="Small"/>
    <w:basedOn w:val="DefaultParagraphFont"/>
    <w:rsid w:val="005C67AB"/>
    <w:rPr>
      <w:sz w:val="16"/>
    </w:rPr>
  </w:style>
  <w:style w:type="paragraph" w:customStyle="1" w:styleId="WideTable">
    <w:name w:val="Wide Table"/>
    <w:basedOn w:val="Normal"/>
    <w:rsid w:val="005C67AB"/>
    <w:pPr>
      <w:ind w:left="-1418"/>
    </w:pPr>
    <w:rPr>
      <w:sz w:val="2"/>
      <w:szCs w:val="2"/>
    </w:rPr>
  </w:style>
  <w:style w:type="character" w:styleId="PageNumber">
    <w:name w:val="page number"/>
    <w:basedOn w:val="DefaultParagraphFont"/>
    <w:rsid w:val="005C67AB"/>
  </w:style>
  <w:style w:type="paragraph" w:styleId="Quote">
    <w:name w:val="Quote"/>
    <w:basedOn w:val="Heading1"/>
    <w:link w:val="QuoteChar"/>
    <w:qFormat/>
    <w:rsid w:val="005C67AB"/>
    <w:rPr>
      <w:b w:val="0"/>
      <w:sz w:val="72"/>
      <w:szCs w:val="72"/>
      <w:lang w:val="en-NZ"/>
    </w:rPr>
  </w:style>
  <w:style w:type="character" w:customStyle="1" w:styleId="QuoteChar">
    <w:name w:val="Quote Char"/>
    <w:basedOn w:val="DefaultParagraphFont"/>
    <w:link w:val="Quote"/>
    <w:rsid w:val="005C6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7AB"/>
    <w:pPr>
      <w:pageBreakBefore/>
    </w:pPr>
  </w:style>
  <w:style w:type="paragraph" w:customStyle="1" w:styleId="Border">
    <w:name w:val="Border"/>
    <w:basedOn w:val="Normal"/>
    <w:qFormat/>
    <w:rsid w:val="005C6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7AB"/>
    <w:rPr>
      <w:b/>
      <w:bCs/>
      <w:i/>
      <w:iCs/>
      <w:color w:val="auto"/>
    </w:rPr>
  </w:style>
  <w:style w:type="paragraph" w:styleId="IntenseQuote">
    <w:name w:val="Intense Quote"/>
    <w:basedOn w:val="Normal"/>
    <w:next w:val="Normal"/>
    <w:link w:val="IntenseQuoteChar"/>
    <w:uiPriority w:val="30"/>
    <w:qFormat/>
    <w:rsid w:val="005C6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7AB"/>
    <w:rPr>
      <w:smallCaps/>
      <w:color w:val="auto"/>
      <w:u w:val="single"/>
    </w:rPr>
  </w:style>
  <w:style w:type="character" w:styleId="IntenseReference">
    <w:name w:val="Intense Reference"/>
    <w:basedOn w:val="DefaultParagraphFont"/>
    <w:uiPriority w:val="32"/>
    <w:qFormat/>
    <w:rsid w:val="005C67AB"/>
    <w:rPr>
      <w:b/>
      <w:bCs/>
      <w:smallCaps/>
      <w:color w:val="auto"/>
      <w:spacing w:val="5"/>
      <w:u w:val="single"/>
    </w:rPr>
  </w:style>
  <w:style w:type="paragraph" w:customStyle="1" w:styleId="2ColumnHeading">
    <w:name w:val="2Column Heading"/>
    <w:basedOn w:val="BodyText"/>
    <w:qFormat/>
    <w:rsid w:val="005C67AB"/>
    <w:pPr>
      <w:spacing w:after="60"/>
      <w:ind w:left="-2268"/>
    </w:pPr>
    <w:rPr>
      <w:b/>
    </w:rPr>
  </w:style>
  <w:style w:type="paragraph" w:customStyle="1" w:styleId="Heading1TOC">
    <w:name w:val="Heading1 TOC"/>
    <w:basedOn w:val="Normal"/>
    <w:qFormat/>
    <w:rsid w:val="005C67AB"/>
    <w:pPr>
      <w:spacing w:before="240" w:after="120"/>
    </w:pPr>
    <w:rPr>
      <w:rFonts w:ascii="Times New Roman" w:hAnsi="Times New Roman"/>
      <w:b/>
      <w:sz w:val="32"/>
    </w:rPr>
  </w:style>
  <w:style w:type="paragraph" w:customStyle="1" w:styleId="Heading2TOC">
    <w:name w:val="Heading2 TOC"/>
    <w:basedOn w:val="Normal"/>
    <w:qFormat/>
    <w:rsid w:val="005C67AB"/>
    <w:pPr>
      <w:spacing w:before="240" w:after="60"/>
    </w:pPr>
    <w:rPr>
      <w:rFonts w:ascii="Times New Roman" w:hAnsi="Times New Roman"/>
      <w:b/>
      <w:sz w:val="28"/>
    </w:rPr>
  </w:style>
  <w:style w:type="character" w:customStyle="1" w:styleId="Underline">
    <w:name w:val="Underline"/>
    <w:basedOn w:val="DefaultParagraphFont"/>
    <w:qFormat/>
    <w:rsid w:val="005C67AB"/>
    <w:rPr>
      <w:u w:val="single"/>
    </w:rPr>
  </w:style>
  <w:style w:type="paragraph" w:styleId="BalloonText">
    <w:name w:val="Balloon Text"/>
    <w:basedOn w:val="Normal"/>
    <w:link w:val="BalloonTextChar"/>
    <w:rsid w:val="005C67AB"/>
    <w:rPr>
      <w:rFonts w:ascii="Tahoma" w:hAnsi="Tahoma" w:cs="Tahoma"/>
      <w:sz w:val="16"/>
      <w:szCs w:val="16"/>
    </w:rPr>
  </w:style>
  <w:style w:type="character" w:customStyle="1" w:styleId="BalloonTextChar">
    <w:name w:val="Balloon Text Char"/>
    <w:basedOn w:val="DefaultParagraphFont"/>
    <w:link w:val="BalloonText"/>
    <w:rsid w:val="005C6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7AB"/>
    <w:rPr>
      <w:b/>
      <w:color w:val="660033"/>
      <w:spacing w:val="0"/>
    </w:rPr>
  </w:style>
  <w:style w:type="paragraph" w:customStyle="1" w:styleId="Nameditemlist">
    <w:name w:val="Named item list"/>
    <w:basedOn w:val="BodyText"/>
    <w:qFormat/>
    <w:rsid w:val="005C67AB"/>
    <w:pPr>
      <w:tabs>
        <w:tab w:val="left" w:pos="2835"/>
      </w:tabs>
      <w:ind w:left="2835" w:hanging="2835"/>
    </w:pPr>
  </w:style>
  <w:style w:type="paragraph" w:customStyle="1" w:styleId="BodyTextnopadding">
    <w:name w:val="Body Text no padding"/>
    <w:basedOn w:val="BodyText"/>
    <w:qFormat/>
    <w:rsid w:val="005C67AB"/>
    <w:pPr>
      <w:spacing w:before="0" w:after="0"/>
    </w:pPr>
  </w:style>
  <w:style w:type="paragraph" w:customStyle="1" w:styleId="BodyTextBold">
    <w:name w:val="Body Text Bold"/>
    <w:basedOn w:val="BodyText"/>
    <w:qFormat/>
    <w:rsid w:val="005C67AB"/>
    <w:rPr>
      <w:b/>
    </w:rPr>
  </w:style>
  <w:style w:type="character" w:styleId="Hyperlink">
    <w:name w:val="Hyperlink"/>
    <w:basedOn w:val="DefaultParagraphFont"/>
    <w:uiPriority w:val="99"/>
    <w:unhideWhenUsed/>
    <w:rsid w:val="00215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5083</Characters>
  <Application>Microsoft Office Word</Application>
  <DocSecurity>0</DocSecurity>
  <Lines>158</Lines>
  <Paragraphs>91</Paragraphs>
  <ScaleCrop>false</ScaleCrop>
  <Company>Author-it Software Corporation Ltd.</Company>
  <LinksUpToDate>false</LinksUpToDate>
  <CharactersWithSpaces>5764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AURTTM001 Operate and monitor computer numerical control machines</dc:title>
  <dc:subject>Approved</dc:subject>
  <dc:creator>PwC’s Skills for Australia</dc:creator>
  <cp:keywords>Release: 1</cp:keywords>
  <dc:description>Review Date: 12 April 2008</dc:description>
  <cp:lastModifiedBy>HSD_TPCMSd.prod</cp:lastModifiedBy>
  <cp:revision>3</cp:revision>
  <dcterms:created xsi:type="dcterms:W3CDTF">2022-06-23T07:10:00Z</dcterms:created>
  <dcterms:modified xsi:type="dcterms:W3CDTF">2022-06-23T07:10:00Z</dcterms:modified>
</cp:coreProperties>
</file>