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2E4" w:rsidP="00B552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AURTTL112 Diagnose complex faults in LNG fuel systems</w:t>
      </w:r>
      <w:r>
        <w:fldChar w:fldCharType="end"/>
      </w:r>
    </w:p>
    <w:p w:rsidR="00B552E4" w:rsidP="00B552E4">
      <w:pPr>
        <w:pStyle w:val="Version"/>
        <w:sectPr w:rsidSect="004B27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272D" w:rsidP="004B272D">
      <w:pPr>
        <w:pStyle w:val="SuperHeading"/>
      </w:pPr>
      <w:r w:rsidRPr="004B272D">
        <w:t>AURTTL112 Diagnose complex faults in LNG fuel systems</w:t>
      </w:r>
    </w:p>
    <w:p w:rsidR="00000000" w:rsidRPr="004B272D" w:rsidP="004B272D">
      <w:pPr>
        <w:pStyle w:val="Heading1"/>
      </w:pPr>
      <w:bookmarkStart w:id="1" w:name="O_1128314"/>
      <w:bookmarkEnd w:id="1"/>
      <w:r w:rsidRPr="004B27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B2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72D" w:rsidP="004B272D">
            <w:pPr>
              <w:pStyle w:val="BodyText"/>
            </w:pPr>
            <w:r w:rsidRPr="004B272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72D">
            <w:pPr>
              <w:pStyle w:val="BodyText"/>
              <w:rPr>
                <w:lang w:val="en-NZ"/>
              </w:rPr>
            </w:pPr>
            <w:r w:rsidRPr="004B272D">
              <w:rPr>
                <w:rStyle w:val="SpecialBold"/>
              </w:rPr>
              <w:t>Comments</w:t>
            </w:r>
          </w:p>
        </w:tc>
      </w:tr>
      <w:tr w:rsidTr="004B2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72D">
            <w:pPr>
              <w:pStyle w:val="BodyText"/>
              <w:rPr>
                <w:lang w:val="en-NZ"/>
              </w:rPr>
            </w:pPr>
            <w:r w:rsidRPr="004B272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72D" w:rsidP="004B272D">
            <w:pPr>
              <w:pStyle w:val="BodyText"/>
            </w:pPr>
            <w:r w:rsidRPr="004B272D">
              <w:t>This version first released with AUR Automotive Retail, Service and Repair Training Package Version 6.0</w:t>
            </w:r>
          </w:p>
        </w:tc>
      </w:tr>
    </w:tbl>
    <w:p w:rsidR="00000000" w:rsidRPr="004B272D" w:rsidP="004B272D">
      <w:pPr>
        <w:pStyle w:val="BodyText"/>
      </w:pPr>
    </w:p>
    <w:p w:rsidR="00000000" w:rsidRPr="004B272D" w:rsidP="004B272D">
      <w:pPr>
        <w:pStyle w:val="AllowPageBreak"/>
      </w:pPr>
    </w:p>
    <w:p w:rsidR="00000000" w:rsidRPr="004B272D" w:rsidP="004B272D">
      <w:pPr>
        <w:pStyle w:val="Heading1"/>
      </w:pPr>
      <w:bookmarkStart w:id="2" w:name="O_1128321"/>
      <w:bookmarkEnd w:id="2"/>
      <w:r w:rsidRPr="004B272D">
        <w:t>Application</w:t>
      </w:r>
    </w:p>
    <w:p w:rsidR="00000000" w:rsidRPr="004B272D" w:rsidP="00B552E4">
      <w:pPr>
        <w:pStyle w:val="BodyText"/>
      </w:pPr>
      <w:r w:rsidRPr="004B272D">
        <w:t>This unit describes the skills and knowledge require</w:t>
      </w:r>
      <w:r w:rsidRPr="004B272D">
        <w:t>d to diagnose complex faults in liquefied natural gas (LNG) fuel systems and determine the repair action necessary to restore system performance. It involves confirming the existence of a fault, choosing the diagnostic procedure and tools, applying the dia</w:t>
      </w:r>
      <w:r w:rsidRPr="004B272D">
        <w:t>gnostic procedure, reporting conclusions and making repair recommendations. Complex faults are outside the normal scope of a technician’s diagnosis and repair work. They include intermittent faults, multi-system faults, faults introduced as a result of sys</w:t>
      </w:r>
      <w:r w:rsidRPr="004B272D">
        <w:t>tem repairs, and indirect faults caused by the influence of external systems, requiring the application of complex diagnostic processes to resolve.</w:t>
      </w:r>
    </w:p>
    <w:p w:rsidR="00000000" w:rsidRPr="004B272D" w:rsidP="00B552E4">
      <w:pPr>
        <w:pStyle w:val="BodyText"/>
      </w:pPr>
      <w:r w:rsidRPr="004B272D">
        <w:t>The unit applies to those working in the automotive service and repair industry. The LNG fuel systems includ</w:t>
      </w:r>
      <w:r w:rsidRPr="004B272D">
        <w:t>e those in vehicles from all sectors of the industry.</w:t>
      </w:r>
    </w:p>
    <w:p w:rsidR="00000000" w:rsidRPr="004B272D" w:rsidP="00B552E4">
      <w:pPr>
        <w:pStyle w:val="BodyText"/>
      </w:pPr>
      <w:r w:rsidRPr="004B272D">
        <w:t>Licensing, legislative, regulatory or certification requirements may apply to this unit in some jurisdictions. Users are advised to check with the relevant regulatory authority.</w:t>
      </w:r>
    </w:p>
    <w:p w:rsidR="00000000" w:rsidRPr="004B272D" w:rsidP="004B272D">
      <w:pPr>
        <w:pStyle w:val="Heading1"/>
      </w:pPr>
      <w:bookmarkStart w:id="3" w:name="O_1128319"/>
      <w:bookmarkEnd w:id="3"/>
      <w:r w:rsidRPr="004B272D">
        <w:t xml:space="preserve">Unit </w:t>
      </w:r>
      <w:r w:rsidRPr="004B272D">
        <w:t>Sector</w:t>
      </w:r>
    </w:p>
    <w:p w:rsidR="00000000" w:rsidRPr="004B272D" w:rsidP="00B552E4">
      <w:pPr>
        <w:pStyle w:val="BodyText"/>
      </w:pPr>
      <w:r w:rsidRPr="004B272D">
        <w:t>Mechanical Miscellaneous Technical - Alternative Fuels</w:t>
      </w:r>
    </w:p>
    <w:p w:rsidR="00000000" w:rsidRPr="004B272D" w:rsidP="004B272D">
      <w:pPr>
        <w:pStyle w:val="Heading1"/>
      </w:pPr>
      <w:bookmarkStart w:id="4" w:name="O_1128318"/>
      <w:bookmarkEnd w:id="4"/>
      <w:r w:rsidRPr="004B27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4B2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72D" w:rsidP="004B272D">
            <w:pPr>
              <w:pStyle w:val="BodyText"/>
            </w:pPr>
            <w:r w:rsidRPr="004B272D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72D">
            <w:pPr>
              <w:pStyle w:val="BodyText"/>
              <w:rPr>
                <w:lang w:val="en-NZ"/>
              </w:rPr>
            </w:pPr>
            <w:r w:rsidRPr="004B272D">
              <w:rPr>
                <w:rStyle w:val="SpecialBold"/>
              </w:rPr>
              <w:t>PERFORMANCE CRITERIA</w:t>
            </w:r>
          </w:p>
        </w:tc>
      </w:tr>
      <w:tr w:rsidTr="004B2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72D" w:rsidP="004B272D">
            <w:pPr>
              <w:pStyle w:val="BodyText"/>
            </w:pPr>
            <w:r w:rsidRPr="004B272D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72D">
            <w:pPr>
              <w:pStyle w:val="BodyText"/>
              <w:rPr>
                <w:lang w:val="en-NZ"/>
              </w:rPr>
            </w:pPr>
            <w:r w:rsidRPr="004B27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2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72D">
            <w:pPr>
              <w:pStyle w:val="List"/>
              <w:rPr>
                <w:lang w:val="en-NZ"/>
              </w:rPr>
            </w:pPr>
            <w:r w:rsidRPr="004B272D">
              <w:t>1. Identify and confirm the work requirement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72D" w:rsidP="004B272D">
            <w:pPr>
              <w:pStyle w:val="List"/>
            </w:pPr>
            <w:r w:rsidRPr="004B272D">
              <w:t xml:space="preserve">1.1 Determine nature and objective of diagnosis requirements from workplace instructions </w:t>
            </w:r>
          </w:p>
          <w:p w:rsidR="00000000" w:rsidRPr="004B272D" w:rsidP="004B272D">
            <w:pPr>
              <w:pStyle w:val="List"/>
            </w:pPr>
            <w:r w:rsidRPr="004B272D">
              <w:t>1.2 Confirm existence of</w:t>
            </w:r>
            <w:r w:rsidRPr="004B272D">
              <w:t xml:space="preserve"> fault in LNG fuel system from direct or indirect evidence</w:t>
            </w:r>
          </w:p>
          <w:p w:rsidR="00000000" w:rsidP="004B272D">
            <w:pPr>
              <w:pStyle w:val="List"/>
              <w:rPr>
                <w:lang w:val="en-NZ"/>
              </w:rPr>
            </w:pPr>
            <w:r w:rsidRPr="004B272D">
              <w:t>1.3 Identify hazards associated with the work and manage risks according to workplace procedures, and safety and environmental requirements</w:t>
            </w:r>
          </w:p>
        </w:tc>
      </w:tr>
      <w:tr w:rsidTr="004B2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72D">
            <w:pPr>
              <w:pStyle w:val="List"/>
              <w:rPr>
                <w:lang w:val="en-NZ"/>
              </w:rPr>
            </w:pPr>
            <w:r w:rsidRPr="004B272D">
              <w:t>2. Prepare to diagnose complex faults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72D" w:rsidP="004B272D">
            <w:pPr>
              <w:pStyle w:val="List"/>
            </w:pPr>
            <w:r w:rsidRPr="004B272D">
              <w:t>2.1 Access and int</w:t>
            </w:r>
            <w:r w:rsidRPr="004B272D">
              <w:t xml:space="preserve">erpret manufacturer specifications and other technical information for LNG fuel system </w:t>
            </w:r>
          </w:p>
          <w:p w:rsidR="00000000" w:rsidRPr="004B272D" w:rsidP="004B272D">
            <w:pPr>
              <w:pStyle w:val="List"/>
            </w:pPr>
            <w:r w:rsidRPr="004B272D">
              <w:t xml:space="preserve">2.2 Identify diagnostic procedures and options </w:t>
            </w:r>
          </w:p>
          <w:p w:rsidR="00000000" w:rsidRPr="004B272D" w:rsidP="004B272D">
            <w:pPr>
              <w:pStyle w:val="List"/>
            </w:pPr>
            <w:r w:rsidRPr="004B272D">
              <w:t>2.3 Select diagnostic method sequence, tests and testing processes from the range of identified options</w:t>
            </w:r>
          </w:p>
          <w:p w:rsidR="00000000" w:rsidRPr="004B272D" w:rsidP="004B272D">
            <w:pPr>
              <w:pStyle w:val="List"/>
            </w:pPr>
            <w:r w:rsidRPr="004B272D">
              <w:t>2.4 Select and p</w:t>
            </w:r>
            <w:r w:rsidRPr="004B272D">
              <w:t>repare testing equipment according to manufacturer specifications and workplace procedures</w:t>
            </w:r>
          </w:p>
          <w:p w:rsidR="00000000" w:rsidP="004B272D">
            <w:pPr>
              <w:pStyle w:val="List"/>
              <w:rPr>
                <w:lang w:val="en-NZ"/>
              </w:rPr>
            </w:pPr>
            <w:r w:rsidRPr="004B272D">
              <w:t>2.5 Identify, select and prepare tools, equipment and materials required to support the diagnostic process for use</w:t>
            </w:r>
          </w:p>
        </w:tc>
      </w:tr>
      <w:tr w:rsidTr="004B2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72D">
            <w:pPr>
              <w:pStyle w:val="List"/>
              <w:rPr>
                <w:lang w:val="en-NZ"/>
              </w:rPr>
            </w:pPr>
            <w:r w:rsidRPr="004B272D">
              <w:t>3. Apply diagnostic procedures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72D" w:rsidP="004B272D">
            <w:pPr>
              <w:pStyle w:val="List"/>
            </w:pPr>
            <w:r w:rsidRPr="004B272D">
              <w:t>3.1 Follow selected diagnostic process and carry out testing according to manufacturer specifications, workplace procedures, and safety and environmental requirements</w:t>
            </w:r>
          </w:p>
          <w:p w:rsidR="00000000" w:rsidRPr="004B272D" w:rsidP="004B272D">
            <w:pPr>
              <w:pStyle w:val="List"/>
            </w:pPr>
            <w:r w:rsidRPr="004B272D">
              <w:t>3.2 Confirm diagnostic findings, as required, by using alternative or optional process ac</w:t>
            </w:r>
            <w:r w:rsidRPr="004B272D">
              <w:t>cording to manufacturer specifications and workplace procedures</w:t>
            </w:r>
          </w:p>
          <w:p w:rsidR="00000000" w:rsidRPr="004B272D" w:rsidP="004B272D">
            <w:pPr>
              <w:pStyle w:val="List"/>
            </w:pPr>
            <w:r w:rsidRPr="004B272D">
              <w:t>3.3 Draw and document conclusions from findings according to workplace procedures, and develop recommendations for required repairs that comply with AS/NZS 2739 Natural gas (NG) fuel systems f</w:t>
            </w:r>
            <w:r w:rsidRPr="004B272D">
              <w:t>or vehicle engines</w:t>
            </w:r>
          </w:p>
          <w:p w:rsidR="00000000" w:rsidP="004B272D">
            <w:pPr>
              <w:pStyle w:val="List"/>
              <w:rPr>
                <w:lang w:val="en-NZ"/>
              </w:rPr>
            </w:pPr>
            <w:r w:rsidRPr="004B272D">
              <w:t>3.4 Provide conclusions to required personnel or customer to confirm further action to be taken</w:t>
            </w:r>
          </w:p>
        </w:tc>
      </w:tr>
      <w:tr w:rsidTr="004B2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72D">
            <w:pPr>
              <w:pStyle w:val="List"/>
              <w:rPr>
                <w:lang w:val="en-NZ"/>
              </w:rPr>
            </w:pPr>
            <w:r w:rsidRPr="004B272D">
              <w:t>4.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72D" w:rsidP="004B272D">
            <w:pPr>
              <w:pStyle w:val="List"/>
            </w:pPr>
            <w:r w:rsidRPr="004B272D">
              <w:t>4.1 Conduct final inspection according to workplace procedures and confirm vehicle is ready for use </w:t>
            </w:r>
          </w:p>
          <w:p w:rsidR="00000000" w:rsidRPr="004B272D" w:rsidP="004B272D">
            <w:pPr>
              <w:pStyle w:val="List"/>
            </w:pPr>
            <w:r w:rsidRPr="004B272D">
              <w:t>4.2 Clear wo</w:t>
            </w:r>
            <w:r w:rsidRPr="004B272D">
              <w:t>rk area and dispose of or recycle materials according to workplace procedures</w:t>
            </w:r>
          </w:p>
          <w:p w:rsidR="00000000" w:rsidRPr="004B272D" w:rsidP="004B272D">
            <w:pPr>
              <w:pStyle w:val="List"/>
            </w:pPr>
            <w:r w:rsidRPr="004B272D">
              <w:t>4.3 Complete documentation according to workplace procedures</w:t>
            </w:r>
          </w:p>
        </w:tc>
      </w:tr>
    </w:tbl>
    <w:p w:rsidR="00000000" w:rsidRPr="004B272D" w:rsidP="004B272D">
      <w:pPr>
        <w:pStyle w:val="BodyText"/>
      </w:pPr>
    </w:p>
    <w:p w:rsidR="00000000" w:rsidRPr="004B272D" w:rsidP="004B272D">
      <w:pPr>
        <w:pStyle w:val="AllowPageBreak"/>
      </w:pPr>
    </w:p>
    <w:p w:rsidR="00000000" w:rsidRPr="004B272D" w:rsidP="004B272D">
      <w:pPr>
        <w:pStyle w:val="Heading1"/>
      </w:pPr>
      <w:bookmarkStart w:id="5" w:name="O_1128317"/>
      <w:bookmarkEnd w:id="5"/>
      <w:r w:rsidRPr="004B272D">
        <w:t>Foundation Skills</w:t>
      </w:r>
    </w:p>
    <w:p w:rsidR="00000000" w:rsidRPr="00B552E4" w:rsidP="00B552E4">
      <w:pPr>
        <w:pStyle w:val="BodyText"/>
        <w:rPr>
          <w:i/>
        </w:rPr>
      </w:pPr>
      <w:r w:rsidRPr="00B552E4">
        <w:rPr>
          <w:rStyle w:val="Emphasis"/>
        </w:rPr>
        <w:t>This section describes those language, literacy, numeracy and employment skill</w:t>
      </w:r>
      <w:r w:rsidRPr="00B552E4">
        <w:rPr>
          <w:rStyle w:val="Emphasis"/>
        </w:rPr>
        <w:t>s that are essential to performance but not explicit in the performance criteria.</w:t>
      </w:r>
    </w:p>
    <w:tbl>
      <w:tblPr>
        <w:tblW w:w="92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4"/>
        <w:gridCol w:w="6524"/>
      </w:tblGrid>
      <w:tr w:rsidTr="004B272D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  <w:tblHeader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72D" w:rsidP="004B272D">
            <w:pPr>
              <w:pStyle w:val="BodyText"/>
            </w:pPr>
            <w:r w:rsidRPr="004B272D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72D">
            <w:pPr>
              <w:pStyle w:val="BodyText"/>
              <w:rPr>
                <w:lang w:val="en-NZ"/>
              </w:rPr>
            </w:pPr>
            <w:r w:rsidRPr="004B272D">
              <w:rPr>
                <w:rStyle w:val="SpecialBold"/>
              </w:rPr>
              <w:t>DESCRIPTION</w:t>
            </w:r>
          </w:p>
        </w:tc>
      </w:tr>
      <w:tr w:rsidTr="004B272D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72D">
            <w:pPr>
              <w:pStyle w:val="BodyText"/>
              <w:rPr>
                <w:lang w:val="en-NZ"/>
              </w:rPr>
            </w:pPr>
            <w:r w:rsidRPr="004B272D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72D" w:rsidP="004B272D">
            <w:pPr>
              <w:pStyle w:val="ListBullet"/>
            </w:pPr>
            <w:r w:rsidRPr="004B272D">
              <w:t>Locates required sources of information efficiently</w:t>
            </w:r>
          </w:p>
          <w:p w:rsidR="00000000" w:rsidP="004B272D">
            <w:pPr>
              <w:pStyle w:val="ListBullet"/>
              <w:rPr>
                <w:lang w:val="en-NZ"/>
              </w:rPr>
            </w:pPr>
            <w:r w:rsidRPr="004B272D">
              <w:t>Applies diagnostic skills to different LNG fuel systems.</w:t>
            </w:r>
          </w:p>
        </w:tc>
      </w:tr>
      <w:tr w:rsidTr="004B272D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72D">
            <w:pPr>
              <w:pStyle w:val="BodyText"/>
              <w:rPr>
                <w:lang w:val="en-NZ"/>
              </w:rPr>
            </w:pPr>
            <w:r w:rsidRPr="004B272D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72D" w:rsidP="004B272D">
            <w:pPr>
              <w:pStyle w:val="ListBullet"/>
            </w:pPr>
            <w:r w:rsidRPr="004B272D">
              <w:t xml:space="preserve">Measures LNG fuel system components and uses basic mathematical operations, including addition and subtraction </w:t>
            </w:r>
          </w:p>
          <w:p w:rsidR="00000000" w:rsidRPr="004B272D" w:rsidP="004B272D">
            <w:pPr>
              <w:pStyle w:val="ListBullet"/>
            </w:pPr>
            <w:r w:rsidRPr="004B272D">
              <w:t>Calculates deviations and tolerances from manufacturer specifications</w:t>
            </w:r>
          </w:p>
          <w:p w:rsidR="00000000" w:rsidP="004B272D">
            <w:pPr>
              <w:pStyle w:val="ListBullet"/>
              <w:rPr>
                <w:lang w:val="en-NZ"/>
              </w:rPr>
            </w:pPr>
            <w:r w:rsidRPr="004B272D">
              <w:t xml:space="preserve">Uses gauges and interprets units, such as kilopascals and </w:t>
            </w:r>
            <w:r w:rsidRPr="004B272D">
              <w:t>pounds per squar</w:t>
            </w:r>
            <w:r w:rsidRPr="004B272D">
              <w:t>e inch (PSI).</w:t>
            </w:r>
          </w:p>
        </w:tc>
      </w:tr>
      <w:tr w:rsidTr="004B272D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72D">
            <w:pPr>
              <w:pStyle w:val="BodyText"/>
              <w:rPr>
                <w:lang w:val="en-NZ"/>
              </w:rPr>
            </w:pPr>
            <w:r w:rsidRPr="004B272D">
              <w:t xml:space="preserve">Oral communication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72D" w:rsidP="004B272D">
            <w:pPr>
              <w:pStyle w:val="ListBullet"/>
            </w:pPr>
            <w:r w:rsidRPr="004B272D">
              <w:t>Clarifies instructions</w:t>
            </w:r>
          </w:p>
          <w:p w:rsidR="00000000" w:rsidP="004B272D">
            <w:pPr>
              <w:pStyle w:val="ListBullet"/>
              <w:rPr>
                <w:lang w:val="en-NZ"/>
              </w:rPr>
            </w:pPr>
            <w:r w:rsidRPr="004B272D">
              <w:t>Obtains information from customers and supervisors.</w:t>
            </w:r>
          </w:p>
        </w:tc>
      </w:tr>
      <w:tr w:rsidTr="004B272D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72D">
            <w:pPr>
              <w:pStyle w:val="BodyText"/>
              <w:rPr>
                <w:lang w:val="en-NZ"/>
              </w:rPr>
            </w:pPr>
            <w:r w:rsidRPr="004B272D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72D">
            <w:pPr>
              <w:pStyle w:val="ListBullet"/>
              <w:rPr>
                <w:lang w:val="en-NZ"/>
              </w:rPr>
            </w:pPr>
            <w:r w:rsidRPr="004B272D">
              <w:t xml:space="preserve">Organises and interprets technical information from manufacturer and workshop literature when seeking </w:t>
            </w:r>
            <w:r w:rsidRPr="004B272D">
              <w:t>LNG fuel system specifications and procedures.</w:t>
            </w:r>
          </w:p>
        </w:tc>
      </w:tr>
      <w:tr w:rsidTr="004B272D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72D">
            <w:pPr>
              <w:pStyle w:val="BodyText"/>
              <w:rPr>
                <w:lang w:val="en-NZ"/>
              </w:rPr>
            </w:pPr>
            <w:r w:rsidRPr="004B272D">
              <w:t xml:space="preserve">Planning and organising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72D" w:rsidP="004B272D">
            <w:pPr>
              <w:pStyle w:val="ListBullet"/>
            </w:pPr>
            <w:r w:rsidRPr="004B272D">
              <w:t>Plans own work requirements</w:t>
            </w:r>
          </w:p>
          <w:p w:rsidR="00000000" w:rsidRPr="004B272D" w:rsidP="004B272D">
            <w:pPr>
              <w:pStyle w:val="ListBullet"/>
            </w:pPr>
            <w:r w:rsidRPr="004B272D">
              <w:t xml:space="preserve">Prioritises actions to achieve required outcomes </w:t>
            </w:r>
          </w:p>
          <w:p w:rsidR="00000000" w:rsidP="004B272D">
            <w:pPr>
              <w:pStyle w:val="ListBullet"/>
              <w:rPr>
                <w:lang w:val="en-NZ"/>
              </w:rPr>
            </w:pPr>
            <w:r w:rsidRPr="004B272D">
              <w:t>Ensures tasks are completed within workplace timeframes.</w:t>
            </w:r>
          </w:p>
        </w:tc>
      </w:tr>
      <w:tr w:rsidTr="004B272D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72D">
            <w:pPr>
              <w:pStyle w:val="BodyText"/>
              <w:rPr>
                <w:lang w:val="en-NZ"/>
              </w:rPr>
            </w:pPr>
            <w:r w:rsidRPr="004B272D">
              <w:t xml:space="preserve">Technology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72D" w:rsidP="004B272D">
            <w:pPr>
              <w:pStyle w:val="ListBullet"/>
            </w:pPr>
            <w:r w:rsidRPr="004B272D">
              <w:t>Uses precision measuring equipment</w:t>
            </w:r>
          </w:p>
          <w:p w:rsidR="00000000" w:rsidRPr="004B272D" w:rsidP="004B272D">
            <w:pPr>
              <w:pStyle w:val="ListBullet"/>
            </w:pPr>
            <w:r w:rsidRPr="004B272D">
              <w:t>Uses specialised diagnostic equipment.</w:t>
            </w:r>
          </w:p>
        </w:tc>
      </w:tr>
    </w:tbl>
    <w:p w:rsidR="00000000" w:rsidRPr="004B272D" w:rsidP="004B272D">
      <w:pPr>
        <w:pStyle w:val="BodyText"/>
      </w:pPr>
    </w:p>
    <w:p w:rsidR="00000000" w:rsidRPr="004B272D" w:rsidP="004B272D">
      <w:pPr>
        <w:pStyle w:val="AllowPageBreak"/>
      </w:pPr>
    </w:p>
    <w:p w:rsidR="00000000" w:rsidRPr="004B272D" w:rsidP="004B272D">
      <w:pPr>
        <w:pStyle w:val="Heading1"/>
      </w:pPr>
      <w:bookmarkStart w:id="6" w:name="O_1128315"/>
      <w:bookmarkEnd w:id="6"/>
      <w:r w:rsidRPr="004B272D">
        <w:t>Unit Mapping Information</w:t>
      </w:r>
    </w:p>
    <w:p w:rsidR="00000000" w:rsidRPr="004B272D" w:rsidP="00B552E4">
      <w:pPr>
        <w:pStyle w:val="BodyText"/>
      </w:pPr>
      <w:r w:rsidRPr="004B272D">
        <w:t>Supersedes and is equivalent to AURTTL012 Diagnose complex faults in LNG fuel systems.</w:t>
      </w:r>
    </w:p>
    <w:p w:rsidR="00000000" w:rsidRPr="004B272D" w:rsidP="004B272D">
      <w:pPr>
        <w:pStyle w:val="Heading1"/>
      </w:pPr>
      <w:bookmarkStart w:id="7" w:name="O_1128308"/>
      <w:bookmarkEnd w:id="7"/>
      <w:r w:rsidRPr="004B272D">
        <w:t>Links</w:t>
      </w:r>
    </w:p>
    <w:p w:rsidR="00000000" w:rsidRPr="004B272D" w:rsidP="00B552E4">
      <w:pPr>
        <w:pStyle w:val="BodyText"/>
      </w:pPr>
      <w:r w:rsidRPr="004B272D">
        <w:t>Companion Volume Impleme</w:t>
      </w:r>
      <w:r w:rsidRPr="004B272D">
        <w:t xml:space="preserve">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F4D6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B272D" w:rsidP="00B552E4">
      <w:pPr>
        <w:pStyle w:val="BodyText"/>
        <w:sectPr w:rsidSect="004B27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272D" w:rsidP="004B272D">
      <w:pPr>
        <w:pStyle w:val="SuperHeading"/>
      </w:pPr>
      <w:r w:rsidRPr="004B272D">
        <w:t>Assessment Requirements for AURTTL112 Diagnose complex faults in LNG fuel systems</w:t>
      </w:r>
    </w:p>
    <w:p w:rsidR="00000000" w:rsidRPr="004B272D" w:rsidP="004B272D">
      <w:pPr>
        <w:pStyle w:val="Heading1"/>
      </w:pPr>
      <w:bookmarkStart w:id="8" w:name="O_1128310"/>
      <w:bookmarkEnd w:id="8"/>
      <w:r w:rsidRPr="004B27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B2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72D" w:rsidP="004B272D">
            <w:pPr>
              <w:pStyle w:val="BodyText"/>
            </w:pPr>
            <w:r w:rsidRPr="004B272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72D">
            <w:pPr>
              <w:pStyle w:val="BodyText"/>
              <w:rPr>
                <w:lang w:val="en-NZ"/>
              </w:rPr>
            </w:pPr>
            <w:r w:rsidRPr="004B272D">
              <w:rPr>
                <w:rStyle w:val="SpecialBold"/>
              </w:rPr>
              <w:t>Comments</w:t>
            </w:r>
          </w:p>
        </w:tc>
      </w:tr>
      <w:tr w:rsidTr="004B2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72D">
            <w:pPr>
              <w:pStyle w:val="BodyText"/>
              <w:rPr>
                <w:lang w:val="en-NZ"/>
              </w:rPr>
            </w:pPr>
            <w:r w:rsidRPr="004B272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72D" w:rsidP="004B272D">
            <w:pPr>
              <w:pStyle w:val="BodyText"/>
            </w:pPr>
            <w:r w:rsidRPr="004B272D">
              <w:t>This version first released with AUR Automotive Retail, Service and Repair Training Package Version 6.0</w:t>
            </w:r>
          </w:p>
        </w:tc>
      </w:tr>
    </w:tbl>
    <w:p w:rsidR="00000000" w:rsidRPr="004B272D" w:rsidP="004B272D">
      <w:pPr>
        <w:pStyle w:val="BodyText"/>
      </w:pPr>
    </w:p>
    <w:p w:rsidR="00000000" w:rsidRPr="004B272D" w:rsidP="004B272D">
      <w:pPr>
        <w:pStyle w:val="AllowPageBreak"/>
      </w:pPr>
    </w:p>
    <w:p w:rsidR="00000000" w:rsidRPr="004B272D" w:rsidP="004B272D">
      <w:pPr>
        <w:pStyle w:val="Heading1"/>
      </w:pPr>
      <w:bookmarkStart w:id="9" w:name="O_1128313"/>
      <w:bookmarkEnd w:id="9"/>
      <w:r w:rsidRPr="004B272D">
        <w:t>Performance Evidence</w:t>
      </w:r>
    </w:p>
    <w:p w:rsidR="00000000" w:rsidRPr="004B272D" w:rsidP="00B552E4">
      <w:pPr>
        <w:pStyle w:val="BodyText"/>
      </w:pPr>
      <w:r w:rsidRPr="004B272D">
        <w:t>The candidate must demonstrate the ability to complete the tasks outlined in the elements, performance criteria and foundation skills of this unit, including evidence of the ability to:</w:t>
      </w:r>
    </w:p>
    <w:p w:rsidR="00000000" w:rsidRPr="004B272D" w:rsidP="004B272D">
      <w:pPr>
        <w:pStyle w:val="ListBullet"/>
      </w:pPr>
      <w:r w:rsidRPr="004B272D">
        <w:t>diagnose a complex fault in at least three different liquefied natura</w:t>
      </w:r>
      <w:r w:rsidRPr="004B272D">
        <w:t>l gas (LNG) systems</w:t>
      </w:r>
    </w:p>
    <w:p w:rsidR="00000000" w:rsidRPr="004B272D" w:rsidP="004B272D">
      <w:pPr>
        <w:pStyle w:val="ListBullet"/>
      </w:pPr>
      <w:r w:rsidRPr="004B272D">
        <w:t>the above diagnoses must involve at least two of the following types of complex faults:</w:t>
      </w:r>
    </w:p>
    <w:p w:rsidR="00000000" w:rsidRPr="004B272D" w:rsidP="004B272D">
      <w:pPr>
        <w:pStyle w:val="ListBullet2"/>
      </w:pPr>
      <w:r w:rsidRPr="004B272D">
        <w:t>an intermittent fault</w:t>
      </w:r>
    </w:p>
    <w:p w:rsidR="00000000" w:rsidRPr="004B272D" w:rsidP="004B272D">
      <w:pPr>
        <w:pStyle w:val="ListBullet2"/>
      </w:pPr>
      <w:r w:rsidRPr="004B272D">
        <w:t>a fault that affects more than one system</w:t>
      </w:r>
    </w:p>
    <w:p w:rsidR="00000000" w:rsidRPr="004B272D" w:rsidP="004B272D">
      <w:pPr>
        <w:pStyle w:val="ListBullet2"/>
      </w:pPr>
      <w:r w:rsidRPr="004B272D">
        <w:t xml:space="preserve">a fault introduced as a result of a system repair </w:t>
      </w:r>
    </w:p>
    <w:p w:rsidR="00000000" w:rsidRPr="004B272D" w:rsidP="004B272D">
      <w:pPr>
        <w:pStyle w:val="ListBullet2"/>
      </w:pPr>
      <w:r w:rsidRPr="004B272D">
        <w:t>an indirect fault caused by the influence of external systems.</w:t>
      </w:r>
    </w:p>
    <w:p w:rsidR="00000000" w:rsidRPr="004B272D" w:rsidP="004B272D">
      <w:pPr>
        <w:pStyle w:val="AllowPageBreak"/>
      </w:pPr>
    </w:p>
    <w:p w:rsidR="00000000" w:rsidRPr="004B272D" w:rsidP="004B272D">
      <w:pPr>
        <w:pStyle w:val="Heading1"/>
      </w:pPr>
      <w:bookmarkStart w:id="10" w:name="O_1128312"/>
      <w:bookmarkEnd w:id="10"/>
      <w:r w:rsidRPr="004B272D">
        <w:t>Knowledge Evidence</w:t>
      </w:r>
    </w:p>
    <w:p w:rsidR="00000000" w:rsidRPr="004B272D" w:rsidP="00B552E4">
      <w:pPr>
        <w:pStyle w:val="BodyText"/>
      </w:pPr>
      <w:r w:rsidRPr="004B272D">
        <w:t>The candidate must be able to demonstrate knowledge to complete the tasks outlined in the elements, performance criteria and foundation skills of this unit</w:t>
      </w:r>
      <w:r w:rsidRPr="004B272D">
        <w:t>, including knowledge of:</w:t>
      </w:r>
    </w:p>
    <w:p w:rsidR="00000000" w:rsidRPr="004B272D" w:rsidP="004B272D">
      <w:pPr>
        <w:pStyle w:val="ListBullet"/>
      </w:pPr>
      <w:r w:rsidRPr="004B272D">
        <w:t>methods to locate and interpret information required to diagnose complex faults in LNG fuel systems, including:</w:t>
      </w:r>
    </w:p>
    <w:p w:rsidR="00000000" w:rsidRPr="004B272D" w:rsidP="004B272D">
      <w:pPr>
        <w:pStyle w:val="ListBullet2"/>
      </w:pPr>
      <w:r w:rsidRPr="004B272D">
        <w:t>manufacturer specifications and procedures or equivalent documentation</w:t>
      </w:r>
    </w:p>
    <w:p w:rsidR="00000000" w:rsidRPr="004B272D" w:rsidP="004B272D">
      <w:pPr>
        <w:pStyle w:val="ListBullet"/>
      </w:pPr>
      <w:r w:rsidRPr="004B272D">
        <w:t>workplace procedures required to diagnose co</w:t>
      </w:r>
      <w:r w:rsidRPr="004B272D">
        <w:t>mplex faults in LNG fuel systems, including: </w:t>
      </w:r>
    </w:p>
    <w:p w:rsidR="00000000" w:rsidRPr="004B272D" w:rsidP="004B272D">
      <w:pPr>
        <w:pStyle w:val="ListBullet2"/>
      </w:pPr>
      <w:r w:rsidRPr="004B272D">
        <w:t>establishing serviceability of tools and equipment</w:t>
      </w:r>
    </w:p>
    <w:p w:rsidR="00000000" w:rsidRPr="004B272D" w:rsidP="004B272D">
      <w:pPr>
        <w:pStyle w:val="ListBullet2"/>
      </w:pPr>
      <w:r w:rsidRPr="004B272D">
        <w:t>documentation procedures</w:t>
      </w:r>
    </w:p>
    <w:p w:rsidR="00000000" w:rsidRPr="004B272D" w:rsidP="004B272D">
      <w:pPr>
        <w:pStyle w:val="ListBullet2"/>
      </w:pPr>
      <w:r w:rsidRPr="004B272D">
        <w:t>housekeeping procedures, including:</w:t>
      </w:r>
    </w:p>
    <w:p w:rsidR="00000000" w:rsidRPr="004B272D" w:rsidP="004B272D">
      <w:pPr>
        <w:pStyle w:val="ListBullet3"/>
      </w:pPr>
      <w:r w:rsidRPr="004B272D">
        <w:t>examination of tools and equipment</w:t>
      </w:r>
    </w:p>
    <w:p w:rsidR="00000000" w:rsidRPr="004B272D" w:rsidP="004B272D">
      <w:pPr>
        <w:pStyle w:val="ListBullet3"/>
      </w:pPr>
      <w:r w:rsidRPr="004B272D">
        <w:t>storage of equipment</w:t>
      </w:r>
    </w:p>
    <w:p w:rsidR="00000000" w:rsidRPr="004B272D" w:rsidP="004B272D">
      <w:pPr>
        <w:pStyle w:val="ListBullet3"/>
      </w:pPr>
      <w:r w:rsidRPr="004B272D">
        <w:t>identification, tagging and isolation of faulty equipment</w:t>
      </w:r>
    </w:p>
    <w:p w:rsidR="00000000" w:rsidRPr="004B272D" w:rsidP="004B272D">
      <w:pPr>
        <w:pStyle w:val="ListBullet3"/>
      </w:pPr>
      <w:r w:rsidRPr="004B272D">
        <w:t>disposal of excess materials</w:t>
      </w:r>
    </w:p>
    <w:p w:rsidR="00000000" w:rsidRPr="004B272D" w:rsidP="004B272D">
      <w:pPr>
        <w:pStyle w:val="ListBullet3"/>
      </w:pPr>
      <w:r w:rsidRPr="004B272D">
        <w:t>recycling procedures</w:t>
      </w:r>
    </w:p>
    <w:p w:rsidR="00000000" w:rsidRPr="004B272D" w:rsidP="004B272D">
      <w:pPr>
        <w:pStyle w:val="ListBullet"/>
      </w:pPr>
      <w:r w:rsidRPr="004B272D">
        <w:t>work health and safety (WHS) requirements relating to diagnosing complex faults in LNG fuel systems, including procedures for working with lighter-</w:t>
      </w:r>
      <w:r w:rsidRPr="004B272D">
        <w:t>than-air flammable gas</w:t>
      </w:r>
    </w:p>
    <w:p w:rsidR="00000000" w:rsidRPr="004B272D" w:rsidP="004B272D">
      <w:pPr>
        <w:pStyle w:val="ListBullet"/>
      </w:pPr>
      <w:r w:rsidRPr="004B272D">
        <w:t>environmental requirements, including procedures for preventing loss of gas to atmosphere</w:t>
      </w:r>
    </w:p>
    <w:p w:rsidR="00000000" w:rsidRPr="004B272D" w:rsidP="004B272D">
      <w:pPr>
        <w:pStyle w:val="ListBullet"/>
      </w:pPr>
      <w:r w:rsidRPr="004B272D">
        <w:t>types of complex faults relating to LNG fuel systems, including:</w:t>
      </w:r>
    </w:p>
    <w:p w:rsidR="00000000" w:rsidRPr="004B272D" w:rsidP="004B272D">
      <w:pPr>
        <w:pStyle w:val="ListBullet2"/>
      </w:pPr>
      <w:r w:rsidRPr="004B272D">
        <w:t>intermittent</w:t>
      </w:r>
    </w:p>
    <w:p w:rsidR="00000000" w:rsidRPr="004B272D" w:rsidP="004B272D">
      <w:pPr>
        <w:pStyle w:val="ListBullet2"/>
      </w:pPr>
      <w:r w:rsidRPr="004B272D">
        <w:t>multi-system</w:t>
      </w:r>
    </w:p>
    <w:p w:rsidR="00000000" w:rsidRPr="004B272D" w:rsidP="004B272D">
      <w:pPr>
        <w:pStyle w:val="ListBullet2"/>
      </w:pPr>
      <w:r w:rsidRPr="004B272D">
        <w:t>introduced as a result of system repair</w:t>
      </w:r>
    </w:p>
    <w:p w:rsidR="00000000" w:rsidRPr="004B272D" w:rsidP="004B272D">
      <w:pPr>
        <w:pStyle w:val="ListBullet2"/>
      </w:pPr>
      <w:r w:rsidRPr="004B272D">
        <w:t>indirect, caused by the influence of external systems</w:t>
      </w:r>
    </w:p>
    <w:p w:rsidR="00000000" w:rsidRPr="004B272D" w:rsidP="004B272D">
      <w:pPr>
        <w:pStyle w:val="ListBullet"/>
      </w:pPr>
      <w:r w:rsidRPr="004B272D">
        <w:t>types and key features of LNG fuel systems, including:</w:t>
      </w:r>
    </w:p>
    <w:p w:rsidR="00000000" w:rsidRPr="004B272D" w:rsidP="004B272D">
      <w:pPr>
        <w:pStyle w:val="ListBullet2"/>
      </w:pPr>
      <w:r w:rsidRPr="004B272D">
        <w:t>fuel lock-offs</w:t>
      </w:r>
    </w:p>
    <w:p w:rsidR="00000000" w:rsidRPr="004B272D" w:rsidP="004B272D">
      <w:pPr>
        <w:pStyle w:val="ListBullet2"/>
      </w:pPr>
      <w:r w:rsidRPr="004B272D">
        <w:t>injectors</w:t>
      </w:r>
    </w:p>
    <w:p w:rsidR="00000000" w:rsidRPr="004B272D" w:rsidP="004B272D">
      <w:pPr>
        <w:pStyle w:val="ListBullet2"/>
      </w:pPr>
      <w:r w:rsidRPr="004B272D">
        <w:t>mixers</w:t>
      </w:r>
    </w:p>
    <w:p w:rsidR="00000000" w:rsidRPr="004B272D" w:rsidP="004B272D">
      <w:pPr>
        <w:pStyle w:val="ListBullet2"/>
      </w:pPr>
      <w:r w:rsidRPr="004B272D">
        <w:t>metering units</w:t>
      </w:r>
    </w:p>
    <w:p w:rsidR="00000000" w:rsidRPr="004B272D" w:rsidP="004B272D">
      <w:pPr>
        <w:pStyle w:val="ListBullet"/>
      </w:pPr>
      <w:r w:rsidRPr="004B272D">
        <w:t>requirements of AS/NZS 2739 Natural gas (NG) fuel systems for vehicle engines</w:t>
      </w:r>
    </w:p>
    <w:p w:rsidR="00000000" w:rsidRPr="004B272D" w:rsidP="004B272D">
      <w:pPr>
        <w:pStyle w:val="ListBullet"/>
      </w:pPr>
      <w:r w:rsidRPr="004B272D">
        <w:t xml:space="preserve">testing procedures </w:t>
      </w:r>
      <w:r w:rsidRPr="004B272D">
        <w:t>for LNG fuel systems, including:</w:t>
      </w:r>
    </w:p>
    <w:p w:rsidR="00000000" w:rsidRPr="004B272D" w:rsidP="004B272D">
      <w:pPr>
        <w:pStyle w:val="ListBullet2"/>
      </w:pPr>
      <w:r w:rsidRPr="004B272D">
        <w:t>component failure analysis</w:t>
      </w:r>
    </w:p>
    <w:p w:rsidR="00000000" w:rsidRPr="004B272D" w:rsidP="004B272D">
      <w:pPr>
        <w:pStyle w:val="ListBullet2"/>
      </w:pPr>
      <w:r w:rsidRPr="004B272D">
        <w:t>safety component operation</w:t>
      </w:r>
    </w:p>
    <w:p w:rsidR="00000000" w:rsidRPr="004B272D" w:rsidP="004B272D">
      <w:pPr>
        <w:pStyle w:val="ListBullet2"/>
      </w:pPr>
      <w:r w:rsidRPr="004B272D">
        <w:t>electrical control systems</w:t>
      </w:r>
    </w:p>
    <w:p w:rsidR="00000000" w:rsidRPr="004B272D" w:rsidP="004B272D">
      <w:pPr>
        <w:pStyle w:val="ListBullet2"/>
      </w:pPr>
      <w:r w:rsidRPr="004B272D">
        <w:t>exhaust emissions</w:t>
      </w:r>
    </w:p>
    <w:p w:rsidR="00000000" w:rsidRPr="004B272D" w:rsidP="004B272D">
      <w:pPr>
        <w:pStyle w:val="ListBullet2"/>
      </w:pPr>
      <w:r w:rsidRPr="004B272D">
        <w:t>on-road fuel efficiency</w:t>
      </w:r>
    </w:p>
    <w:p w:rsidR="00000000" w:rsidRPr="004B272D" w:rsidP="004B272D">
      <w:pPr>
        <w:pStyle w:val="ListBullet2"/>
      </w:pPr>
      <w:r w:rsidRPr="004B272D">
        <w:t>data interpretation</w:t>
      </w:r>
    </w:p>
    <w:p w:rsidR="00000000" w:rsidRPr="004B272D" w:rsidP="004B272D">
      <w:pPr>
        <w:pStyle w:val="ListBullet"/>
      </w:pPr>
      <w:r w:rsidRPr="004B272D">
        <w:t>types and key features of diagnostic testing equipmen</w:t>
      </w:r>
      <w:r w:rsidRPr="004B272D">
        <w:t>t required to diagnose complex faults in LNG fuel systems</w:t>
      </w:r>
    </w:p>
    <w:p w:rsidR="00000000" w:rsidRPr="004B272D" w:rsidP="004B272D">
      <w:pPr>
        <w:pStyle w:val="ListBullet"/>
      </w:pPr>
      <w:r w:rsidRPr="004B272D">
        <w:t>procedures for accessing and interpreting scan tool system data, including:</w:t>
      </w:r>
    </w:p>
    <w:p w:rsidR="00000000" w:rsidRPr="004B272D" w:rsidP="004B272D">
      <w:pPr>
        <w:pStyle w:val="ListBullet2"/>
      </w:pPr>
      <w:r w:rsidRPr="004B272D">
        <w:t>diagnostic trouble codes (DTCs), including:</w:t>
      </w:r>
    </w:p>
    <w:p w:rsidR="00000000" w:rsidRPr="004B272D" w:rsidP="004B272D">
      <w:pPr>
        <w:pStyle w:val="ListBullet3"/>
      </w:pPr>
      <w:r w:rsidRPr="004B272D">
        <w:t>conditions that set the DTCs</w:t>
      </w:r>
    </w:p>
    <w:p w:rsidR="00000000" w:rsidRPr="004B272D" w:rsidP="004B272D">
      <w:pPr>
        <w:pStyle w:val="ListBullet3"/>
      </w:pPr>
      <w:r w:rsidRPr="004B272D">
        <w:t>conditions for running DTCs</w:t>
      </w:r>
    </w:p>
    <w:p w:rsidR="00000000" w:rsidRPr="004B272D" w:rsidP="004B272D">
      <w:pPr>
        <w:pStyle w:val="ListBullet2"/>
      </w:pPr>
      <w:r w:rsidRPr="004B272D">
        <w:t>live data</w:t>
      </w:r>
    </w:p>
    <w:p w:rsidR="00000000" w:rsidRPr="004B272D" w:rsidP="004B272D">
      <w:pPr>
        <w:pStyle w:val="ListBullet2"/>
      </w:pPr>
      <w:r w:rsidRPr="004B272D">
        <w:t>freeze frame data</w:t>
      </w:r>
    </w:p>
    <w:p w:rsidR="00000000" w:rsidRPr="004B272D" w:rsidP="004B272D">
      <w:pPr>
        <w:pStyle w:val="ListBullet2"/>
      </w:pPr>
      <w:r w:rsidRPr="004B272D">
        <w:t>waveforms</w:t>
      </w:r>
    </w:p>
    <w:p w:rsidR="00000000" w:rsidRPr="004B272D" w:rsidP="004B272D">
      <w:pPr>
        <w:pStyle w:val="ListBullet2"/>
      </w:pPr>
      <w:r w:rsidRPr="004B272D">
        <w:t>vehicle continuous and non-continuous monitored systems</w:t>
      </w:r>
    </w:p>
    <w:p w:rsidR="00000000" w:rsidRPr="004B272D" w:rsidP="004B272D">
      <w:pPr>
        <w:pStyle w:val="ListBullet"/>
      </w:pPr>
      <w:r w:rsidRPr="004B272D">
        <w:t>methods and processes for documenting and reporting diagnostic findings and recommendations.</w:t>
      </w:r>
    </w:p>
    <w:p w:rsidR="00000000" w:rsidRPr="004B272D" w:rsidP="004B272D">
      <w:pPr>
        <w:pStyle w:val="AllowPageBreak"/>
      </w:pPr>
    </w:p>
    <w:p w:rsidR="00000000" w:rsidRPr="004B272D" w:rsidP="004B272D">
      <w:pPr>
        <w:pStyle w:val="Heading1"/>
      </w:pPr>
      <w:bookmarkStart w:id="11" w:name="O_1128311"/>
      <w:bookmarkEnd w:id="11"/>
      <w:r w:rsidRPr="004B272D">
        <w:t>Assessment Conditions</w:t>
      </w:r>
    </w:p>
    <w:p w:rsidR="00000000" w:rsidRPr="004B272D" w:rsidP="00B552E4">
      <w:pPr>
        <w:pStyle w:val="BodyText"/>
      </w:pPr>
      <w:r w:rsidRPr="004B272D">
        <w:t>Competency is to b</w:t>
      </w:r>
      <w:r w:rsidRPr="004B272D">
        <w:t>e assessed in the workplace or a simulated environment that accurately reflects performance in a real workplace setting.</w:t>
      </w:r>
    </w:p>
    <w:p w:rsidR="00000000" w:rsidRPr="004B272D" w:rsidP="00B552E4">
      <w:pPr>
        <w:pStyle w:val="BodyText"/>
      </w:pPr>
      <w:r w:rsidRPr="004B272D">
        <w:t>Assessment must include direct observation of tasks.</w:t>
      </w:r>
    </w:p>
    <w:p w:rsidR="00000000" w:rsidRPr="004B272D" w:rsidP="00B552E4">
      <w:pPr>
        <w:pStyle w:val="BodyText"/>
      </w:pPr>
      <w:r w:rsidRPr="004B272D">
        <w:t>Where assessment of competency includes third-party evidence, individuals must pro</w:t>
      </w:r>
      <w:r w:rsidRPr="004B272D">
        <w:t>vide evidence that links them to the LNG fuel systems that they have worked on, e.g. repair orders.</w:t>
      </w:r>
    </w:p>
    <w:p w:rsidR="00000000" w:rsidRPr="004B272D" w:rsidP="00B552E4">
      <w:pPr>
        <w:pStyle w:val="BodyText"/>
      </w:pPr>
      <w:r w:rsidRPr="004B272D">
        <w:t>Assessors must verify performance evidence through questioning on skills and knowledge to ensure correct interpretation and application.</w:t>
      </w:r>
    </w:p>
    <w:p w:rsidR="00000000" w:rsidRPr="004B272D" w:rsidP="00B552E4">
      <w:pPr>
        <w:pStyle w:val="BodyText"/>
      </w:pPr>
      <w:r w:rsidRPr="004B272D">
        <w:t>The following resou</w:t>
      </w:r>
      <w:r w:rsidRPr="004B272D">
        <w:t>rces must be made available:</w:t>
      </w:r>
    </w:p>
    <w:p w:rsidR="00000000" w:rsidRPr="004B272D" w:rsidP="004B272D">
      <w:pPr>
        <w:pStyle w:val="ListBullet"/>
      </w:pPr>
      <w:r w:rsidRPr="004B272D">
        <w:t>automotive repair workplace or simulated workplace</w:t>
      </w:r>
    </w:p>
    <w:p w:rsidR="00000000" w:rsidRPr="004B272D" w:rsidP="004B272D">
      <w:pPr>
        <w:pStyle w:val="ListBullet"/>
      </w:pPr>
      <w:r w:rsidRPr="004B272D">
        <w:t>workplace instructions</w:t>
      </w:r>
    </w:p>
    <w:p w:rsidR="00000000" w:rsidRPr="004B272D" w:rsidP="004B272D">
      <w:pPr>
        <w:pStyle w:val="ListBullet"/>
      </w:pPr>
      <w:r w:rsidRPr="004B272D">
        <w:t>AS/NZS 2739 Natural gas (NG) fuel systems for vehicle engines</w:t>
      </w:r>
    </w:p>
    <w:p w:rsidR="00000000" w:rsidRPr="004B272D" w:rsidP="004B272D">
      <w:pPr>
        <w:pStyle w:val="ListBullet"/>
      </w:pPr>
      <w:r w:rsidRPr="004B272D">
        <w:t>manufacturer LNG fuel system specifications</w:t>
      </w:r>
    </w:p>
    <w:p w:rsidR="00000000" w:rsidRPr="004B272D" w:rsidP="004B272D">
      <w:pPr>
        <w:pStyle w:val="ListBullet"/>
      </w:pPr>
      <w:r w:rsidRPr="004B272D">
        <w:t xml:space="preserve">three different LNG fuel systems with complex </w:t>
      </w:r>
      <w:r w:rsidRPr="004B272D">
        <w:t>faults</w:t>
      </w:r>
    </w:p>
    <w:p w:rsidR="00000000" w:rsidRPr="004B272D" w:rsidP="004B272D">
      <w:pPr>
        <w:pStyle w:val="ListBullet"/>
      </w:pPr>
      <w:r w:rsidRPr="004B272D">
        <w:t>LNG fuel system diagnostic equipment, including:</w:t>
      </w:r>
    </w:p>
    <w:p w:rsidR="00000000" w:rsidRPr="004B272D" w:rsidP="004B272D">
      <w:pPr>
        <w:pStyle w:val="ListBullet2"/>
      </w:pPr>
      <w:r w:rsidRPr="004B272D">
        <w:t>scan tools</w:t>
      </w:r>
    </w:p>
    <w:p w:rsidR="00000000" w:rsidRPr="004B272D" w:rsidP="004B272D">
      <w:pPr>
        <w:pStyle w:val="ListBullet2"/>
      </w:pPr>
      <w:r w:rsidRPr="004B272D">
        <w:t>compression gauges</w:t>
      </w:r>
    </w:p>
    <w:p w:rsidR="00000000" w:rsidRPr="004B272D" w:rsidP="004B272D">
      <w:pPr>
        <w:pStyle w:val="ListBullet2"/>
      </w:pPr>
      <w:r w:rsidRPr="004B272D">
        <w:t xml:space="preserve">vacuum gauges </w:t>
      </w:r>
    </w:p>
    <w:p w:rsidR="00000000" w:rsidRPr="004B272D" w:rsidP="004B272D">
      <w:pPr>
        <w:pStyle w:val="ListBullet"/>
      </w:pPr>
      <w:r w:rsidRPr="004B272D">
        <w:t>tools, equipment and materials appropriate for diagnosing complex faults in LNG fuel systems.</w:t>
      </w:r>
    </w:p>
    <w:p w:rsidR="00000000" w:rsidRPr="004B272D" w:rsidP="004B272D">
      <w:pPr>
        <w:pStyle w:val="List"/>
      </w:pPr>
    </w:p>
    <w:p w:rsidR="00000000" w:rsidRPr="004B272D" w:rsidP="00B552E4">
      <w:pPr>
        <w:pStyle w:val="BodyText"/>
      </w:pPr>
      <w:r w:rsidRPr="004B272D">
        <w:t>Assessors of this unit must satisfy the requirements for assessors in applicable vocational education and training legislation, frameworks and/or standards.</w:t>
      </w:r>
    </w:p>
    <w:p w:rsidR="00000000" w:rsidRPr="004B272D" w:rsidP="004B272D">
      <w:pPr>
        <w:pStyle w:val="Heading1"/>
      </w:pPr>
      <w:bookmarkStart w:id="12" w:name="O_1128309"/>
      <w:bookmarkEnd w:id="12"/>
      <w:r w:rsidRPr="004B272D">
        <w:t>Links</w:t>
      </w:r>
    </w:p>
    <w:p w:rsidR="00000000" w:rsidRPr="004B272D" w:rsidP="00B552E4">
      <w:pPr>
        <w:pStyle w:val="BodyText"/>
      </w:pPr>
      <w:r w:rsidRPr="004B272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F4D6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B272D" w:rsidP="004B272D"/>
    <w:sectPr w:rsidSect="004B27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7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72D" w:rsidRPr="00B552E4" w:rsidP="00B552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7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2E4" w:rsidP="004B27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552E4" w:rsidP="004B27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552E4" w:rsidP="004B27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72D" w:rsidP="004B27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52E4">
      <w:t>Approved</w:t>
    </w:r>
    <w:r w:rsidR="00B552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52E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52E4">
      <w:rPr>
        <w:noProof/>
      </w:rPr>
      <w:t>6</w:t>
    </w:r>
    <w:r>
      <w:rPr>
        <w:noProof/>
      </w:rPr>
      <w:fldChar w:fldCharType="end"/>
    </w:r>
  </w:p>
  <w:p w:rsidR="004B272D" w:rsidP="004B27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52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52E4">
      <w:t>Mining and Automotive Skills Alliance</w:t>
    </w:r>
    <w:r w:rsidR="00B552E4">
      <w:fldChar w:fldCharType="end"/>
    </w:r>
  </w:p>
  <w:p w:rsidR="004B272D" w:rsidP="004B27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7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2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272D" w:rsidRPr="00B552E4" w:rsidP="00B552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7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2E4" w:rsidRPr="002D2AF8" w:rsidP="004B27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AURTTL112 Diagnose complex faults in LNG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52E4" w:rsidP="004B27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72D" w:rsidRPr="002D2AF8" w:rsidP="004B27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52E4">
      <w:t>AURTTL112 Diagnose complex faults in LNG fuel systems</w:t>
    </w:r>
    <w:r w:rsidR="00B552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52E4">
      <w:rPr>
        <w:noProof/>
      </w:rPr>
      <w:t>2 March 2025</w:t>
    </w:r>
    <w:r>
      <w:fldChar w:fldCharType="end"/>
    </w:r>
  </w:p>
  <w:p w:rsidR="004B272D" w:rsidP="004B27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D846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46A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B221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7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27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27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27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27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27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27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27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27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27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27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272D"/>
  </w:style>
  <w:style w:type="character" w:customStyle="1" w:styleId="Heading1Char">
    <w:name w:val="Heading 1 Char"/>
    <w:basedOn w:val="DefaultParagraphFont"/>
    <w:link w:val="Heading1"/>
    <w:rsid w:val="004B27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27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27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27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272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272D"/>
    <w:rPr>
      <w:b/>
      <w:spacing w:val="0"/>
    </w:rPr>
  </w:style>
  <w:style w:type="paragraph" w:styleId="ListBullet2">
    <w:name w:val="List Bullet 2"/>
    <w:basedOn w:val="List2"/>
    <w:rsid w:val="004B272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B272D"/>
    <w:rPr>
      <w:i/>
    </w:rPr>
  </w:style>
  <w:style w:type="paragraph" w:customStyle="1" w:styleId="SuperHeading">
    <w:name w:val="SuperHeading"/>
    <w:basedOn w:val="Normal"/>
    <w:rsid w:val="004B27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27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B272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B27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27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27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27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27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27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27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27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27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27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27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27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27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27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27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27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27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27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27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27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27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27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27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27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27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27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27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27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27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27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27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27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27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27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272D"/>
  </w:style>
  <w:style w:type="paragraph" w:styleId="TableofFigures">
    <w:name w:val="table of figures"/>
    <w:basedOn w:val="Normal"/>
    <w:next w:val="Normal"/>
    <w:semiHidden/>
    <w:rsid w:val="004B27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272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B272D"/>
    <w:rPr>
      <w:rFonts w:ascii="Wingdings" w:hAnsi="Wingdings"/>
    </w:rPr>
  </w:style>
  <w:style w:type="paragraph" w:customStyle="1" w:styleId="TableHeading">
    <w:name w:val="Table Heading"/>
    <w:basedOn w:val="HeadingBase"/>
    <w:rsid w:val="004B27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272D"/>
    <w:rPr>
      <w:color w:val="0033CC"/>
      <w:u w:val="none"/>
    </w:rPr>
  </w:style>
  <w:style w:type="paragraph" w:customStyle="1" w:styleId="BodyTextRight">
    <w:name w:val="Body Text Right"/>
    <w:basedOn w:val="BodyText"/>
    <w:rsid w:val="004B27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27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272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27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27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27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272D"/>
    <w:rPr>
      <w:sz w:val="32"/>
    </w:rPr>
  </w:style>
  <w:style w:type="paragraph" w:customStyle="1" w:styleId="HeadingProcedure">
    <w:name w:val="Heading Procedure"/>
    <w:basedOn w:val="HeadingBase"/>
    <w:next w:val="Normal"/>
    <w:rsid w:val="004B27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272D"/>
    <w:pPr>
      <w:spacing w:before="60" w:after="60"/>
    </w:pPr>
  </w:style>
  <w:style w:type="paragraph" w:styleId="ListContinue">
    <w:name w:val="List Continue"/>
    <w:basedOn w:val="List"/>
    <w:rsid w:val="004B272D"/>
    <w:pPr>
      <w:ind w:firstLine="0"/>
    </w:pPr>
  </w:style>
  <w:style w:type="paragraph" w:customStyle="1" w:styleId="ListNote">
    <w:name w:val="List Note"/>
    <w:basedOn w:val="List"/>
    <w:rsid w:val="004B27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27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27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272D"/>
    <w:rPr>
      <w:rFonts w:ascii="Courier New" w:hAnsi="Courier New"/>
    </w:rPr>
  </w:style>
  <w:style w:type="paragraph" w:customStyle="1" w:styleId="NoteBullet">
    <w:name w:val="Note Bullet"/>
    <w:basedOn w:val="Note"/>
    <w:rsid w:val="004B27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27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27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27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272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B27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27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272D"/>
    <w:rPr>
      <w:b/>
      <w:smallCaps/>
    </w:rPr>
  </w:style>
  <w:style w:type="paragraph" w:customStyle="1" w:styleId="TableListNumber">
    <w:name w:val="Table List Number"/>
    <w:basedOn w:val="ListNumber"/>
    <w:rsid w:val="004B27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27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272D"/>
    <w:pPr>
      <w:numPr>
        <w:numId w:val="10"/>
      </w:numPr>
    </w:pPr>
  </w:style>
  <w:style w:type="paragraph" w:customStyle="1" w:styleId="ListAlpha2">
    <w:name w:val="List Alpha 2"/>
    <w:basedOn w:val="List2"/>
    <w:rsid w:val="004B272D"/>
    <w:pPr>
      <w:numPr>
        <w:numId w:val="9"/>
      </w:numPr>
    </w:pPr>
  </w:style>
  <w:style w:type="paragraph" w:styleId="List2">
    <w:name w:val="List 2"/>
    <w:basedOn w:val="BodyText"/>
    <w:rsid w:val="004B27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27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27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272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B272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B272D"/>
    <w:pPr>
      <w:numPr>
        <w:numId w:val="5"/>
      </w:numPr>
    </w:pPr>
  </w:style>
  <w:style w:type="paragraph" w:styleId="ListContinue2">
    <w:name w:val="List Continue 2"/>
    <w:basedOn w:val="List2"/>
    <w:rsid w:val="004B272D"/>
    <w:pPr>
      <w:ind w:firstLine="0"/>
    </w:pPr>
  </w:style>
  <w:style w:type="paragraph" w:styleId="ListContinue3">
    <w:name w:val="List Continue 3"/>
    <w:basedOn w:val="List3"/>
    <w:rsid w:val="004B272D"/>
    <w:pPr>
      <w:ind w:left="1021" w:firstLine="0"/>
    </w:pPr>
  </w:style>
  <w:style w:type="paragraph" w:styleId="ListContinue4">
    <w:name w:val="List Continue 4"/>
    <w:basedOn w:val="List4"/>
    <w:rsid w:val="004B272D"/>
    <w:pPr>
      <w:ind w:firstLine="0"/>
    </w:pPr>
  </w:style>
  <w:style w:type="paragraph" w:styleId="ListContinue5">
    <w:name w:val="List Continue 5"/>
    <w:basedOn w:val="List5"/>
    <w:rsid w:val="004B272D"/>
    <w:pPr>
      <w:ind w:firstLine="0"/>
    </w:pPr>
  </w:style>
  <w:style w:type="paragraph" w:styleId="ListNumber3">
    <w:name w:val="List Number 3"/>
    <w:basedOn w:val="List3"/>
    <w:rsid w:val="004B272D"/>
    <w:pPr>
      <w:numPr>
        <w:numId w:val="6"/>
      </w:numPr>
    </w:pPr>
  </w:style>
  <w:style w:type="paragraph" w:styleId="ListNumber4">
    <w:name w:val="List Number 4"/>
    <w:basedOn w:val="List4"/>
    <w:rsid w:val="004B272D"/>
    <w:pPr>
      <w:numPr>
        <w:numId w:val="7"/>
      </w:numPr>
    </w:pPr>
  </w:style>
  <w:style w:type="paragraph" w:styleId="ListNumber5">
    <w:name w:val="List Number 5"/>
    <w:basedOn w:val="List5"/>
    <w:rsid w:val="004B272D"/>
    <w:pPr>
      <w:numPr>
        <w:numId w:val="8"/>
      </w:numPr>
    </w:pPr>
  </w:style>
  <w:style w:type="paragraph" w:styleId="BlockText">
    <w:name w:val="Block Text"/>
    <w:basedOn w:val="Normal"/>
    <w:rsid w:val="004B27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27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272D"/>
    <w:rPr>
      <w:sz w:val="16"/>
      <w:vertAlign w:val="superscript"/>
    </w:rPr>
  </w:style>
  <w:style w:type="character" w:customStyle="1" w:styleId="Symbols">
    <w:name w:val="Symbols"/>
    <w:basedOn w:val="DefaultParagraphFont"/>
    <w:rsid w:val="004B272D"/>
    <w:rPr>
      <w:rFonts w:ascii="Symbol" w:hAnsi="Symbol"/>
    </w:rPr>
  </w:style>
  <w:style w:type="character" w:customStyle="1" w:styleId="MenuOptions">
    <w:name w:val="Menu Options"/>
    <w:basedOn w:val="DefaultParagraphFont"/>
    <w:rsid w:val="004B27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272D"/>
    <w:rPr>
      <w:b/>
    </w:rPr>
  </w:style>
  <w:style w:type="character" w:customStyle="1" w:styleId="Underlined">
    <w:name w:val="Underlined"/>
    <w:basedOn w:val="DefaultParagraphFont"/>
    <w:rsid w:val="004B272D"/>
    <w:rPr>
      <w:u w:val="single"/>
    </w:rPr>
  </w:style>
  <w:style w:type="paragraph" w:customStyle="1" w:styleId="TableBodyTextRight">
    <w:name w:val="Table Body Text Right"/>
    <w:basedOn w:val="TableBodyText"/>
    <w:rsid w:val="004B27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272D"/>
    <w:rPr>
      <w:sz w:val="18"/>
    </w:rPr>
  </w:style>
  <w:style w:type="paragraph" w:customStyle="1" w:styleId="BodySmallRight">
    <w:name w:val="Body Small Right"/>
    <w:basedOn w:val="BodyTextRight"/>
    <w:rsid w:val="004B272D"/>
    <w:rPr>
      <w:sz w:val="18"/>
      <w:szCs w:val="18"/>
    </w:rPr>
  </w:style>
  <w:style w:type="paragraph" w:customStyle="1" w:styleId="MarginEdition">
    <w:name w:val="Margin Edition"/>
    <w:basedOn w:val="MarginNote"/>
    <w:rsid w:val="004B27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272D"/>
    <w:rPr>
      <w:sz w:val="2"/>
      <w:szCs w:val="2"/>
    </w:rPr>
  </w:style>
  <w:style w:type="character" w:customStyle="1" w:styleId="Small">
    <w:name w:val="Small"/>
    <w:basedOn w:val="DefaultParagraphFont"/>
    <w:rsid w:val="004B272D"/>
    <w:rPr>
      <w:sz w:val="16"/>
    </w:rPr>
  </w:style>
  <w:style w:type="paragraph" w:customStyle="1" w:styleId="WideTable">
    <w:name w:val="Wide Table"/>
    <w:basedOn w:val="Normal"/>
    <w:rsid w:val="004B27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272D"/>
  </w:style>
  <w:style w:type="paragraph" w:styleId="Quote">
    <w:name w:val="Quote"/>
    <w:basedOn w:val="Heading1"/>
    <w:link w:val="QuoteChar"/>
    <w:qFormat/>
    <w:rsid w:val="004B27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27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272D"/>
    <w:pPr>
      <w:pageBreakBefore/>
    </w:pPr>
  </w:style>
  <w:style w:type="paragraph" w:customStyle="1" w:styleId="Border">
    <w:name w:val="Border"/>
    <w:basedOn w:val="Normal"/>
    <w:qFormat/>
    <w:rsid w:val="004B27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27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7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7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27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27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27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27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27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272D"/>
    <w:rPr>
      <w:u w:val="single"/>
    </w:rPr>
  </w:style>
  <w:style w:type="character" w:customStyle="1" w:styleId="BoldandItalics">
    <w:name w:val="Bold and Italics"/>
    <w:qFormat/>
    <w:rsid w:val="004B272D"/>
    <w:rPr>
      <w:b/>
      <w:i/>
      <w:u w:val="none"/>
    </w:rPr>
  </w:style>
  <w:style w:type="paragraph" w:styleId="BalloonText">
    <w:name w:val="Balloon Text"/>
    <w:basedOn w:val="Normal"/>
    <w:link w:val="BalloonTextChar"/>
    <w:rsid w:val="004B27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27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27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27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27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27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272D"/>
    <w:pPr>
      <w:spacing w:before="0" w:after="0"/>
    </w:pPr>
  </w:style>
  <w:style w:type="paragraph" w:customStyle="1" w:styleId="BodyTextBold">
    <w:name w:val="Body Text Bold"/>
    <w:basedOn w:val="BodyText"/>
    <w:qFormat/>
    <w:rsid w:val="004B272D"/>
    <w:rPr>
      <w:b/>
    </w:rPr>
  </w:style>
  <w:style w:type="character" w:styleId="Hyperlink">
    <w:name w:val="Hyperlink"/>
    <w:basedOn w:val="DefaultParagraphFont"/>
    <w:uiPriority w:val="99"/>
    <w:unhideWhenUsed/>
    <w:rsid w:val="00B552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1229</Words>
  <Characters>7994</Characters>
  <Application>Microsoft Office Word</Application>
  <DocSecurity>0</DocSecurity>
  <Lines>228</Lines>
  <Paragraphs>164</Paragraphs>
  <ScaleCrop>false</ScaleCrop>
  <Company>Author-it Software Corporation Ltd.</Company>
  <LinksUpToDate>false</LinksUpToDate>
  <CharactersWithSpaces>9059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AURTTL112 Diagnose complex faults in LNG fuel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2025-03-01T17:41:00Z</dcterms:created>
  <dcterms:modified xsi:type="dcterms:W3CDTF">2025-03-01T17:41:00Z</dcterms:modified>
</cp:coreProperties>
</file>