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EE0" w:rsidP="004D3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AURTTL014 Analyse and evaluate faults in gas fuel systems</w:t>
      </w:r>
      <w:r>
        <w:fldChar w:fldCharType="end"/>
      </w:r>
    </w:p>
    <w:p w:rsidR="004D3EE0" w:rsidP="004D3EE0">
      <w:pPr>
        <w:pStyle w:val="Version"/>
        <w:sectPr w:rsidSect="00FC4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FE6" w:rsidP="00FC4FE6">
      <w:pPr>
        <w:pStyle w:val="SuperHeading"/>
      </w:pPr>
      <w:r w:rsidRPr="00FC4FE6">
        <w:t>AURTTL014 Analyse and evaluate faults in gas fuel systems</w:t>
      </w:r>
    </w:p>
    <w:p w:rsidR="00000000" w:rsidRPr="00FC4FE6" w:rsidP="00FC4FE6">
      <w:pPr>
        <w:pStyle w:val="Heading1"/>
      </w:pPr>
      <w:bookmarkStart w:id="1" w:name="O_772896"/>
      <w:bookmarkEnd w:id="1"/>
      <w:r w:rsidRPr="00FC4FE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3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BodyText"/>
            </w:pPr>
            <w:r w:rsidRPr="00FC4FE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rPr>
                <w:rStyle w:val="SpecialBold"/>
              </w:rPr>
              <w:t>Comment</w:t>
            </w:r>
          </w:p>
        </w:tc>
      </w:tr>
      <w:tr w:rsidTr="004D3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BodyText"/>
            </w:pPr>
            <w:r w:rsidRPr="00FC4FE6">
              <w:t>New unit of competency.</w:t>
            </w:r>
          </w:p>
        </w:tc>
      </w:tr>
    </w:tbl>
    <w:p w:rsidR="00000000" w:rsidRPr="00FC4FE6" w:rsidP="00FC4FE6">
      <w:pPr>
        <w:pStyle w:val="BodyText"/>
      </w:pPr>
    </w:p>
    <w:p w:rsidR="00000000" w:rsidRPr="00FC4FE6" w:rsidP="00FC4FE6">
      <w:pPr>
        <w:pStyle w:val="AllowPageBreak"/>
      </w:pPr>
    </w:p>
    <w:p w:rsidR="00000000" w:rsidRPr="00FC4FE6" w:rsidP="00FC4FE6">
      <w:pPr>
        <w:pStyle w:val="Heading1"/>
      </w:pPr>
      <w:bookmarkStart w:id="2" w:name="O_772897"/>
      <w:bookmarkEnd w:id="2"/>
      <w:r w:rsidRPr="00FC4FE6">
        <w:t>Application</w:t>
      </w:r>
    </w:p>
    <w:p w:rsidR="00000000" w:rsidRPr="00FC4FE6" w:rsidP="004D3EE0">
      <w:pPr>
        <w:pStyle w:val="BodyText"/>
      </w:pPr>
      <w:r w:rsidRPr="00FC4FE6">
        <w:t>This unit describes the performance outcomes required to analyse and evaluate faults in gas fuel systems in order to initiate action to s</w:t>
      </w:r>
      <w:r w:rsidRPr="00FC4FE6">
        <w:t>ustain, vary or enhance performance. It involves identifying, evaluating, selecting, justifying and documenting the most appropriate rectification method or variation to the rectification method. The unit includes the analysis of multi-system and intermitt</w:t>
      </w:r>
      <w:r w:rsidRPr="00FC4FE6">
        <w:t>ent faults which may be caused by operating in adverse conditions.</w:t>
      </w:r>
    </w:p>
    <w:p w:rsidR="00000000" w:rsidRPr="00FC4FE6" w:rsidP="004D3EE0">
      <w:pPr>
        <w:pStyle w:val="BodyText"/>
      </w:pPr>
      <w:r w:rsidRPr="00FC4FE6">
        <w:t>It applies to those working in the automotive service and repair industry. The gas fuel systems include those of agricultural machinery, heavy commercial vehicles, forklifts, light vehicle</w:t>
      </w:r>
      <w:r w:rsidRPr="00FC4FE6">
        <w:t>s or mobile plant machinery.</w:t>
      </w:r>
    </w:p>
    <w:p w:rsidR="00000000" w:rsidRPr="00FC4FE6" w:rsidP="004D3EE0">
      <w:pPr>
        <w:pStyle w:val="BodyText"/>
      </w:pPr>
      <w:r w:rsidRPr="00FC4FE6">
        <w:t>Licensing, legislative, regulatory or certification requirements apply to this unit. Users are advised to check with the relevant regulatory authority.</w:t>
      </w:r>
    </w:p>
    <w:p w:rsidR="00000000" w:rsidRPr="00FC4FE6" w:rsidP="00FC4FE6">
      <w:pPr>
        <w:pStyle w:val="Heading1"/>
      </w:pPr>
      <w:bookmarkStart w:id="3" w:name="O_772899"/>
      <w:bookmarkEnd w:id="3"/>
      <w:r w:rsidRPr="00FC4FE6">
        <w:t>Competency Field</w:t>
      </w:r>
    </w:p>
    <w:p w:rsidR="00000000" w:rsidRPr="00FC4FE6" w:rsidP="004D3EE0">
      <w:pPr>
        <w:pStyle w:val="BodyText"/>
      </w:pPr>
      <w:r w:rsidRPr="00FC4FE6">
        <w:t>Mechanical Miscellaneous</w:t>
      </w:r>
    </w:p>
    <w:p w:rsidR="00000000" w:rsidRPr="00FC4FE6" w:rsidP="00FC4FE6">
      <w:pPr>
        <w:pStyle w:val="Heading1"/>
      </w:pPr>
      <w:bookmarkStart w:id="4" w:name="O_772900"/>
      <w:bookmarkEnd w:id="4"/>
      <w:r w:rsidRPr="00FC4FE6">
        <w:t>Unit Sector</w:t>
      </w:r>
    </w:p>
    <w:p w:rsidR="00000000" w:rsidRPr="00FC4FE6" w:rsidP="004D3EE0">
      <w:pPr>
        <w:pStyle w:val="BodyText"/>
      </w:pPr>
      <w:r w:rsidRPr="00FC4FE6">
        <w:t>Technical - Alternative Fuels</w:t>
      </w:r>
    </w:p>
    <w:p w:rsidR="00000000" w:rsidRPr="00FC4FE6" w:rsidP="00FC4FE6">
      <w:pPr>
        <w:pStyle w:val="Heading1"/>
      </w:pPr>
      <w:bookmarkStart w:id="5" w:name="O_772901"/>
      <w:bookmarkEnd w:id="5"/>
      <w:r w:rsidRPr="00FC4FE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BodyText"/>
            </w:pPr>
            <w:r w:rsidRPr="00FC4FE6">
              <w:rPr>
                <w:rStyle w:val="SpecialBold"/>
              </w:rPr>
              <w:t>Elements</w:t>
            </w:r>
          </w:p>
          <w:p w:rsidR="00000000" w:rsidRPr="00FC4FE6" w:rsidP="00FC4FE6">
            <w:pPr>
              <w:pStyle w:val="BodyText"/>
            </w:pPr>
            <w:r w:rsidRPr="00FC4FE6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BodyText"/>
            </w:pPr>
            <w:r w:rsidRPr="00FC4FE6">
              <w:rPr>
                <w:rStyle w:val="SpecialBold"/>
              </w:rPr>
              <w:t>Performance Criteria</w:t>
            </w:r>
          </w:p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t xml:space="preserve">Performance criteria describe the performance needed to demonstrate achievement of </w:t>
            </w:r>
            <w:r w:rsidRPr="00FC4FE6">
              <w:t>the element. Where bold and italicised text is used, further information is detailed in the range of conditions section.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List"/>
              <w:rPr>
                <w:lang w:val="en-NZ"/>
              </w:rPr>
            </w:pPr>
            <w:r w:rsidRPr="00FC4FE6">
              <w:t>1.</w:t>
            </w:r>
            <w:r w:rsidRPr="00FC4FE6">
              <w:tab/>
              <w:t>Identify and confirm the work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List"/>
            </w:pPr>
            <w:r w:rsidRPr="00FC4FE6">
              <w:t>1.1</w:t>
            </w:r>
            <w:r w:rsidRPr="00FC4FE6">
              <w:tab/>
              <w:t>Objective of the analysis and evaluation is determined from workplace instructions</w:t>
            </w:r>
          </w:p>
          <w:p w:rsidR="00000000" w:rsidRPr="00FC4FE6" w:rsidP="00FC4FE6">
            <w:pPr>
              <w:pStyle w:val="List"/>
            </w:pPr>
            <w:r w:rsidRPr="00FC4FE6">
              <w:t>1.</w:t>
            </w:r>
            <w:r w:rsidRPr="00FC4FE6">
              <w:t>2</w:t>
            </w:r>
            <w:r w:rsidRPr="00FC4FE6">
              <w:tab/>
              <w:t>Specifications for gas fuel system are sourced and interpreted</w:t>
            </w:r>
          </w:p>
          <w:p w:rsidR="00000000" w:rsidRPr="00FC4FE6" w:rsidP="00FC4FE6">
            <w:pPr>
              <w:pStyle w:val="List"/>
            </w:pPr>
            <w:r w:rsidRPr="00FC4FE6">
              <w:t>1.3</w:t>
            </w:r>
            <w:r w:rsidRPr="00FC4FE6">
              <w:tab/>
              <w:t>System faults, deficiencies or discrepancies are identified and confirmed</w:t>
            </w:r>
          </w:p>
          <w:p w:rsidR="00000000" w:rsidP="00FC4FE6">
            <w:pPr>
              <w:pStyle w:val="List"/>
              <w:rPr>
                <w:lang w:val="en-NZ"/>
              </w:rPr>
            </w:pPr>
            <w:r w:rsidRPr="00FC4FE6">
              <w:t>1.4</w:t>
            </w:r>
            <w:r w:rsidRPr="00FC4FE6">
              <w:tab/>
              <w:t xml:space="preserve">Hazards associated with the work are identified and risks are managed according to workplace procedures, and </w:t>
            </w:r>
            <w:r w:rsidRPr="00FC4FE6">
              <w:rPr>
                <w:rStyle w:val="BoldandItalics"/>
              </w:rPr>
              <w:t>safety and environmental requirements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List"/>
              <w:rPr>
                <w:lang w:val="en-NZ"/>
              </w:rPr>
            </w:pPr>
            <w:r w:rsidRPr="00FC4FE6">
              <w:t>2.</w:t>
            </w:r>
            <w:r w:rsidRPr="00FC4FE6">
              <w:tab/>
              <w:t>Prepare for analysis and evaluation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List"/>
            </w:pPr>
            <w:r w:rsidRPr="00FC4FE6">
              <w:t>2.1</w:t>
            </w:r>
            <w:r w:rsidRPr="00FC4FE6">
              <w:tab/>
              <w:t>Evaluation criteria are developed or adopted to meet the objective of the analysis and evaluation</w:t>
            </w:r>
          </w:p>
          <w:p w:rsidR="00000000" w:rsidRPr="00FC4FE6" w:rsidP="00FC4FE6">
            <w:pPr>
              <w:pStyle w:val="List"/>
            </w:pPr>
            <w:r w:rsidRPr="00FC4FE6">
              <w:t>2.2</w:t>
            </w:r>
            <w:r w:rsidRPr="00FC4FE6">
              <w:tab/>
            </w:r>
            <w:r w:rsidRPr="00FC4FE6">
              <w:rPr>
                <w:rStyle w:val="BoldandItalics"/>
              </w:rPr>
              <w:t>Analytical and evaluative methodology</w:t>
            </w:r>
            <w:r w:rsidRPr="00FC4FE6">
              <w:t xml:space="preserve"> is developed or identified from technical information</w:t>
            </w:r>
          </w:p>
          <w:p w:rsidR="00000000" w:rsidRPr="00FC4FE6" w:rsidP="00FC4FE6">
            <w:pPr>
              <w:pStyle w:val="List"/>
            </w:pPr>
            <w:r w:rsidRPr="00FC4FE6">
              <w:t>2.3</w:t>
            </w:r>
            <w:r w:rsidRPr="00FC4FE6">
              <w:tab/>
              <w:t>Testing equipment is prepared according to manufacturer specifications and workplace procedures</w:t>
            </w:r>
          </w:p>
          <w:p w:rsidR="00000000" w:rsidRPr="00FC4FE6" w:rsidP="00FC4FE6">
            <w:pPr>
              <w:pStyle w:val="List"/>
            </w:pPr>
            <w:r w:rsidRPr="00FC4FE6">
              <w:t>2.4</w:t>
            </w:r>
            <w:r w:rsidRPr="00FC4FE6">
              <w:tab/>
              <w:t>Tools and materials required to support the diagnostic procedure are identified, selected and pre</w:t>
            </w:r>
            <w:r w:rsidRPr="00FC4FE6">
              <w:t>pared for use</w:t>
            </w:r>
          </w:p>
          <w:p w:rsidR="00000000" w:rsidP="00FC4FE6">
            <w:pPr>
              <w:pStyle w:val="List"/>
              <w:rPr>
                <w:lang w:val="en-NZ"/>
              </w:rPr>
            </w:pPr>
            <w:r w:rsidRPr="00FC4FE6">
              <w:t>2.5</w:t>
            </w:r>
            <w:r w:rsidRPr="00FC4FE6">
              <w:tab/>
              <w:t>Gas fuel system and components are prepared for the diagnostic process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List"/>
              <w:rPr>
                <w:lang w:val="en-NZ"/>
              </w:rPr>
            </w:pPr>
            <w:r w:rsidRPr="00FC4FE6">
              <w:t>3.</w:t>
            </w:r>
            <w:r w:rsidRPr="00FC4FE6">
              <w:tab/>
              <w:t>Carry out failure analysis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List"/>
            </w:pPr>
            <w:r w:rsidRPr="00FC4FE6">
              <w:t>3.1</w:t>
            </w:r>
            <w:r w:rsidRPr="00FC4FE6">
              <w:tab/>
              <w:t>Selected analytical and evaluative methodology is followed according to manufacturer specifications and workplace procedures</w:t>
            </w:r>
          </w:p>
          <w:p w:rsidR="00000000" w:rsidRPr="00FC4FE6" w:rsidP="00FC4FE6">
            <w:pPr>
              <w:pStyle w:val="List"/>
            </w:pPr>
            <w:r w:rsidRPr="00FC4FE6">
              <w:t>3.2</w:t>
            </w:r>
            <w:r w:rsidRPr="00FC4FE6">
              <w:tab/>
              <w:t>Tes</w:t>
            </w:r>
            <w:r w:rsidRPr="00FC4FE6">
              <w:t>ts are carried out according to manufacturer specifications, workplace procedures, and safety and environmental requirements</w:t>
            </w:r>
          </w:p>
          <w:p w:rsidR="00000000" w:rsidRPr="00FC4FE6" w:rsidP="00FC4FE6">
            <w:pPr>
              <w:pStyle w:val="List"/>
            </w:pPr>
            <w:r w:rsidRPr="00FC4FE6">
              <w:t>3.3</w:t>
            </w:r>
            <w:r w:rsidRPr="00FC4FE6">
              <w:tab/>
              <w:t>Analytical and other diagnostic findings are verified, as required, by using reliable alternative or optional processes</w:t>
            </w:r>
          </w:p>
          <w:p w:rsidR="00000000" w:rsidRPr="00FC4FE6" w:rsidP="00FC4FE6">
            <w:pPr>
              <w:pStyle w:val="List"/>
            </w:pPr>
            <w:r w:rsidRPr="00FC4FE6">
              <w:t>3.4</w:t>
            </w:r>
            <w:r w:rsidRPr="00FC4FE6">
              <w:tab/>
              <w:t>Ana</w:t>
            </w:r>
            <w:r w:rsidRPr="00FC4FE6">
              <w:t>lytical findings and results are assessed against evaluation criteria</w:t>
            </w:r>
          </w:p>
          <w:p w:rsidR="00000000" w:rsidP="00FC4FE6">
            <w:pPr>
              <w:pStyle w:val="List"/>
              <w:rPr>
                <w:lang w:val="en-NZ"/>
              </w:rPr>
            </w:pPr>
            <w:r w:rsidRPr="00FC4FE6">
              <w:t>3.5</w:t>
            </w:r>
            <w:r w:rsidRPr="00FC4FE6">
              <w:tab/>
              <w:t>Valid conclusions are drawn from available evidence and documented according to workplace requirements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List"/>
              <w:rPr>
                <w:lang w:val="en-NZ"/>
              </w:rPr>
            </w:pPr>
            <w:r w:rsidRPr="00FC4FE6">
              <w:t>4.</w:t>
            </w:r>
            <w:r w:rsidRPr="00FC4FE6">
              <w:tab/>
              <w:t>Make recommendations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List"/>
            </w:pPr>
            <w:r w:rsidRPr="00FC4FE6">
              <w:t>4.1</w:t>
            </w:r>
            <w:r w:rsidRPr="00FC4FE6">
              <w:tab/>
              <w:t>Options for responding to the objective are determ</w:t>
            </w:r>
            <w:r w:rsidRPr="00FC4FE6">
              <w:t>ined from further research of technical support information</w:t>
            </w:r>
          </w:p>
          <w:p w:rsidR="00000000" w:rsidRPr="00FC4FE6" w:rsidP="00FC4FE6">
            <w:pPr>
              <w:pStyle w:val="List"/>
            </w:pPr>
            <w:r w:rsidRPr="00FC4FE6">
              <w:t>4.2</w:t>
            </w:r>
            <w:r w:rsidRPr="00FC4FE6">
              <w:tab/>
              <w:t>Rectification method is selected from an analysis of the options, operating conditions, regulatory requirements, Australian Design Rules, and financial implications</w:t>
            </w:r>
          </w:p>
          <w:p w:rsidR="00000000" w:rsidP="00FC4FE6">
            <w:pPr>
              <w:pStyle w:val="List"/>
              <w:rPr>
                <w:lang w:val="en-NZ"/>
              </w:rPr>
            </w:pPr>
            <w:r w:rsidRPr="00FC4FE6">
              <w:t>4.3</w:t>
            </w:r>
            <w:r w:rsidRPr="00FC4FE6">
              <w:tab/>
              <w:t>Report is prepared spec</w:t>
            </w:r>
            <w:r w:rsidRPr="00FC4FE6">
              <w:t xml:space="preserve">ifying analysis and evaluation process, and detailing and justifying rectification method or variation to </w:t>
            </w:r>
            <w:r w:rsidRPr="00FC4FE6">
              <w:t>the rectification method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List"/>
              <w:rPr>
                <w:lang w:val="en-NZ"/>
              </w:rPr>
            </w:pPr>
            <w:r w:rsidRPr="00FC4FE6">
              <w:t>5.</w:t>
            </w:r>
            <w:r w:rsidRPr="00FC4FE6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List"/>
            </w:pPr>
            <w:r w:rsidRPr="00FC4FE6">
              <w:t>5.1</w:t>
            </w:r>
            <w:r w:rsidRPr="00FC4FE6">
              <w:tab/>
              <w:t>Final inspection is made to ensure work is to workplace expectations</w:t>
            </w:r>
          </w:p>
          <w:p w:rsidR="00000000" w:rsidRPr="00FC4FE6" w:rsidP="00FC4FE6">
            <w:pPr>
              <w:pStyle w:val="List"/>
            </w:pPr>
            <w:r w:rsidRPr="00FC4FE6">
              <w:t>5.2</w:t>
            </w:r>
            <w:r w:rsidRPr="00FC4FE6">
              <w:tab/>
            </w:r>
            <w:r w:rsidRPr="00FC4FE6">
              <w:t>Work area is cleaned, waste and non-recyclable materials are disposed of, and recyclable material is collected</w:t>
            </w:r>
          </w:p>
          <w:p w:rsidR="00000000" w:rsidRPr="00FC4FE6" w:rsidP="00FC4FE6">
            <w:pPr>
              <w:pStyle w:val="List"/>
            </w:pPr>
            <w:r w:rsidRPr="00FC4FE6">
              <w:t>5.3</w:t>
            </w:r>
            <w:r w:rsidRPr="00FC4FE6">
              <w:tab/>
              <w:t>Tools and equipment are checked and stored according to workplace procedures</w:t>
            </w:r>
          </w:p>
          <w:p w:rsidR="00000000" w:rsidRPr="00FC4FE6" w:rsidP="00FC4FE6">
            <w:pPr>
              <w:pStyle w:val="List"/>
            </w:pPr>
            <w:r w:rsidRPr="00FC4FE6">
              <w:t>5.4</w:t>
            </w:r>
            <w:r w:rsidRPr="00FC4FE6">
              <w:tab/>
              <w:t xml:space="preserve">Workplace documentation is processed according to workplace </w:t>
            </w:r>
            <w:r w:rsidRPr="00FC4FE6">
              <w:t>procedures</w:t>
            </w:r>
          </w:p>
        </w:tc>
      </w:tr>
    </w:tbl>
    <w:p w:rsidR="00000000" w:rsidRPr="00FC4FE6" w:rsidP="00FC4FE6">
      <w:pPr>
        <w:pStyle w:val="BodyText"/>
      </w:pPr>
    </w:p>
    <w:p w:rsidR="00000000" w:rsidRPr="00FC4FE6" w:rsidP="00FC4FE6">
      <w:pPr>
        <w:pStyle w:val="AllowPageBreak"/>
      </w:pPr>
    </w:p>
    <w:p w:rsidR="00000000" w:rsidRPr="00FC4FE6" w:rsidP="00FC4FE6">
      <w:pPr>
        <w:pStyle w:val="Heading1"/>
      </w:pPr>
      <w:bookmarkStart w:id="6" w:name="O_772902"/>
      <w:bookmarkEnd w:id="6"/>
      <w:r w:rsidRPr="00FC4FE6">
        <w:t>Foundation Skills</w:t>
      </w:r>
    </w:p>
    <w:p w:rsidR="00000000" w:rsidRPr="00FC4FE6" w:rsidP="004D3EE0">
      <w:pPr>
        <w:pStyle w:val="BodyText"/>
      </w:pPr>
      <w:r w:rsidRPr="00FC4FE6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BodyText"/>
            </w:pPr>
            <w:r w:rsidRPr="00FC4FE6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rPr>
                <w:rStyle w:val="SpecialBold"/>
              </w:rPr>
              <w:t>Description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ListBullet"/>
              <w:rPr>
                <w:lang w:val="en-NZ"/>
              </w:rPr>
            </w:pPr>
            <w:r w:rsidRPr="00FC4FE6">
              <w:t>ap</w:t>
            </w:r>
            <w:r w:rsidRPr="00FC4FE6">
              <w:t>ply learning and processes to different situations.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ListBullet"/>
              <w:rPr>
                <w:lang w:val="en-NZ"/>
              </w:rPr>
            </w:pPr>
            <w:r w:rsidRPr="00FC4FE6">
              <w:t>research, organise and interpret technical information relating to gas fuel systems.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ListBullet"/>
            </w:pPr>
            <w:r w:rsidRPr="00FC4FE6">
              <w:t>legibly and accurately fill out workplace documentation when reporting failure analysis findings</w:t>
            </w:r>
          </w:p>
          <w:p w:rsidR="00000000" w:rsidP="00FC4FE6">
            <w:pPr>
              <w:pStyle w:val="ListBullet"/>
              <w:rPr>
                <w:lang w:val="en-NZ"/>
              </w:rPr>
            </w:pPr>
            <w:r w:rsidRPr="00FC4FE6">
              <w:t>document and complete reports.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ListBullet"/>
              <w:rPr>
                <w:lang w:val="en-NZ"/>
              </w:rPr>
            </w:pPr>
            <w:r w:rsidRPr="00FC4FE6">
              <w:t>use mathematical ideas and techniques to complete measurements, calculate analytical requirements, calibra</w:t>
            </w:r>
            <w:r w:rsidRPr="00FC4FE6">
              <w:t>te testing equipment and present analytical results.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ListBullet"/>
              <w:rPr>
                <w:lang w:val="en-NZ"/>
              </w:rPr>
            </w:pPr>
            <w:r w:rsidRPr="00FC4FE6">
              <w:t>plan own work requirements and prioritise actions to achieve required outcomes and ensure tasks are completed within workplace timeframes.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ListBullet"/>
            </w:pPr>
            <w:r w:rsidRPr="00FC4FE6">
              <w:t>use specialised gas fuel system diagnostic equipment.</w:t>
            </w:r>
          </w:p>
        </w:tc>
      </w:tr>
    </w:tbl>
    <w:p w:rsidR="00000000" w:rsidRPr="00FC4FE6" w:rsidP="00FC4FE6">
      <w:pPr>
        <w:pStyle w:val="BodyText"/>
      </w:pPr>
    </w:p>
    <w:p w:rsidR="00000000" w:rsidRPr="00FC4FE6" w:rsidP="00FC4FE6">
      <w:pPr>
        <w:pStyle w:val="AllowPageBreak"/>
      </w:pPr>
    </w:p>
    <w:p w:rsidR="00000000" w:rsidRPr="00FC4FE6" w:rsidP="00FC4FE6">
      <w:pPr>
        <w:pStyle w:val="Heading1"/>
      </w:pPr>
      <w:bookmarkStart w:id="7" w:name="O_772903"/>
      <w:bookmarkEnd w:id="7"/>
      <w:r w:rsidRPr="00FC4FE6">
        <w:t>Range of Conditions</w:t>
      </w:r>
    </w:p>
    <w:p w:rsidR="00000000" w:rsidRPr="00FC4FE6" w:rsidP="004D3EE0">
      <w:pPr>
        <w:pStyle w:val="BodyText"/>
      </w:pPr>
      <w:r w:rsidRPr="00FC4FE6">
        <w:t>This section specifies work environments and conditions that may affect performance. Essential operating conditions that may be present (depending on the work situ</w:t>
      </w:r>
      <w:r w:rsidRPr="00FC4FE6">
        <w:t>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rPr>
                <w:rStyle w:val="BoldandItalics"/>
              </w:rPr>
              <w:t>Safety and environmental requirements</w:t>
            </w:r>
            <w:r w:rsidRPr="00FC4FE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ListBullet"/>
            </w:pPr>
            <w:r w:rsidRPr="00FC4FE6">
              <w:t>work he</w:t>
            </w:r>
            <w:r w:rsidRPr="00FC4FE6">
              <w:t>alth and safety (WHS) and occupational health and safety (OHS) requirements, including procedures for working with extremely cold and flammable gas</w:t>
            </w:r>
          </w:p>
          <w:p w:rsidR="00000000" w:rsidP="00FC4FE6">
            <w:pPr>
              <w:pStyle w:val="ListBullet"/>
              <w:rPr>
                <w:lang w:val="en-NZ"/>
              </w:rPr>
            </w:pPr>
            <w:r w:rsidRPr="00FC4FE6">
              <w:t>environmental requirements, including procedures for preventing loss of gas to atmosphere.</w:t>
            </w:r>
          </w:p>
        </w:tc>
      </w:tr>
      <w:tr w:rsidTr="00FC4FE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rPr>
                <w:rStyle w:val="BoldandItalics"/>
              </w:rPr>
              <w:t>Analytical and evaluative methodology</w:t>
            </w:r>
            <w:r w:rsidRPr="00FC4FE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ListBullet"/>
            </w:pPr>
            <w:r w:rsidRPr="00FC4FE6">
              <w:t>diagnostic process, sequence, tests and testing equipment.</w:t>
            </w:r>
          </w:p>
        </w:tc>
      </w:tr>
    </w:tbl>
    <w:p w:rsidR="00000000" w:rsidRPr="00FC4FE6" w:rsidP="00FC4FE6">
      <w:pPr>
        <w:pStyle w:val="BodyText"/>
      </w:pPr>
    </w:p>
    <w:p w:rsidR="00000000" w:rsidRPr="00FC4FE6" w:rsidP="00FC4FE6">
      <w:pPr>
        <w:pStyle w:val="AllowPageBreak"/>
      </w:pPr>
    </w:p>
    <w:p w:rsidR="00000000" w:rsidRPr="00FC4FE6" w:rsidP="00FC4FE6">
      <w:pPr>
        <w:pStyle w:val="Heading1"/>
      </w:pPr>
      <w:bookmarkStart w:id="8" w:name="O_772904"/>
      <w:bookmarkEnd w:id="8"/>
      <w:r w:rsidRPr="00FC4FE6">
        <w:t>Unit Mapping Information</w:t>
      </w:r>
    </w:p>
    <w:p w:rsidR="00000000" w:rsidRPr="00FC4FE6" w:rsidP="004D3EE0">
      <w:pPr>
        <w:pStyle w:val="BodyText"/>
      </w:pPr>
      <w:r w:rsidRPr="00FC4FE6">
        <w:t>Equivalent to AURTTL5014 Analyse and evaluate gas fuel system faults</w:t>
      </w:r>
    </w:p>
    <w:p w:rsidR="00000000" w:rsidRPr="00FC4FE6" w:rsidP="00FC4FE6">
      <w:pPr>
        <w:pStyle w:val="Heading1"/>
      </w:pPr>
      <w:bookmarkStart w:id="9" w:name="O_772911"/>
      <w:bookmarkEnd w:id="9"/>
      <w:r w:rsidRPr="00FC4FE6">
        <w:t>Links</w:t>
      </w:r>
    </w:p>
    <w:p w:rsidR="00000000" w:rsidRPr="00FC4FE6" w:rsidP="004D3EE0">
      <w:pPr>
        <w:pStyle w:val="BodyText"/>
      </w:pPr>
      <w:r w:rsidRPr="00FC4FE6">
        <w:t>Companio</w:t>
      </w:r>
      <w:r w:rsidRPr="00FC4FE6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647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4FE6" w:rsidP="004D3EE0">
      <w:pPr>
        <w:pStyle w:val="BodyText"/>
        <w:sectPr w:rsidSect="00FC4F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4FE6" w:rsidP="00FC4FE6">
      <w:pPr>
        <w:pStyle w:val="SuperHeading"/>
      </w:pPr>
      <w:r w:rsidRPr="00FC4FE6">
        <w:t xml:space="preserve">Assessment </w:t>
      </w:r>
      <w:r w:rsidRPr="00FC4FE6">
        <w:t>Requirements for AURTTL014 Analyse and evaluate faults in gas fuel systems</w:t>
      </w:r>
    </w:p>
    <w:p w:rsidR="00000000" w:rsidRPr="00FC4FE6" w:rsidP="00FC4FE6">
      <w:pPr>
        <w:pStyle w:val="Heading1"/>
      </w:pPr>
      <w:bookmarkStart w:id="10" w:name="O_772906"/>
      <w:bookmarkEnd w:id="10"/>
      <w:r w:rsidRPr="00FC4FE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3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BodyText"/>
            </w:pPr>
            <w:r w:rsidRPr="00FC4FE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rPr>
                <w:rStyle w:val="SpecialBold"/>
              </w:rPr>
              <w:t>Comment</w:t>
            </w:r>
          </w:p>
        </w:tc>
      </w:tr>
      <w:tr w:rsidTr="004D3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FE6">
            <w:pPr>
              <w:pStyle w:val="BodyText"/>
              <w:rPr>
                <w:lang w:val="en-NZ"/>
              </w:rPr>
            </w:pPr>
            <w:r w:rsidRPr="00FC4FE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FE6" w:rsidP="00FC4FE6">
            <w:pPr>
              <w:pStyle w:val="BodyText"/>
            </w:pPr>
            <w:r w:rsidRPr="00FC4FE6">
              <w:t>New unit of competency.</w:t>
            </w:r>
          </w:p>
        </w:tc>
      </w:tr>
    </w:tbl>
    <w:p w:rsidR="00000000" w:rsidRPr="00FC4FE6" w:rsidP="00FC4FE6">
      <w:pPr>
        <w:pStyle w:val="BodyText"/>
      </w:pPr>
    </w:p>
    <w:p w:rsidR="00000000" w:rsidRPr="00FC4FE6" w:rsidP="00FC4FE6">
      <w:pPr>
        <w:pStyle w:val="AllowPageBreak"/>
      </w:pPr>
    </w:p>
    <w:p w:rsidR="00000000" w:rsidRPr="00FC4FE6" w:rsidP="00FC4FE6">
      <w:pPr>
        <w:pStyle w:val="Heading1"/>
      </w:pPr>
      <w:bookmarkStart w:id="11" w:name="O_772907"/>
      <w:bookmarkEnd w:id="11"/>
      <w:r w:rsidRPr="00FC4FE6">
        <w:t>Performance Evidence</w:t>
      </w:r>
    </w:p>
    <w:p w:rsidR="00000000" w:rsidRPr="00FC4FE6" w:rsidP="004D3EE0">
      <w:pPr>
        <w:pStyle w:val="BodyText"/>
      </w:pPr>
      <w:r w:rsidRPr="00FC4FE6">
        <w:t>Before competency can be determined, individuals must</w:t>
      </w:r>
      <w:r w:rsidRPr="00FC4FE6">
        <w:t xml:space="preserve"> demonstrate they can perform the following according to the standards defined in this unit’s elements, performance criteria, range of conditions and foundation skills:</w:t>
      </w:r>
    </w:p>
    <w:p w:rsidR="00000000" w:rsidRPr="00FC4FE6" w:rsidP="00FC4FE6">
      <w:pPr>
        <w:pStyle w:val="ListBullet"/>
      </w:pPr>
      <w:r w:rsidRPr="00FC4FE6">
        <w:t>analyse and evaluate a fault in:</w:t>
      </w:r>
    </w:p>
    <w:p w:rsidR="00000000" w:rsidRPr="00FC4FE6" w:rsidP="00FC4FE6">
      <w:pPr>
        <w:pStyle w:val="ListBullet2"/>
      </w:pPr>
      <w:r w:rsidRPr="00FC4FE6">
        <w:t>a gas fuel system</w:t>
      </w:r>
    </w:p>
    <w:p w:rsidR="00000000" w:rsidRPr="00FC4FE6" w:rsidP="00FC4FE6">
      <w:pPr>
        <w:pStyle w:val="ListBullet2"/>
      </w:pPr>
      <w:r w:rsidRPr="00FC4FE6">
        <w:t xml:space="preserve">the electrical control of a different gas fuel system </w:t>
      </w:r>
    </w:p>
    <w:p w:rsidR="00000000" w:rsidRPr="00FC4FE6" w:rsidP="00FC4FE6">
      <w:pPr>
        <w:pStyle w:val="ListBullet2"/>
      </w:pPr>
      <w:r w:rsidRPr="00FC4FE6">
        <w:t>the electronic control of a third gas fuel system.</w:t>
      </w:r>
    </w:p>
    <w:p w:rsidR="00000000" w:rsidRPr="00FC4FE6" w:rsidP="00FC4FE6">
      <w:pPr>
        <w:pStyle w:val="AllowPageBreak"/>
      </w:pPr>
    </w:p>
    <w:p w:rsidR="00000000" w:rsidRPr="00FC4FE6" w:rsidP="00FC4FE6">
      <w:pPr>
        <w:pStyle w:val="Heading1"/>
      </w:pPr>
      <w:bookmarkStart w:id="12" w:name="O_772908"/>
      <w:bookmarkEnd w:id="12"/>
      <w:r w:rsidRPr="00FC4FE6">
        <w:t>Knowledge Evidence</w:t>
      </w:r>
    </w:p>
    <w:p w:rsidR="00000000" w:rsidRPr="00FC4FE6" w:rsidP="004D3EE0">
      <w:pPr>
        <w:pStyle w:val="BodyText"/>
      </w:pPr>
      <w:r w:rsidRPr="00FC4FE6">
        <w:t>Individuals must be able to demonstrate knowledge of:</w:t>
      </w:r>
    </w:p>
    <w:p w:rsidR="00000000" w:rsidRPr="00FC4FE6" w:rsidP="00FC4FE6">
      <w:pPr>
        <w:pStyle w:val="ListBullet"/>
      </w:pPr>
      <w:r w:rsidRPr="00FC4FE6">
        <w:t>work health and safety (WHS) and occupational health and sa</w:t>
      </w:r>
      <w:r w:rsidRPr="00FC4FE6">
        <w:t>fety (OHS) requirements relating to analysing and evaluating faults in gas fuel systems, including procedures for working with extremely cold and flammable gas</w:t>
      </w:r>
    </w:p>
    <w:p w:rsidR="00000000" w:rsidRPr="00FC4FE6" w:rsidP="00FC4FE6">
      <w:pPr>
        <w:pStyle w:val="ListBullet"/>
      </w:pPr>
      <w:r w:rsidRPr="00FC4FE6">
        <w:t>environmental requirements, including procedures for preventing loss of gas to atmosphere</w:t>
      </w:r>
    </w:p>
    <w:p w:rsidR="00000000" w:rsidRPr="00FC4FE6" w:rsidP="00FC4FE6">
      <w:pPr>
        <w:pStyle w:val="ListBullet"/>
      </w:pPr>
      <w:r w:rsidRPr="00FC4FE6">
        <w:t>princi</w:t>
      </w:r>
      <w:r w:rsidRPr="00FC4FE6">
        <w:t>ples and processes involved in planning and implementing analysis and evaluation of gas fuel system faults</w:t>
      </w:r>
    </w:p>
    <w:p w:rsidR="00000000" w:rsidRPr="00FC4FE6" w:rsidP="00FC4FE6">
      <w:pPr>
        <w:pStyle w:val="ListBullet"/>
      </w:pPr>
      <w:r w:rsidRPr="00FC4FE6">
        <w:t>design and planning of diagnostic procedures of gas fuel system faults, including procedures for diagnosing:</w:t>
      </w:r>
    </w:p>
    <w:p w:rsidR="00000000" w:rsidRPr="00FC4FE6" w:rsidP="00FC4FE6">
      <w:pPr>
        <w:pStyle w:val="ListBullet2"/>
      </w:pPr>
      <w:r w:rsidRPr="00FC4FE6">
        <w:t>fuel faults</w:t>
      </w:r>
    </w:p>
    <w:p w:rsidR="00000000" w:rsidRPr="00FC4FE6" w:rsidP="00FC4FE6">
      <w:pPr>
        <w:pStyle w:val="ListBullet2"/>
      </w:pPr>
      <w:r w:rsidRPr="00FC4FE6">
        <w:t>mechanical faults</w:t>
      </w:r>
    </w:p>
    <w:p w:rsidR="00000000" w:rsidRPr="00FC4FE6" w:rsidP="00FC4FE6">
      <w:pPr>
        <w:pStyle w:val="ListBullet2"/>
      </w:pPr>
      <w:r w:rsidRPr="00FC4FE6">
        <w:t>electrical faults</w:t>
      </w:r>
    </w:p>
    <w:p w:rsidR="00000000" w:rsidRPr="00FC4FE6" w:rsidP="00FC4FE6">
      <w:pPr>
        <w:pStyle w:val="ListBullet"/>
      </w:pPr>
      <w:r w:rsidRPr="00FC4FE6">
        <w:t>procedures for analysing and evaluating gas fuel system faults, including:</w:t>
      </w:r>
    </w:p>
    <w:p w:rsidR="00000000" w:rsidRPr="00FC4FE6" w:rsidP="00FC4FE6">
      <w:pPr>
        <w:pStyle w:val="ListBullet2"/>
      </w:pPr>
      <w:r w:rsidRPr="00FC4FE6">
        <w:t>system failure analysis</w:t>
      </w:r>
    </w:p>
    <w:p w:rsidR="00000000" w:rsidRPr="00FC4FE6" w:rsidP="00FC4FE6">
      <w:pPr>
        <w:pStyle w:val="ListBullet2"/>
      </w:pPr>
      <w:r w:rsidRPr="00FC4FE6">
        <w:t>component failure analysis</w:t>
      </w:r>
    </w:p>
    <w:p w:rsidR="00000000" w:rsidRPr="00FC4FE6" w:rsidP="00FC4FE6">
      <w:pPr>
        <w:pStyle w:val="ListBullet"/>
      </w:pPr>
      <w:r w:rsidRPr="00FC4FE6">
        <w:t>types, functions, operation and limitations of gas fuel systems, including:</w:t>
      </w:r>
    </w:p>
    <w:p w:rsidR="00000000" w:rsidRPr="00FC4FE6" w:rsidP="00FC4FE6">
      <w:pPr>
        <w:pStyle w:val="ListBullet2"/>
      </w:pPr>
      <w:r w:rsidRPr="00FC4FE6">
        <w:t>compressed natural gas (CNG)</w:t>
      </w:r>
    </w:p>
    <w:p w:rsidR="00000000" w:rsidRPr="00FC4FE6" w:rsidP="00FC4FE6">
      <w:pPr>
        <w:pStyle w:val="ListBullet2"/>
      </w:pPr>
      <w:r w:rsidRPr="00FC4FE6">
        <w:t>liq</w:t>
      </w:r>
      <w:r w:rsidRPr="00FC4FE6">
        <w:t>uefied natural gas (LNG)</w:t>
      </w:r>
    </w:p>
    <w:p w:rsidR="00000000" w:rsidRPr="00FC4FE6" w:rsidP="00FC4FE6">
      <w:pPr>
        <w:pStyle w:val="ListBullet2"/>
      </w:pPr>
      <w:r w:rsidRPr="00FC4FE6">
        <w:t>liquefied petroleum gas (LPG)</w:t>
      </w:r>
    </w:p>
    <w:p w:rsidR="00000000" w:rsidRPr="00FC4FE6" w:rsidP="00FC4FE6">
      <w:pPr>
        <w:pStyle w:val="ListBullet"/>
      </w:pPr>
      <w:r w:rsidRPr="00FC4FE6">
        <w:t>impact of other associated vehicle systems on gas fuel system operation, including:</w:t>
      </w:r>
    </w:p>
    <w:p w:rsidR="00000000" w:rsidRPr="00FC4FE6" w:rsidP="00FC4FE6">
      <w:pPr>
        <w:pStyle w:val="ListBullet2"/>
      </w:pPr>
      <w:r w:rsidRPr="00FC4FE6">
        <w:t>ignition system and components</w:t>
      </w:r>
    </w:p>
    <w:p w:rsidR="00000000" w:rsidRPr="00FC4FE6" w:rsidP="00FC4FE6">
      <w:pPr>
        <w:pStyle w:val="ListBullet2"/>
      </w:pPr>
      <w:r w:rsidRPr="00FC4FE6">
        <w:t>engine and components</w:t>
      </w:r>
    </w:p>
    <w:p w:rsidR="00000000" w:rsidRPr="00FC4FE6" w:rsidP="00FC4FE6">
      <w:pPr>
        <w:pStyle w:val="ListBullet2"/>
      </w:pPr>
      <w:r w:rsidRPr="00FC4FE6">
        <w:t>cooling system and components</w:t>
      </w:r>
    </w:p>
    <w:p w:rsidR="00000000" w:rsidRPr="00FC4FE6" w:rsidP="00FC4FE6">
      <w:pPr>
        <w:pStyle w:val="ListBullet2"/>
      </w:pPr>
      <w:r w:rsidRPr="00FC4FE6">
        <w:t>intake system and components</w:t>
      </w:r>
    </w:p>
    <w:p w:rsidR="00000000" w:rsidRPr="00FC4FE6" w:rsidP="00FC4FE6">
      <w:pPr>
        <w:pStyle w:val="ListBullet2"/>
      </w:pPr>
      <w:r w:rsidRPr="00FC4FE6">
        <w:t>exhaust system and components</w:t>
      </w:r>
    </w:p>
    <w:p w:rsidR="00000000" w:rsidRPr="00FC4FE6" w:rsidP="00FC4FE6">
      <w:pPr>
        <w:pStyle w:val="ListBullet"/>
      </w:pPr>
      <w:r w:rsidRPr="00FC4FE6">
        <w:t>testing procedures for gas fuel systems, including:</w:t>
      </w:r>
    </w:p>
    <w:p w:rsidR="00000000" w:rsidRPr="00FC4FE6" w:rsidP="00FC4FE6">
      <w:pPr>
        <w:pStyle w:val="ListBullet2"/>
      </w:pPr>
      <w:r w:rsidRPr="00FC4FE6">
        <w:t>gas system performance under load</w:t>
      </w:r>
    </w:p>
    <w:p w:rsidR="00000000" w:rsidRPr="00FC4FE6" w:rsidP="00FC4FE6">
      <w:pPr>
        <w:pStyle w:val="ListBullet2"/>
      </w:pPr>
      <w:r w:rsidRPr="00FC4FE6">
        <w:t>safety cut-out operation</w:t>
      </w:r>
    </w:p>
    <w:p w:rsidR="00000000" w:rsidRPr="00FC4FE6" w:rsidP="00FC4FE6">
      <w:pPr>
        <w:pStyle w:val="ListBullet2"/>
      </w:pPr>
      <w:r w:rsidRPr="00FC4FE6">
        <w:t>convertor operation</w:t>
      </w:r>
    </w:p>
    <w:p w:rsidR="00000000" w:rsidRPr="00FC4FE6" w:rsidP="00FC4FE6">
      <w:pPr>
        <w:pStyle w:val="ListBullet2"/>
      </w:pPr>
      <w:r w:rsidRPr="00FC4FE6">
        <w:t>mixer or injector operation</w:t>
      </w:r>
    </w:p>
    <w:p w:rsidR="00000000" w:rsidRPr="00FC4FE6" w:rsidP="00FC4FE6">
      <w:pPr>
        <w:pStyle w:val="ListBullet"/>
      </w:pPr>
      <w:r w:rsidRPr="00FC4FE6">
        <w:t>types, functions, operation and limitations of diagnostic testin</w:t>
      </w:r>
      <w:r w:rsidRPr="00FC4FE6">
        <w:t>g equipment required to analyse and evaluate faults in gas fuel systems</w:t>
      </w:r>
    </w:p>
    <w:p w:rsidR="00000000" w:rsidRPr="00FC4FE6" w:rsidP="00FC4FE6">
      <w:pPr>
        <w:pStyle w:val="ListBullet"/>
      </w:pPr>
      <w:r w:rsidRPr="00FC4FE6">
        <w:t xml:space="preserve">procedures for documenting and reporting the analysis and evaluation process </w:t>
      </w:r>
    </w:p>
    <w:p w:rsidR="00000000" w:rsidRPr="00FC4FE6" w:rsidP="00FC4FE6">
      <w:pPr>
        <w:pStyle w:val="ListBullet"/>
      </w:pPr>
      <w:r w:rsidRPr="00FC4FE6">
        <w:t>requirements of Australian Design Rules (ADRs) and Australian standards relating to gas fuel systems.</w:t>
      </w:r>
    </w:p>
    <w:p w:rsidR="00000000" w:rsidRPr="00FC4FE6" w:rsidP="00FC4FE6">
      <w:pPr>
        <w:pStyle w:val="AllowPageBreak"/>
      </w:pPr>
    </w:p>
    <w:p w:rsidR="00000000" w:rsidRPr="00FC4FE6" w:rsidP="00FC4FE6">
      <w:pPr>
        <w:pStyle w:val="Heading1"/>
      </w:pPr>
      <w:bookmarkStart w:id="13" w:name="O_772909"/>
      <w:bookmarkEnd w:id="13"/>
      <w:r w:rsidRPr="00FC4FE6">
        <w:t>Assessment Conditions</w:t>
      </w:r>
    </w:p>
    <w:p w:rsidR="00000000" w:rsidRPr="00FC4FE6" w:rsidP="004D3EE0">
      <w:pPr>
        <w:pStyle w:val="BodyText"/>
      </w:pPr>
      <w:r w:rsidRPr="00FC4FE6">
        <w:t>Assessors must satisfy NVR/AQTF assessor requirements.</w:t>
      </w:r>
    </w:p>
    <w:p w:rsidR="00000000" w:rsidRPr="00FC4FE6" w:rsidP="004D3EE0">
      <w:pPr>
        <w:pStyle w:val="BodyText"/>
      </w:pPr>
      <w:r w:rsidRPr="00FC4FE6">
        <w:t>Competency is to be assessed in the workplace or a simulated environment that accurately reflects performance in a real workplace setting.</w:t>
      </w:r>
    </w:p>
    <w:p w:rsidR="00000000" w:rsidRPr="00FC4FE6" w:rsidP="004D3EE0">
      <w:pPr>
        <w:pStyle w:val="BodyText"/>
      </w:pPr>
      <w:r w:rsidRPr="00FC4FE6">
        <w:t>Assessment must include direct observation of tasks.</w:t>
      </w:r>
    </w:p>
    <w:p w:rsidR="00000000" w:rsidRPr="00FC4FE6" w:rsidP="004D3EE0">
      <w:pPr>
        <w:pStyle w:val="BodyText"/>
      </w:pPr>
      <w:r w:rsidRPr="00FC4FE6">
        <w:t>Where assessment of competency includes third-party evidence, individuals must provide evidence that links them to the gas fuel systems that they have worked on, e.g. repair orders.</w:t>
      </w:r>
    </w:p>
    <w:p w:rsidR="00000000" w:rsidRPr="00FC4FE6" w:rsidP="004D3EE0">
      <w:pPr>
        <w:pStyle w:val="BodyText"/>
      </w:pPr>
      <w:r w:rsidRPr="00FC4FE6">
        <w:t>Assessors must veri</w:t>
      </w:r>
      <w:r w:rsidRPr="00FC4FE6">
        <w:t>fy performance evidence through questioning on skills and knowledge to ensure correct interpretation and application.</w:t>
      </w:r>
    </w:p>
    <w:p w:rsidR="00000000" w:rsidRPr="00FC4FE6" w:rsidP="004D3EE0">
      <w:pPr>
        <w:pStyle w:val="BodyText"/>
      </w:pPr>
      <w:r w:rsidRPr="00FC4FE6">
        <w:t>The following resources must be made available:</w:t>
      </w:r>
    </w:p>
    <w:p w:rsidR="00000000" w:rsidRPr="00FC4FE6" w:rsidP="00FC4FE6">
      <w:pPr>
        <w:pStyle w:val="ListBullet"/>
      </w:pPr>
      <w:r w:rsidRPr="00FC4FE6">
        <w:t>automotive repair workplace or simulated workplace</w:t>
      </w:r>
    </w:p>
    <w:p w:rsidR="00000000" w:rsidRPr="00FC4FE6" w:rsidP="00FC4FE6">
      <w:pPr>
        <w:pStyle w:val="ListBullet"/>
      </w:pPr>
      <w:r w:rsidRPr="00FC4FE6">
        <w:t>workplace instructions</w:t>
      </w:r>
    </w:p>
    <w:p w:rsidR="00000000" w:rsidRPr="00FC4FE6" w:rsidP="00FC4FE6">
      <w:pPr>
        <w:pStyle w:val="ListBullet"/>
      </w:pPr>
      <w:r w:rsidRPr="00FC4FE6">
        <w:t>manufacturer g</w:t>
      </w:r>
      <w:r w:rsidRPr="00FC4FE6">
        <w:t>as fuel system specifications</w:t>
      </w:r>
    </w:p>
    <w:p w:rsidR="00000000" w:rsidRPr="00FC4FE6" w:rsidP="00FC4FE6">
      <w:pPr>
        <w:pStyle w:val="ListBullet"/>
      </w:pPr>
      <w:r w:rsidRPr="00FC4FE6">
        <w:t>three different gas fuel systems with faults</w:t>
      </w:r>
    </w:p>
    <w:p w:rsidR="00000000" w:rsidRPr="00FC4FE6" w:rsidP="00FC4FE6">
      <w:pPr>
        <w:pStyle w:val="ListBullet"/>
      </w:pPr>
      <w:r w:rsidRPr="00FC4FE6">
        <w:t xml:space="preserve">diagnostic equipment for gas fuel systems </w:t>
      </w:r>
    </w:p>
    <w:p w:rsidR="00000000" w:rsidRPr="00FC4FE6" w:rsidP="00FC4FE6">
      <w:pPr>
        <w:pStyle w:val="ListBullet"/>
      </w:pPr>
      <w:r w:rsidRPr="00FC4FE6">
        <w:t>tools, equipment and materials appropriate for analysing and evaluating gas fuel systems.</w:t>
      </w:r>
    </w:p>
    <w:p w:rsidR="00000000" w:rsidRPr="00FC4FE6" w:rsidP="00FC4FE6">
      <w:pPr>
        <w:pStyle w:val="AllowPageBreak"/>
      </w:pPr>
    </w:p>
    <w:p w:rsidR="00000000" w:rsidRPr="00FC4FE6" w:rsidP="00FC4FE6">
      <w:pPr>
        <w:pStyle w:val="Heading1"/>
      </w:pPr>
      <w:bookmarkStart w:id="14" w:name="O_772912"/>
      <w:bookmarkEnd w:id="14"/>
      <w:r w:rsidRPr="00FC4FE6">
        <w:t>Links</w:t>
      </w:r>
    </w:p>
    <w:p w:rsidR="00000000" w:rsidRPr="00FC4FE6" w:rsidP="004D3EE0">
      <w:pPr>
        <w:pStyle w:val="BodyText"/>
      </w:pPr>
      <w:r w:rsidRPr="00FC4FE6">
        <w:t>Companion Volume implemen</w:t>
      </w:r>
      <w:r w:rsidRPr="00FC4FE6">
        <w:t xml:space="preserve">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647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4FE6" w:rsidP="004D3EE0">
      <w:pPr>
        <w:pStyle w:val="BodyText"/>
      </w:pPr>
      <w:r w:rsidRPr="00FC4F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6478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4FE6" w:rsidP="00FC4FE6"/>
    <w:sectPr w:rsidSect="00FC4F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E6" w:rsidRPr="004D3EE0" w:rsidP="004D3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E0" w:rsidP="00FC4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3EE0" w:rsidP="00FC4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D3EE0" w:rsidP="00FC4F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E6" w:rsidP="00FC4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EE0">
      <w:t>Approved</w:t>
    </w:r>
    <w:r w:rsidR="004D3E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E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EE0">
      <w:rPr>
        <w:noProof/>
      </w:rPr>
      <w:t>5</w:t>
    </w:r>
    <w:r>
      <w:rPr>
        <w:noProof/>
      </w:rPr>
      <w:fldChar w:fldCharType="end"/>
    </w:r>
  </w:p>
  <w:p w:rsidR="00FC4FE6" w:rsidP="00FC4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E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EE0">
      <w:t>Mining and Automotive Skills Alliance</w:t>
    </w:r>
    <w:r w:rsidR="004D3EE0">
      <w:fldChar w:fldCharType="end"/>
    </w:r>
  </w:p>
  <w:p w:rsidR="00FC4FE6" w:rsidP="00FC4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FE6" w:rsidRPr="004D3EE0" w:rsidP="004D3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E0" w:rsidRPr="002D2AF8" w:rsidP="00FC4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AURTTL014 Analyse and evaluate faults in gas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3EE0" w:rsidP="00FC4F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E6" w:rsidRPr="002D2AF8" w:rsidP="00FC4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EE0">
      <w:t>AURTTL014 Analyse and evaluate faults in gas fuel systems</w:t>
    </w:r>
    <w:r w:rsidR="004D3E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EE0">
      <w:rPr>
        <w:noProof/>
      </w:rPr>
      <w:t>2 March 2025</w:t>
    </w:r>
    <w:r>
      <w:fldChar w:fldCharType="end"/>
    </w:r>
  </w:p>
  <w:p w:rsidR="00FC4FE6" w:rsidP="00FC4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CEF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45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9EC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FE6"/>
  </w:style>
  <w:style w:type="character" w:customStyle="1" w:styleId="Heading1Char">
    <w:name w:val="Heading 1 Char"/>
    <w:basedOn w:val="DefaultParagraphFont"/>
    <w:link w:val="Heading1"/>
    <w:rsid w:val="00FC4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F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4F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F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FE6"/>
    <w:rPr>
      <w:b/>
      <w:spacing w:val="0"/>
    </w:rPr>
  </w:style>
  <w:style w:type="paragraph" w:styleId="ListBullet2">
    <w:name w:val="List Bullet 2"/>
    <w:basedOn w:val="List2"/>
    <w:rsid w:val="00FC4F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4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C4FE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C4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F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4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FE6"/>
    <w:rPr>
      <w:i/>
    </w:rPr>
  </w:style>
  <w:style w:type="paragraph" w:styleId="Caption">
    <w:name w:val="caption"/>
    <w:basedOn w:val="BodyText"/>
    <w:next w:val="Normal"/>
    <w:qFormat/>
    <w:rsid w:val="00FC4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FE6"/>
  </w:style>
  <w:style w:type="paragraph" w:styleId="TableofFigures">
    <w:name w:val="table of figures"/>
    <w:basedOn w:val="Normal"/>
    <w:next w:val="Normal"/>
    <w:semiHidden/>
    <w:rsid w:val="00FC4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F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4FE6"/>
    <w:rPr>
      <w:rFonts w:ascii="Wingdings" w:hAnsi="Wingdings"/>
    </w:rPr>
  </w:style>
  <w:style w:type="paragraph" w:customStyle="1" w:styleId="TableHeading">
    <w:name w:val="Table Heading"/>
    <w:basedOn w:val="HeadingBase"/>
    <w:rsid w:val="00FC4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FE6"/>
    <w:rPr>
      <w:color w:val="0033CC"/>
      <w:u w:val="none"/>
    </w:rPr>
  </w:style>
  <w:style w:type="paragraph" w:customStyle="1" w:styleId="BodyTextRight">
    <w:name w:val="Body Text Right"/>
    <w:basedOn w:val="BodyText"/>
    <w:rsid w:val="00FC4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F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FE6"/>
    <w:rPr>
      <w:sz w:val="32"/>
    </w:rPr>
  </w:style>
  <w:style w:type="paragraph" w:customStyle="1" w:styleId="HeadingProcedure">
    <w:name w:val="Heading Procedure"/>
    <w:basedOn w:val="HeadingBase"/>
    <w:next w:val="Normal"/>
    <w:rsid w:val="00FC4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FE6"/>
    <w:pPr>
      <w:spacing w:before="60" w:after="60"/>
    </w:pPr>
  </w:style>
  <w:style w:type="paragraph" w:styleId="ListContinue">
    <w:name w:val="List Continue"/>
    <w:basedOn w:val="List"/>
    <w:rsid w:val="00FC4FE6"/>
    <w:pPr>
      <w:ind w:firstLine="0"/>
    </w:pPr>
  </w:style>
  <w:style w:type="paragraph" w:customStyle="1" w:styleId="ListNote">
    <w:name w:val="List Note"/>
    <w:basedOn w:val="List"/>
    <w:rsid w:val="00FC4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FE6"/>
    <w:rPr>
      <w:rFonts w:ascii="Courier New" w:hAnsi="Courier New"/>
    </w:rPr>
  </w:style>
  <w:style w:type="paragraph" w:customStyle="1" w:styleId="NoteBullet">
    <w:name w:val="Note Bullet"/>
    <w:basedOn w:val="Note"/>
    <w:rsid w:val="00FC4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F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4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FE6"/>
    <w:rPr>
      <w:b/>
      <w:smallCaps/>
    </w:rPr>
  </w:style>
  <w:style w:type="paragraph" w:customStyle="1" w:styleId="TableListNumber">
    <w:name w:val="Table List Number"/>
    <w:basedOn w:val="ListNumber"/>
    <w:rsid w:val="00FC4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FE6"/>
    <w:pPr>
      <w:numPr>
        <w:numId w:val="9"/>
      </w:numPr>
    </w:pPr>
  </w:style>
  <w:style w:type="paragraph" w:customStyle="1" w:styleId="ListAlpha2">
    <w:name w:val="List Alpha 2"/>
    <w:basedOn w:val="List2"/>
    <w:rsid w:val="00FC4FE6"/>
    <w:pPr>
      <w:numPr>
        <w:numId w:val="8"/>
      </w:numPr>
    </w:pPr>
  </w:style>
  <w:style w:type="paragraph" w:styleId="List2">
    <w:name w:val="List 2"/>
    <w:basedOn w:val="BodyText"/>
    <w:rsid w:val="00FC4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F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F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4FE6"/>
    <w:pPr>
      <w:numPr>
        <w:numId w:val="4"/>
      </w:numPr>
    </w:pPr>
  </w:style>
  <w:style w:type="paragraph" w:styleId="ListContinue2">
    <w:name w:val="List Continue 2"/>
    <w:basedOn w:val="List2"/>
    <w:rsid w:val="00FC4FE6"/>
    <w:pPr>
      <w:ind w:firstLine="0"/>
    </w:pPr>
  </w:style>
  <w:style w:type="paragraph" w:styleId="ListContinue3">
    <w:name w:val="List Continue 3"/>
    <w:basedOn w:val="List3"/>
    <w:rsid w:val="00FC4FE6"/>
    <w:pPr>
      <w:ind w:left="1021" w:firstLine="0"/>
    </w:pPr>
  </w:style>
  <w:style w:type="paragraph" w:styleId="ListContinue4">
    <w:name w:val="List Continue 4"/>
    <w:basedOn w:val="List4"/>
    <w:rsid w:val="00FC4FE6"/>
    <w:pPr>
      <w:ind w:firstLine="0"/>
    </w:pPr>
  </w:style>
  <w:style w:type="paragraph" w:styleId="ListContinue5">
    <w:name w:val="List Continue 5"/>
    <w:basedOn w:val="List5"/>
    <w:rsid w:val="00FC4FE6"/>
    <w:pPr>
      <w:ind w:firstLine="0"/>
    </w:pPr>
  </w:style>
  <w:style w:type="paragraph" w:styleId="ListNumber3">
    <w:name w:val="List Number 3"/>
    <w:basedOn w:val="List3"/>
    <w:rsid w:val="00FC4FE6"/>
    <w:pPr>
      <w:numPr>
        <w:numId w:val="5"/>
      </w:numPr>
    </w:pPr>
  </w:style>
  <w:style w:type="paragraph" w:styleId="ListNumber4">
    <w:name w:val="List Number 4"/>
    <w:basedOn w:val="List4"/>
    <w:rsid w:val="00FC4FE6"/>
    <w:pPr>
      <w:numPr>
        <w:numId w:val="6"/>
      </w:numPr>
    </w:pPr>
  </w:style>
  <w:style w:type="paragraph" w:styleId="ListNumber5">
    <w:name w:val="List Number 5"/>
    <w:basedOn w:val="List5"/>
    <w:rsid w:val="00FC4FE6"/>
    <w:pPr>
      <w:numPr>
        <w:numId w:val="7"/>
      </w:numPr>
    </w:pPr>
  </w:style>
  <w:style w:type="paragraph" w:styleId="BlockText">
    <w:name w:val="Block Text"/>
    <w:basedOn w:val="Normal"/>
    <w:rsid w:val="00FC4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FE6"/>
    <w:rPr>
      <w:sz w:val="16"/>
      <w:vertAlign w:val="superscript"/>
    </w:rPr>
  </w:style>
  <w:style w:type="character" w:customStyle="1" w:styleId="Symbols">
    <w:name w:val="Symbols"/>
    <w:basedOn w:val="DefaultParagraphFont"/>
    <w:rsid w:val="00FC4FE6"/>
    <w:rPr>
      <w:rFonts w:ascii="Symbol" w:hAnsi="Symbol"/>
    </w:rPr>
  </w:style>
  <w:style w:type="character" w:customStyle="1" w:styleId="MenuOptions">
    <w:name w:val="Menu Options"/>
    <w:basedOn w:val="DefaultParagraphFont"/>
    <w:rsid w:val="00FC4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FE6"/>
    <w:rPr>
      <w:b/>
    </w:rPr>
  </w:style>
  <w:style w:type="character" w:customStyle="1" w:styleId="Underlined">
    <w:name w:val="Underlined"/>
    <w:basedOn w:val="DefaultParagraphFont"/>
    <w:rsid w:val="00FC4FE6"/>
    <w:rPr>
      <w:u w:val="single"/>
    </w:rPr>
  </w:style>
  <w:style w:type="paragraph" w:customStyle="1" w:styleId="TableBodyTextRight">
    <w:name w:val="Table Body Text Right"/>
    <w:basedOn w:val="TableBodyText"/>
    <w:rsid w:val="00FC4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FE6"/>
    <w:rPr>
      <w:sz w:val="18"/>
    </w:rPr>
  </w:style>
  <w:style w:type="paragraph" w:customStyle="1" w:styleId="BodySmallRight">
    <w:name w:val="Body Small Right"/>
    <w:basedOn w:val="BodyTextRight"/>
    <w:rsid w:val="00FC4FE6"/>
    <w:rPr>
      <w:sz w:val="18"/>
      <w:szCs w:val="18"/>
    </w:rPr>
  </w:style>
  <w:style w:type="paragraph" w:customStyle="1" w:styleId="MarginEdition">
    <w:name w:val="Margin Edition"/>
    <w:basedOn w:val="MarginNote"/>
    <w:rsid w:val="00FC4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FE6"/>
    <w:rPr>
      <w:sz w:val="2"/>
      <w:szCs w:val="2"/>
    </w:rPr>
  </w:style>
  <w:style w:type="character" w:customStyle="1" w:styleId="Small">
    <w:name w:val="Small"/>
    <w:basedOn w:val="DefaultParagraphFont"/>
    <w:rsid w:val="00FC4FE6"/>
    <w:rPr>
      <w:sz w:val="16"/>
    </w:rPr>
  </w:style>
  <w:style w:type="paragraph" w:customStyle="1" w:styleId="WideTable">
    <w:name w:val="Wide Table"/>
    <w:basedOn w:val="Normal"/>
    <w:rsid w:val="00FC4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FE6"/>
  </w:style>
  <w:style w:type="paragraph" w:styleId="Quote">
    <w:name w:val="Quote"/>
    <w:basedOn w:val="Heading1"/>
    <w:link w:val="QuoteChar"/>
    <w:qFormat/>
    <w:rsid w:val="00FC4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FE6"/>
    <w:pPr>
      <w:pageBreakBefore/>
    </w:pPr>
  </w:style>
  <w:style w:type="paragraph" w:customStyle="1" w:styleId="Border">
    <w:name w:val="Border"/>
    <w:basedOn w:val="Normal"/>
    <w:qFormat/>
    <w:rsid w:val="00FC4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FE6"/>
    <w:rPr>
      <w:u w:val="single"/>
    </w:rPr>
  </w:style>
  <w:style w:type="paragraph" w:styleId="BalloonText">
    <w:name w:val="Balloon Text"/>
    <w:basedOn w:val="Normal"/>
    <w:link w:val="BalloonTextChar"/>
    <w:rsid w:val="00FC4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FE6"/>
    <w:pPr>
      <w:spacing w:before="0" w:after="0"/>
    </w:pPr>
  </w:style>
  <w:style w:type="paragraph" w:customStyle="1" w:styleId="BodyTextBold">
    <w:name w:val="Body Text Bold"/>
    <w:basedOn w:val="BodyText"/>
    <w:qFormat/>
    <w:rsid w:val="00FC4FE6"/>
    <w:rPr>
      <w:b/>
    </w:rPr>
  </w:style>
  <w:style w:type="character" w:styleId="Hyperlink">
    <w:name w:val="Hyperlink"/>
    <w:basedOn w:val="DefaultParagraphFont"/>
    <w:uiPriority w:val="99"/>
    <w:unhideWhenUsed/>
    <w:rsid w:val="004D3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1279</Words>
  <Characters>8367</Characters>
  <Application>Microsoft Office Word</Application>
  <DocSecurity>0</DocSecurity>
  <Lines>246</Lines>
  <Paragraphs>158</Paragraphs>
  <ScaleCrop>false</ScaleCrop>
  <Company>Author-it Software Corporation Ltd.</Company>
  <LinksUpToDate>false</LinksUpToDate>
  <CharactersWithSpaces>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AURTTL014 Analyse and evaluate faults in gas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