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128" w:rsidP="00021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AURTTL010 Install LPG, CNG and LNG electrical control equipment</w:t>
      </w:r>
      <w:r>
        <w:fldChar w:fldCharType="end"/>
      </w:r>
    </w:p>
    <w:p w:rsidR="00021128" w:rsidP="00021128">
      <w:pPr>
        <w:pStyle w:val="Version"/>
        <w:sectPr w:rsidSect="00195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BBE" w:rsidP="00195BBE">
      <w:pPr>
        <w:pStyle w:val="SuperHeading"/>
      </w:pPr>
      <w:r w:rsidRPr="00195BBE">
        <w:t>Assessment Requirements for AURTTL010 Install LPG, CNG and LNG electrical control equipment</w:t>
      </w:r>
    </w:p>
    <w:p w:rsidR="00000000" w:rsidRPr="00195BBE" w:rsidP="00195BBE">
      <w:pPr>
        <w:pStyle w:val="Heading1"/>
      </w:pPr>
      <w:bookmarkStart w:id="1" w:name="O_785954"/>
      <w:bookmarkEnd w:id="1"/>
      <w:r w:rsidRPr="00195BB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211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BBE" w:rsidP="00195BBE">
            <w:pPr>
              <w:pStyle w:val="BodyText"/>
            </w:pPr>
            <w:r w:rsidRPr="00195BB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BBE">
            <w:pPr>
              <w:pStyle w:val="BodyText"/>
              <w:rPr>
                <w:lang w:val="en-NZ"/>
              </w:rPr>
            </w:pPr>
            <w:r w:rsidRPr="00195BBE">
              <w:rPr>
                <w:rStyle w:val="SpecialBold"/>
              </w:rPr>
              <w:t>Comment</w:t>
            </w:r>
          </w:p>
        </w:tc>
      </w:tr>
      <w:tr w:rsidTr="000211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BBE">
            <w:pPr>
              <w:pStyle w:val="BodyText"/>
              <w:rPr>
                <w:lang w:val="en-NZ"/>
              </w:rPr>
            </w:pPr>
            <w:r w:rsidRPr="00195BB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BBE" w:rsidP="00195BBE">
            <w:pPr>
              <w:pStyle w:val="BodyText"/>
            </w:pPr>
            <w:r w:rsidRPr="00195BBE">
              <w:t>New unit of competency.</w:t>
            </w:r>
          </w:p>
        </w:tc>
      </w:tr>
    </w:tbl>
    <w:p w:rsidR="00000000" w:rsidRPr="00195BBE" w:rsidP="00195BBE">
      <w:pPr>
        <w:pStyle w:val="BodyText"/>
      </w:pPr>
    </w:p>
    <w:p w:rsidR="00000000" w:rsidRPr="00195BBE" w:rsidP="00195BBE">
      <w:pPr>
        <w:pStyle w:val="AllowPageBreak"/>
      </w:pPr>
    </w:p>
    <w:p w:rsidR="00000000" w:rsidRPr="00195BBE" w:rsidP="00195BBE">
      <w:pPr>
        <w:pStyle w:val="Heading1"/>
      </w:pPr>
      <w:bookmarkStart w:id="2" w:name="O_785955"/>
      <w:bookmarkEnd w:id="2"/>
      <w:r w:rsidRPr="00195BBE">
        <w:t>Performance Evidence</w:t>
      </w:r>
    </w:p>
    <w:p w:rsidR="00000000" w:rsidRPr="00195BBE" w:rsidP="00021128">
      <w:pPr>
        <w:pStyle w:val="BodyText"/>
      </w:pPr>
      <w:r w:rsidRPr="00195BB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95BBE" w:rsidP="00195BBE">
      <w:pPr>
        <w:pStyle w:val="ListBullet"/>
      </w:pPr>
      <w:r w:rsidRPr="00195BBE">
        <w:t>install one piece of liquefied pet</w:t>
      </w:r>
      <w:r w:rsidRPr="00195BBE">
        <w:t>roleum gas (LPG), compressed natural gas (CNG) or liquefied natural gas (LNG) electrical control equipment in a vehicle.</w:t>
      </w:r>
    </w:p>
    <w:p w:rsidR="00000000" w:rsidRPr="00195BBE" w:rsidP="00195BBE">
      <w:pPr>
        <w:pStyle w:val="AllowPageBreak"/>
      </w:pPr>
    </w:p>
    <w:p w:rsidR="00000000" w:rsidRPr="00195BBE" w:rsidP="00195BBE">
      <w:pPr>
        <w:pStyle w:val="Heading1"/>
      </w:pPr>
      <w:bookmarkStart w:id="3" w:name="O_785956"/>
      <w:bookmarkEnd w:id="3"/>
      <w:r w:rsidRPr="00195BBE">
        <w:t>Knowledge Evidence</w:t>
      </w:r>
    </w:p>
    <w:p w:rsidR="00000000" w:rsidRPr="00195BBE" w:rsidP="00021128">
      <w:pPr>
        <w:pStyle w:val="BodyText"/>
      </w:pPr>
      <w:r w:rsidRPr="00195BBE">
        <w:t>Individuals must be able to demonstrate knowledge of:</w:t>
      </w:r>
    </w:p>
    <w:p w:rsidR="00000000" w:rsidRPr="00195BBE" w:rsidP="00195BBE">
      <w:pPr>
        <w:pStyle w:val="ListBullet"/>
      </w:pPr>
      <w:r w:rsidRPr="00195BBE">
        <w:t>work health and safety (WHS) and occupational health and safety (OHS) requirements relating to installing LPG, CNG and LNG electrical control equipment, including procedures for:</w:t>
      </w:r>
    </w:p>
    <w:p w:rsidR="00000000" w:rsidRPr="00195BBE" w:rsidP="00195BBE">
      <w:pPr>
        <w:pStyle w:val="ListBullet2"/>
      </w:pPr>
      <w:r w:rsidRPr="00195BBE">
        <w:t>working with extremely cold and flammable gas</w:t>
      </w:r>
    </w:p>
    <w:p w:rsidR="00000000" w:rsidRPr="00195BBE" w:rsidP="00195BBE">
      <w:pPr>
        <w:pStyle w:val="ListBullet2"/>
      </w:pPr>
      <w:r w:rsidRPr="00195BBE">
        <w:t>avoiding ignition of flammable</w:t>
      </w:r>
      <w:r w:rsidRPr="00195BBE">
        <w:t xml:space="preserve"> gas when working on electrical systems</w:t>
      </w:r>
    </w:p>
    <w:p w:rsidR="00000000" w:rsidRPr="00195BBE" w:rsidP="00195BBE">
      <w:pPr>
        <w:pStyle w:val="ListBullet"/>
      </w:pPr>
      <w:r w:rsidRPr="00195BBE">
        <w:t>environmental requirements, including procedures for preventing loss of gas to atmosphere</w:t>
      </w:r>
    </w:p>
    <w:p w:rsidR="00000000" w:rsidRPr="00195BBE" w:rsidP="00195BBE">
      <w:pPr>
        <w:pStyle w:val="ListBullet"/>
      </w:pPr>
      <w:r w:rsidRPr="00195BBE">
        <w:t>requirements of Australian standards relating to installing LPG, CNG and LNG electrical control equipment:</w:t>
      </w:r>
    </w:p>
    <w:p w:rsidR="00000000" w:rsidRPr="00195BBE" w:rsidP="00195BBE">
      <w:pPr>
        <w:pStyle w:val="ListBullet2"/>
      </w:pPr>
      <w:r w:rsidRPr="00195BBE">
        <w:t>AS/NZS 2739 Natur</w:t>
      </w:r>
      <w:r w:rsidRPr="00195BBE">
        <w:t xml:space="preserve">al gas (NG) fuel systems for vehicle engines </w:t>
      </w:r>
    </w:p>
    <w:p w:rsidR="00000000" w:rsidRPr="00195BBE" w:rsidP="00195BBE">
      <w:pPr>
        <w:pStyle w:val="ListBullet2"/>
      </w:pPr>
      <w:r w:rsidRPr="00195BBE">
        <w:t>AS/NZS 1425 LP Gas fuel systems for vehicle engines</w:t>
      </w:r>
    </w:p>
    <w:p w:rsidR="00000000" w:rsidRPr="00195BBE" w:rsidP="00195BBE">
      <w:pPr>
        <w:pStyle w:val="ListBullet"/>
      </w:pPr>
      <w:r w:rsidRPr="00195BBE">
        <w:t>properties of LP, CN and LN gases</w:t>
      </w:r>
    </w:p>
    <w:p w:rsidR="00000000" w:rsidRPr="00195BBE" w:rsidP="00195BBE">
      <w:pPr>
        <w:pStyle w:val="ListBullet"/>
      </w:pPr>
      <w:r w:rsidRPr="00195BBE">
        <w:t>operating principles of LPG, CNG and LNG electrical control equipment</w:t>
      </w:r>
    </w:p>
    <w:p w:rsidR="00000000" w:rsidRPr="00195BBE" w:rsidP="00195BBE">
      <w:pPr>
        <w:pStyle w:val="ListBullet"/>
      </w:pPr>
      <w:r w:rsidRPr="00195BBE">
        <w:t>post-installation testing procedures for LPG, CNG and</w:t>
      </w:r>
      <w:r w:rsidRPr="00195BBE">
        <w:t xml:space="preserve"> LNG electrical control equipment, including fuel trim and exhaust gas analysis.</w:t>
      </w:r>
    </w:p>
    <w:p w:rsidR="00000000" w:rsidRPr="00195BBE" w:rsidP="00195BBE">
      <w:pPr>
        <w:pStyle w:val="AllowPageBreak"/>
      </w:pPr>
    </w:p>
    <w:p w:rsidR="00000000" w:rsidRPr="00195BBE" w:rsidP="00195BBE">
      <w:pPr>
        <w:pStyle w:val="Heading1"/>
      </w:pPr>
      <w:bookmarkStart w:id="4" w:name="O_785957"/>
      <w:bookmarkEnd w:id="4"/>
      <w:r w:rsidRPr="00195BBE">
        <w:t>Assessment Conditions</w:t>
      </w:r>
    </w:p>
    <w:p w:rsidR="00000000" w:rsidRPr="00195BBE" w:rsidP="00021128">
      <w:pPr>
        <w:pStyle w:val="BodyText"/>
      </w:pPr>
      <w:r w:rsidRPr="00195BBE">
        <w:t>Assessors must satisfy NVR/AQTF assessor requirements.</w:t>
      </w:r>
    </w:p>
    <w:p w:rsidR="00000000" w:rsidRPr="00195BBE" w:rsidP="00021128">
      <w:pPr>
        <w:pStyle w:val="BodyText"/>
      </w:pPr>
      <w:r w:rsidRPr="00195BBE">
        <w:t>Competency is to be assessed in the workplace or a simulated environment that accurately reflects performance in a real workplace setting.</w:t>
      </w:r>
    </w:p>
    <w:p w:rsidR="00000000" w:rsidRPr="00195BBE" w:rsidP="00021128">
      <w:pPr>
        <w:pStyle w:val="BodyText"/>
      </w:pPr>
      <w:r w:rsidRPr="00195BBE">
        <w:t>Assessment must include direct observation of tasks.</w:t>
      </w:r>
    </w:p>
    <w:p w:rsidR="00000000" w:rsidRPr="00195BBE" w:rsidP="00021128">
      <w:pPr>
        <w:pStyle w:val="BodyText"/>
      </w:pPr>
      <w:r w:rsidRPr="00195BBE">
        <w:t xml:space="preserve">Where assessment of competency includes third-party evidence, </w:t>
      </w:r>
      <w:r w:rsidRPr="00195BBE">
        <w:t>individuals must provide evidence that links them to the LPG, CNG and LNG electrical control equipment they have installed in vehicles, e.g. repair orders.</w:t>
      </w:r>
    </w:p>
    <w:p w:rsidR="00000000" w:rsidRPr="00195BBE" w:rsidP="00021128">
      <w:pPr>
        <w:pStyle w:val="BodyText"/>
      </w:pPr>
      <w:r w:rsidRPr="00195BBE">
        <w:t>Assessors must verify performance evidence through questioning on skills and knowledge to ensure co</w:t>
      </w:r>
      <w:r w:rsidRPr="00195BBE">
        <w:t>rrect interpretation and application.</w:t>
      </w:r>
    </w:p>
    <w:p w:rsidR="00000000" w:rsidRPr="00195BBE" w:rsidP="00021128">
      <w:pPr>
        <w:pStyle w:val="BodyText"/>
      </w:pPr>
      <w:r w:rsidRPr="00195BBE">
        <w:t>The following resources must be made available:</w:t>
      </w:r>
    </w:p>
    <w:p w:rsidR="00000000" w:rsidRPr="00195BBE" w:rsidP="00195BBE">
      <w:pPr>
        <w:pStyle w:val="ListBullet"/>
      </w:pPr>
      <w:r w:rsidRPr="00195BBE">
        <w:t>automotive repair workplace or simulated workplace</w:t>
      </w:r>
    </w:p>
    <w:p w:rsidR="00000000" w:rsidRPr="00195BBE" w:rsidP="00195BBE">
      <w:pPr>
        <w:pStyle w:val="ListBullet"/>
      </w:pPr>
      <w:r w:rsidRPr="00195BBE">
        <w:t>workplace instructions</w:t>
      </w:r>
    </w:p>
    <w:p w:rsidR="00000000" w:rsidRPr="00195BBE" w:rsidP="00195BBE">
      <w:pPr>
        <w:pStyle w:val="ListBullet"/>
      </w:pPr>
      <w:r w:rsidRPr="00195BBE">
        <w:t>AS/NZS 2739 Natural gas (NG) fuel systems for vehicle engines</w:t>
      </w:r>
    </w:p>
    <w:p w:rsidR="00000000" w:rsidRPr="00195BBE" w:rsidP="00195BBE">
      <w:pPr>
        <w:pStyle w:val="ListBullet"/>
      </w:pPr>
      <w:r w:rsidRPr="00195BBE">
        <w:t xml:space="preserve">AS/NZS 1425 LP Gas fuel systems </w:t>
      </w:r>
      <w:r w:rsidRPr="00195BBE">
        <w:t>for vehicle engine</w:t>
      </w:r>
    </w:p>
    <w:p w:rsidR="00000000" w:rsidRPr="00195BBE" w:rsidP="00195BBE">
      <w:pPr>
        <w:pStyle w:val="ListBullet"/>
      </w:pPr>
      <w:r w:rsidRPr="00195BBE">
        <w:t>manufacturer specifications for vehicle LPG, CNG or LNG systems</w:t>
      </w:r>
    </w:p>
    <w:p w:rsidR="00000000" w:rsidRPr="00195BBE" w:rsidP="00195BBE">
      <w:pPr>
        <w:pStyle w:val="ListBullet"/>
      </w:pPr>
      <w:r w:rsidRPr="00195BBE">
        <w:t>one piece of LPG, CNG or LNG electrical control equipment requiring installation</w:t>
      </w:r>
    </w:p>
    <w:p w:rsidR="00000000" w:rsidRPr="00195BBE" w:rsidP="00195BBE">
      <w:pPr>
        <w:pStyle w:val="ListBullet"/>
      </w:pPr>
      <w:r w:rsidRPr="00195BBE">
        <w:t>testing equipment for LPG, CNG or LNG electrical control equipment</w:t>
      </w:r>
    </w:p>
    <w:p w:rsidR="00000000" w:rsidRPr="00195BBE" w:rsidP="00195BBE">
      <w:pPr>
        <w:pStyle w:val="ListBullet"/>
      </w:pPr>
      <w:r w:rsidRPr="00195BBE">
        <w:t>tools, equipment and mate</w:t>
      </w:r>
      <w:r w:rsidRPr="00195BBE">
        <w:t>rials for installing LPG, CNG or LNG electrical control equipment.</w:t>
      </w:r>
    </w:p>
    <w:p w:rsidR="00000000" w:rsidRPr="00195BBE" w:rsidP="00195BBE">
      <w:pPr>
        <w:pStyle w:val="AllowPageBreak"/>
      </w:pPr>
    </w:p>
    <w:p w:rsidR="00000000" w:rsidRPr="00195BBE" w:rsidP="00195BBE">
      <w:pPr>
        <w:pStyle w:val="Heading1"/>
      </w:pPr>
      <w:bookmarkStart w:id="5" w:name="O_785960"/>
      <w:bookmarkEnd w:id="5"/>
      <w:r w:rsidRPr="00195BBE">
        <w:t>Links</w:t>
      </w:r>
    </w:p>
    <w:p w:rsidR="00000000" w:rsidRPr="00195BBE" w:rsidP="00021128">
      <w:pPr>
        <w:pStyle w:val="BodyText"/>
      </w:pPr>
      <w:r w:rsidRPr="00195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55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95BBE" w:rsidP="00021128">
      <w:pPr>
        <w:pStyle w:val="BodyText"/>
      </w:pPr>
      <w:r w:rsidRPr="00195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55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95BBE" w:rsidP="00195BBE"/>
    <w:sectPr w:rsidSect="00195B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BE" w:rsidRPr="00021128" w:rsidP="00021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28" w:rsidP="00195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128" w:rsidP="00195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1128" w:rsidP="00195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BBE" w:rsidRPr="00021128" w:rsidP="00021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28" w:rsidRPr="002D2AF8" w:rsidP="00195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AURTTL010 Install LPG, CNG and LNG electrical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021128" w:rsidP="00195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21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42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0F0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BBE"/>
  </w:style>
  <w:style w:type="character" w:customStyle="1" w:styleId="Heading1Char">
    <w:name w:val="Heading 1 Char"/>
    <w:basedOn w:val="DefaultParagraphFont"/>
    <w:link w:val="Heading1"/>
    <w:rsid w:val="00195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B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BBE"/>
    <w:rPr>
      <w:b/>
      <w:spacing w:val="0"/>
    </w:rPr>
  </w:style>
  <w:style w:type="paragraph" w:styleId="ListBullet2">
    <w:name w:val="List Bullet 2"/>
    <w:basedOn w:val="List2"/>
    <w:rsid w:val="00195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BBE"/>
    <w:rPr>
      <w:i/>
    </w:rPr>
  </w:style>
  <w:style w:type="paragraph" w:styleId="Caption">
    <w:name w:val="caption"/>
    <w:basedOn w:val="BodyText"/>
    <w:next w:val="Normal"/>
    <w:qFormat/>
    <w:rsid w:val="00195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BBE"/>
  </w:style>
  <w:style w:type="paragraph" w:styleId="TableofFigures">
    <w:name w:val="table of figures"/>
    <w:basedOn w:val="Normal"/>
    <w:next w:val="Normal"/>
    <w:semiHidden/>
    <w:rsid w:val="00195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BBE"/>
    <w:rPr>
      <w:rFonts w:ascii="Wingdings" w:hAnsi="Wingdings"/>
    </w:rPr>
  </w:style>
  <w:style w:type="paragraph" w:customStyle="1" w:styleId="TableHeading">
    <w:name w:val="Table Heading"/>
    <w:basedOn w:val="HeadingBase"/>
    <w:rsid w:val="00195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BBE"/>
    <w:rPr>
      <w:color w:val="0033CC"/>
      <w:u w:val="none"/>
    </w:rPr>
  </w:style>
  <w:style w:type="paragraph" w:customStyle="1" w:styleId="BodyTextRight">
    <w:name w:val="Body Text Right"/>
    <w:basedOn w:val="BodyText"/>
    <w:rsid w:val="00195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BBE"/>
    <w:rPr>
      <w:sz w:val="32"/>
    </w:rPr>
  </w:style>
  <w:style w:type="paragraph" w:customStyle="1" w:styleId="HeadingProcedure">
    <w:name w:val="Heading Procedure"/>
    <w:basedOn w:val="HeadingBase"/>
    <w:next w:val="Normal"/>
    <w:rsid w:val="00195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BBE"/>
    <w:pPr>
      <w:spacing w:before="60" w:after="60"/>
    </w:pPr>
  </w:style>
  <w:style w:type="paragraph" w:styleId="ListContinue">
    <w:name w:val="List Continue"/>
    <w:basedOn w:val="List"/>
    <w:rsid w:val="00195BBE"/>
    <w:pPr>
      <w:ind w:firstLine="0"/>
    </w:pPr>
  </w:style>
  <w:style w:type="paragraph" w:customStyle="1" w:styleId="ListNote">
    <w:name w:val="List Note"/>
    <w:basedOn w:val="List"/>
    <w:rsid w:val="00195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BBE"/>
    <w:rPr>
      <w:rFonts w:ascii="Courier New" w:hAnsi="Courier New"/>
    </w:rPr>
  </w:style>
  <w:style w:type="paragraph" w:customStyle="1" w:styleId="NoteBullet">
    <w:name w:val="Note Bullet"/>
    <w:basedOn w:val="Note"/>
    <w:rsid w:val="00195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BBE"/>
    <w:rPr>
      <w:b/>
      <w:smallCaps/>
    </w:rPr>
  </w:style>
  <w:style w:type="paragraph" w:customStyle="1" w:styleId="TableListNumber">
    <w:name w:val="Table List Number"/>
    <w:basedOn w:val="ListNumber"/>
    <w:rsid w:val="00195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BBE"/>
    <w:pPr>
      <w:numPr>
        <w:numId w:val="9"/>
      </w:numPr>
    </w:pPr>
  </w:style>
  <w:style w:type="paragraph" w:customStyle="1" w:styleId="ListAlpha2">
    <w:name w:val="List Alpha 2"/>
    <w:basedOn w:val="List2"/>
    <w:rsid w:val="00195BBE"/>
    <w:pPr>
      <w:numPr>
        <w:numId w:val="8"/>
      </w:numPr>
    </w:pPr>
  </w:style>
  <w:style w:type="paragraph" w:styleId="List2">
    <w:name w:val="List 2"/>
    <w:basedOn w:val="BodyText"/>
    <w:rsid w:val="00195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BBE"/>
    <w:pPr>
      <w:numPr>
        <w:numId w:val="4"/>
      </w:numPr>
    </w:pPr>
  </w:style>
  <w:style w:type="paragraph" w:styleId="ListContinue2">
    <w:name w:val="List Continue 2"/>
    <w:basedOn w:val="List2"/>
    <w:rsid w:val="00195BBE"/>
    <w:pPr>
      <w:ind w:firstLine="0"/>
    </w:pPr>
  </w:style>
  <w:style w:type="paragraph" w:styleId="ListContinue3">
    <w:name w:val="List Continue 3"/>
    <w:basedOn w:val="List3"/>
    <w:rsid w:val="00195BBE"/>
    <w:pPr>
      <w:ind w:left="1021" w:firstLine="0"/>
    </w:pPr>
  </w:style>
  <w:style w:type="paragraph" w:styleId="ListContinue4">
    <w:name w:val="List Continue 4"/>
    <w:basedOn w:val="List4"/>
    <w:rsid w:val="00195BBE"/>
    <w:pPr>
      <w:ind w:firstLine="0"/>
    </w:pPr>
  </w:style>
  <w:style w:type="paragraph" w:styleId="ListContinue5">
    <w:name w:val="List Continue 5"/>
    <w:basedOn w:val="List5"/>
    <w:rsid w:val="00195BBE"/>
    <w:pPr>
      <w:ind w:firstLine="0"/>
    </w:pPr>
  </w:style>
  <w:style w:type="paragraph" w:styleId="ListNumber3">
    <w:name w:val="List Number 3"/>
    <w:basedOn w:val="List3"/>
    <w:rsid w:val="00195BBE"/>
    <w:pPr>
      <w:numPr>
        <w:numId w:val="5"/>
      </w:numPr>
    </w:pPr>
  </w:style>
  <w:style w:type="paragraph" w:styleId="ListNumber4">
    <w:name w:val="List Number 4"/>
    <w:basedOn w:val="List4"/>
    <w:rsid w:val="00195BBE"/>
    <w:pPr>
      <w:numPr>
        <w:numId w:val="6"/>
      </w:numPr>
    </w:pPr>
  </w:style>
  <w:style w:type="paragraph" w:styleId="ListNumber5">
    <w:name w:val="List Number 5"/>
    <w:basedOn w:val="List5"/>
    <w:rsid w:val="00195BBE"/>
    <w:pPr>
      <w:numPr>
        <w:numId w:val="7"/>
      </w:numPr>
    </w:pPr>
  </w:style>
  <w:style w:type="paragraph" w:styleId="BlockText">
    <w:name w:val="Block Text"/>
    <w:basedOn w:val="Normal"/>
    <w:rsid w:val="00195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BBE"/>
    <w:rPr>
      <w:sz w:val="16"/>
      <w:vertAlign w:val="superscript"/>
    </w:rPr>
  </w:style>
  <w:style w:type="character" w:customStyle="1" w:styleId="Symbols">
    <w:name w:val="Symbols"/>
    <w:basedOn w:val="DefaultParagraphFont"/>
    <w:rsid w:val="00195BBE"/>
    <w:rPr>
      <w:rFonts w:ascii="Symbol" w:hAnsi="Symbol"/>
    </w:rPr>
  </w:style>
  <w:style w:type="character" w:customStyle="1" w:styleId="MenuOptions">
    <w:name w:val="Menu Options"/>
    <w:basedOn w:val="DefaultParagraphFont"/>
    <w:rsid w:val="00195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BBE"/>
    <w:rPr>
      <w:b/>
    </w:rPr>
  </w:style>
  <w:style w:type="character" w:customStyle="1" w:styleId="Underlined">
    <w:name w:val="Underlined"/>
    <w:basedOn w:val="DefaultParagraphFont"/>
    <w:rsid w:val="00195BBE"/>
    <w:rPr>
      <w:u w:val="single"/>
    </w:rPr>
  </w:style>
  <w:style w:type="paragraph" w:customStyle="1" w:styleId="TableBodyTextRight">
    <w:name w:val="Table Body Text Right"/>
    <w:basedOn w:val="TableBodyText"/>
    <w:rsid w:val="00195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BBE"/>
    <w:rPr>
      <w:sz w:val="18"/>
    </w:rPr>
  </w:style>
  <w:style w:type="paragraph" w:customStyle="1" w:styleId="BodySmallRight">
    <w:name w:val="Body Small Right"/>
    <w:basedOn w:val="BodyTextRight"/>
    <w:rsid w:val="00195BBE"/>
    <w:rPr>
      <w:sz w:val="18"/>
      <w:szCs w:val="18"/>
    </w:rPr>
  </w:style>
  <w:style w:type="paragraph" w:customStyle="1" w:styleId="MarginEdition">
    <w:name w:val="Margin Edition"/>
    <w:basedOn w:val="MarginNote"/>
    <w:rsid w:val="00195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BBE"/>
    <w:rPr>
      <w:sz w:val="2"/>
      <w:szCs w:val="2"/>
    </w:rPr>
  </w:style>
  <w:style w:type="character" w:customStyle="1" w:styleId="Small">
    <w:name w:val="Small"/>
    <w:basedOn w:val="DefaultParagraphFont"/>
    <w:rsid w:val="00195BBE"/>
    <w:rPr>
      <w:sz w:val="16"/>
    </w:rPr>
  </w:style>
  <w:style w:type="paragraph" w:customStyle="1" w:styleId="WideTable">
    <w:name w:val="Wide Table"/>
    <w:basedOn w:val="Normal"/>
    <w:rsid w:val="00195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BBE"/>
  </w:style>
  <w:style w:type="paragraph" w:styleId="Quote">
    <w:name w:val="Quote"/>
    <w:basedOn w:val="Heading1"/>
    <w:link w:val="QuoteChar"/>
    <w:qFormat/>
    <w:rsid w:val="00195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BBE"/>
    <w:pPr>
      <w:pageBreakBefore/>
    </w:pPr>
  </w:style>
  <w:style w:type="paragraph" w:customStyle="1" w:styleId="Border">
    <w:name w:val="Border"/>
    <w:basedOn w:val="Normal"/>
    <w:qFormat/>
    <w:rsid w:val="00195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BBE"/>
    <w:rPr>
      <w:u w:val="single"/>
    </w:rPr>
  </w:style>
  <w:style w:type="character" w:customStyle="1" w:styleId="BoldandItalics">
    <w:name w:val="Bold and Italics"/>
    <w:qFormat/>
    <w:rsid w:val="00195BBE"/>
    <w:rPr>
      <w:b/>
      <w:i/>
      <w:u w:val="none"/>
    </w:rPr>
  </w:style>
  <w:style w:type="paragraph" w:styleId="BalloonText">
    <w:name w:val="Balloon Text"/>
    <w:basedOn w:val="Normal"/>
    <w:link w:val="BalloonTextChar"/>
    <w:rsid w:val="00195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BBE"/>
    <w:pPr>
      <w:spacing w:before="0" w:after="0"/>
    </w:pPr>
  </w:style>
  <w:style w:type="paragraph" w:customStyle="1" w:styleId="BodyTextBold">
    <w:name w:val="Body Text Bold"/>
    <w:basedOn w:val="BodyText"/>
    <w:qFormat/>
    <w:rsid w:val="00195BBE"/>
    <w:rPr>
      <w:b/>
    </w:rPr>
  </w:style>
  <w:style w:type="character" w:styleId="Hyperlink">
    <w:name w:val="Hyperlink"/>
    <w:basedOn w:val="DefaultParagraphFont"/>
    <w:uiPriority w:val="99"/>
    <w:unhideWhenUsed/>
    <w:rsid w:val="00021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2882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AURTTL010 Install LPG, CNG and LNG electrical control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2020-11-13T03:00:00Z</dcterms:created>
  <dcterms:modified xsi:type="dcterms:W3CDTF">2020-11-13T03:00:00Z</dcterms:modified>
</cp:coreProperties>
</file>