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3FA" w:rsidP="00263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AURTTL006 Install LNG fuel systems</w:t>
      </w:r>
      <w:r>
        <w:fldChar w:fldCharType="end"/>
      </w:r>
    </w:p>
    <w:p w:rsidR="002633FA" w:rsidP="002633FA">
      <w:pPr>
        <w:pStyle w:val="Version"/>
        <w:sectPr w:rsidSect="00070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668" w:rsidP="00070668">
      <w:pPr>
        <w:pStyle w:val="SuperHeading"/>
      </w:pPr>
      <w:r w:rsidRPr="00070668">
        <w:t>AURTTL006 Install LNG fuel systems</w:t>
      </w:r>
    </w:p>
    <w:p w:rsidR="00000000" w:rsidRPr="00070668" w:rsidP="00070668">
      <w:pPr>
        <w:pStyle w:val="Heading1"/>
      </w:pPr>
      <w:bookmarkStart w:id="1" w:name="O_785906"/>
      <w:bookmarkEnd w:id="1"/>
      <w:r w:rsidRPr="000706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33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SpecialBold"/>
              </w:rPr>
              <w:t>Comment</w:t>
            </w:r>
          </w:p>
        </w:tc>
      </w:tr>
      <w:tr w:rsidTr="002633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t>New unit of competency.</w:t>
            </w:r>
          </w:p>
        </w:tc>
      </w:tr>
    </w:tbl>
    <w:p w:rsidR="00000000" w:rsidRPr="00070668" w:rsidP="00070668">
      <w:pPr>
        <w:pStyle w:val="BodyText"/>
      </w:pP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2" w:name="O_785907"/>
      <w:bookmarkEnd w:id="2"/>
      <w:r w:rsidRPr="00070668">
        <w:t>Application</w:t>
      </w:r>
    </w:p>
    <w:p w:rsidR="00000000" w:rsidRPr="00070668" w:rsidP="002633FA">
      <w:pPr>
        <w:pStyle w:val="BodyText"/>
      </w:pPr>
      <w:r w:rsidRPr="00070668">
        <w:t>This unit describes the performance outcomes required to install liquefied natural gas (LNG) fuel systems. It involves preparing for the task, selecting,</w:t>
      </w:r>
      <w:r w:rsidRPr="00070668">
        <w:t xml:space="preserve"> installing, testing and adjusting the system for correct operation, and completing workplace processes and documentation.</w:t>
      </w:r>
    </w:p>
    <w:p w:rsidR="00000000" w:rsidRPr="00070668" w:rsidP="002633FA">
      <w:pPr>
        <w:pStyle w:val="BodyText"/>
      </w:pPr>
      <w:r w:rsidRPr="00070668">
        <w:t>It applies to those working in the automotive service and repair industry. The LNG fuel systems include those of agricultural machin</w:t>
      </w:r>
      <w:r w:rsidRPr="00070668">
        <w:t xml:space="preserve">ery, forklifts, heavy commercial vehicles, light vehicles or mobile plant machinery. </w:t>
      </w:r>
    </w:p>
    <w:p w:rsidR="00000000" w:rsidRPr="00070668" w:rsidP="002633FA">
      <w:pPr>
        <w:pStyle w:val="BodyText"/>
      </w:pPr>
      <w:r w:rsidRPr="00070668">
        <w:t>Licensing, legislative, regu</w:t>
      </w:r>
      <w:r w:rsidRPr="00070668">
        <w:t>latory or certification requirements may apply to this unit in some jurisdictions. Users are advised to check with the relevant regulatory authority.</w:t>
      </w:r>
    </w:p>
    <w:p w:rsidR="00000000" w:rsidRPr="00070668" w:rsidP="00070668">
      <w:pPr>
        <w:pStyle w:val="Heading1"/>
      </w:pPr>
      <w:bookmarkStart w:id="3" w:name="O_785909"/>
      <w:bookmarkEnd w:id="3"/>
      <w:r w:rsidRPr="00070668">
        <w:t>Competency Field</w:t>
      </w:r>
    </w:p>
    <w:p w:rsidR="00000000" w:rsidRPr="00070668" w:rsidP="002633FA">
      <w:pPr>
        <w:pStyle w:val="BodyText"/>
      </w:pPr>
      <w:r w:rsidRPr="00070668">
        <w:t>Mechanical Miscellaneous</w:t>
      </w:r>
    </w:p>
    <w:p w:rsidR="00000000" w:rsidRPr="00070668" w:rsidP="00070668">
      <w:pPr>
        <w:pStyle w:val="Heading1"/>
      </w:pPr>
      <w:bookmarkStart w:id="4" w:name="O_785910"/>
      <w:bookmarkEnd w:id="4"/>
      <w:r w:rsidRPr="00070668">
        <w:t>Unit Sector</w:t>
      </w:r>
    </w:p>
    <w:p w:rsidR="00000000" w:rsidRPr="00070668" w:rsidP="002633FA">
      <w:pPr>
        <w:pStyle w:val="BodyText"/>
      </w:pPr>
      <w:r w:rsidRPr="00070668">
        <w:t>Technical - Altern</w:t>
      </w:r>
      <w:r w:rsidRPr="00070668">
        <w:t>ative Fuels</w:t>
      </w:r>
    </w:p>
    <w:p w:rsidR="00000000" w:rsidRPr="00070668" w:rsidP="00070668">
      <w:pPr>
        <w:pStyle w:val="Heading1"/>
      </w:pPr>
      <w:bookmarkStart w:id="5" w:name="O_785911"/>
      <w:bookmarkEnd w:id="5"/>
      <w:r w:rsidRPr="000706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rPr>
                <w:rStyle w:val="SpecialBold"/>
              </w:rPr>
              <w:t>Elements</w:t>
            </w:r>
          </w:p>
          <w:p w:rsidR="00000000" w:rsidRPr="00070668" w:rsidP="00070668">
            <w:pPr>
              <w:pStyle w:val="BodyText"/>
            </w:pPr>
            <w:r w:rsidRPr="00070668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Heading4"/>
            </w:pPr>
            <w:r w:rsidRPr="00070668">
              <w:rPr>
                <w:rStyle w:val="SpecialBold"/>
              </w:rPr>
              <w:t>Performance Criteria</w:t>
            </w:r>
          </w:p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Performance criteria describe the performance needed to demonstrate achievement of the element. Where bold and italicised</w:t>
            </w:r>
            <w:r w:rsidRPr="00070668">
              <w:t xml:space="preserve"> text is used, further information is detailed in the range of conditions section.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"/>
              <w:rPr>
                <w:lang w:val="en-NZ"/>
              </w:rPr>
            </w:pPr>
            <w:r w:rsidRPr="00070668">
              <w:t>1.</w:t>
            </w:r>
            <w:r w:rsidRPr="00070668">
              <w:tab/>
              <w:t xml:space="preserve">Prepare to install LNG </w:t>
            </w:r>
            <w:r w:rsidRPr="00070668">
              <w:t>fuel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"/>
            </w:pPr>
            <w:r w:rsidRPr="00070668">
              <w:t>1.1</w:t>
            </w:r>
            <w:r w:rsidRPr="00070668">
              <w:tab/>
              <w:t>Job requirements are determined from workplace instructions</w:t>
            </w:r>
          </w:p>
          <w:p w:rsidR="00000000" w:rsidRPr="00070668" w:rsidP="00070668">
            <w:pPr>
              <w:pStyle w:val="List"/>
            </w:pPr>
            <w:r w:rsidRPr="00070668">
              <w:t>1.2</w:t>
            </w:r>
            <w:r w:rsidRPr="00070668">
              <w:tab/>
              <w:t>LNG fuel system installation information is sourced and interprete</w:t>
            </w:r>
            <w:r w:rsidRPr="00070668">
              <w:t>d</w:t>
            </w:r>
          </w:p>
          <w:p w:rsidR="00000000" w:rsidRPr="00070668" w:rsidP="00070668">
            <w:pPr>
              <w:pStyle w:val="List"/>
            </w:pPr>
            <w:r w:rsidRPr="00070668">
              <w:t>1.3</w:t>
            </w:r>
            <w:r w:rsidRPr="00070668">
              <w:tab/>
              <w:t>Installation options are analysed and those most appropriate to the circumstances are selected</w:t>
            </w:r>
          </w:p>
          <w:p w:rsidR="00000000" w:rsidRPr="00070668" w:rsidP="00070668">
            <w:pPr>
              <w:pStyle w:val="List"/>
            </w:pPr>
            <w:r w:rsidRPr="00070668">
              <w:t>1.4</w:t>
            </w:r>
            <w:r w:rsidRPr="00070668">
              <w:tab/>
              <w:t>Hazards associated with the work are identified and risks are managed</w:t>
            </w:r>
          </w:p>
          <w:p w:rsidR="00000000" w:rsidP="00070668">
            <w:pPr>
              <w:pStyle w:val="List"/>
              <w:rPr>
                <w:lang w:val="en-NZ"/>
              </w:rPr>
            </w:pPr>
            <w:r w:rsidRPr="00070668">
              <w:t>1.5</w:t>
            </w:r>
            <w:r w:rsidRPr="00070668">
              <w:tab/>
              <w:t>Tools, equipment and materials are selected and checked for serviceability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"/>
              <w:rPr>
                <w:lang w:val="en-NZ"/>
              </w:rPr>
            </w:pPr>
            <w:r w:rsidRPr="00070668">
              <w:t>2.</w:t>
            </w:r>
            <w:r w:rsidRPr="00070668">
              <w:tab/>
              <w:t>Carry out installation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"/>
            </w:pPr>
            <w:r w:rsidRPr="00070668">
              <w:t>2.1</w:t>
            </w:r>
            <w:r w:rsidRPr="00070668">
              <w:tab/>
              <w:t>LNG fuel system is checked for correct application and components are checked for damage</w:t>
            </w:r>
          </w:p>
          <w:p w:rsidR="00000000" w:rsidRPr="00070668" w:rsidP="00070668">
            <w:pPr>
              <w:pStyle w:val="List"/>
            </w:pPr>
            <w:r w:rsidRPr="00070668">
              <w:t>2.2</w:t>
            </w:r>
            <w:r w:rsidRPr="00070668">
              <w:tab/>
            </w:r>
            <w:r w:rsidRPr="00070668">
              <w:rPr>
                <w:rStyle w:val="BoldandItalics"/>
              </w:rPr>
              <w:t>LNG fuel system components</w:t>
            </w:r>
            <w:r w:rsidRPr="00070668">
              <w:t xml:space="preserve"> are installed according to workplace procedures, manufacturer specifications, </w:t>
            </w:r>
            <w:r w:rsidRPr="00070668">
              <w:rPr>
                <w:rStyle w:val="BoldandItalics"/>
              </w:rPr>
              <w:t>safety and enviro</w:t>
            </w:r>
            <w:r w:rsidRPr="00070668">
              <w:rPr>
                <w:rStyle w:val="BoldandItalics"/>
              </w:rPr>
              <w:t>nmental requirements</w:t>
            </w:r>
            <w:r w:rsidRPr="00070668">
              <w:t xml:space="preserve"> and AS/NZS 2739 Natural gas (NG) fuel systems for vehicle engines</w:t>
            </w:r>
            <w:r w:rsidRPr="00070668">
              <w:rPr>
                <w:rStyle w:val="BoldandItalics"/>
              </w:rPr>
              <w:t>,</w:t>
            </w:r>
            <w:r w:rsidRPr="00070668">
              <w:t xml:space="preserve"> and without causing damage to components or systems</w:t>
            </w:r>
          </w:p>
          <w:p w:rsidR="00000000" w:rsidP="00070668">
            <w:pPr>
              <w:pStyle w:val="List"/>
              <w:rPr>
                <w:lang w:val="en-NZ"/>
              </w:rPr>
            </w:pPr>
            <w:r w:rsidRPr="00070668">
              <w:t>2.3</w:t>
            </w:r>
            <w:r w:rsidRPr="00070668">
              <w:tab/>
              <w:t xml:space="preserve">Installed </w:t>
            </w:r>
            <w:r w:rsidRPr="00070668">
              <w:rPr>
                <w:rStyle w:val="BoldandItalics"/>
              </w:rPr>
              <w:t>LNG fuel system is tested</w:t>
            </w:r>
            <w:r w:rsidRPr="00070668">
              <w:t xml:space="preserve"> for correct operation and required adjustments are made according to manufac</w:t>
            </w:r>
            <w:r w:rsidRPr="00070668">
              <w:t>turer specifications, workplace procedures, safety requirements, and AS/NZS 2739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"/>
              <w:rPr>
                <w:lang w:val="en-NZ"/>
              </w:rPr>
            </w:pPr>
            <w:r w:rsidRPr="00070668">
              <w:t>3.</w:t>
            </w:r>
            <w:r w:rsidRPr="00070668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"/>
            </w:pPr>
            <w:r w:rsidRPr="00070668">
              <w:t>3.1</w:t>
            </w:r>
            <w:r w:rsidRPr="00070668">
              <w:tab/>
              <w:t>Final inspection is made to ensure work is to workplace expectations and system is presented ready for use</w:t>
            </w:r>
          </w:p>
          <w:p w:rsidR="00000000" w:rsidRPr="00070668" w:rsidP="00070668">
            <w:pPr>
              <w:pStyle w:val="List"/>
            </w:pPr>
            <w:r w:rsidRPr="00070668">
              <w:t>3.2</w:t>
            </w:r>
            <w:r w:rsidRPr="00070668">
              <w:tab/>
              <w:t xml:space="preserve">Work area is cleaned, waste and </w:t>
            </w:r>
            <w:r w:rsidRPr="00070668">
              <w:t>non-recyclable materials are disposed of, and recyclable material is collected</w:t>
            </w:r>
          </w:p>
          <w:p w:rsidR="00000000" w:rsidRPr="00070668" w:rsidP="00070668">
            <w:pPr>
              <w:pStyle w:val="List"/>
            </w:pPr>
            <w:r w:rsidRPr="00070668">
              <w:t>3.3</w:t>
            </w:r>
            <w:r w:rsidRPr="00070668">
              <w:tab/>
              <w:t>Tools and equipment are checked and stored according to workplace procedures</w:t>
            </w:r>
          </w:p>
          <w:p w:rsidR="00000000" w:rsidRPr="00070668" w:rsidP="00070668">
            <w:pPr>
              <w:pStyle w:val="List"/>
            </w:pPr>
            <w:r w:rsidRPr="00070668">
              <w:t>3.4</w:t>
            </w:r>
            <w:r w:rsidRPr="00070668">
              <w:tab/>
              <w:t>Workplace documentation is processed according to workplace procedures</w:t>
            </w:r>
          </w:p>
        </w:tc>
      </w:tr>
    </w:tbl>
    <w:p w:rsidR="00000000" w:rsidRPr="00070668" w:rsidP="00070668">
      <w:pPr>
        <w:pStyle w:val="BodyText"/>
      </w:pP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6" w:name="O_785912"/>
      <w:bookmarkEnd w:id="6"/>
      <w:r w:rsidRPr="00070668">
        <w:t>Fo</w:t>
      </w:r>
      <w:r w:rsidRPr="00070668">
        <w:t>undation Skills</w:t>
      </w:r>
    </w:p>
    <w:p w:rsidR="00000000" w:rsidRPr="00070668" w:rsidP="002633FA">
      <w:pPr>
        <w:pStyle w:val="BodyText"/>
      </w:pPr>
      <w:r w:rsidRPr="00070668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SpecialBold"/>
              </w:rPr>
              <w:t>Description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locate appropriate sources of information efficiently.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interpret Australian standards relating to installing LNG fuel systems</w:t>
            </w:r>
          </w:p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interpret manufacturer and workshop literature when seeking LNG system installation procedures and specificat</w:t>
            </w:r>
            <w:r w:rsidRPr="00070668">
              <w:t>ions.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legibly and accurately fill out workplace documentation when recording parts and material used.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clarify instructions.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use basic mathematical operations, including addition and subtraction, to measure components and vehicle when calculating installation positions and material lengths</w:t>
            </w:r>
          </w:p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interpret gauges of testing equipment.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navigate computer pro</w:t>
            </w:r>
            <w:r w:rsidRPr="00070668">
              <w:t>grams in testing equipment and scan tools while testing and adjusting fuel system.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 xml:space="preserve">plan own work requirements and prioritise actions to achieve required outcomes and ensure tasks </w:t>
            </w:r>
            <w:r w:rsidRPr="00070668">
              <w:t>are completed within workplace timeframes.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determine most appropriate method of installing fuel system while meeting relevant Australian standards.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use specialist tooling, measuring equipment and compute</w:t>
            </w:r>
            <w:r w:rsidRPr="00070668">
              <w:t>rised equipment.</w:t>
            </w:r>
          </w:p>
        </w:tc>
      </w:tr>
    </w:tbl>
    <w:p w:rsidR="00000000" w:rsidRPr="00070668" w:rsidP="00070668">
      <w:pPr>
        <w:pStyle w:val="BodyText"/>
      </w:pP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7" w:name="O_785913"/>
      <w:bookmarkEnd w:id="7"/>
      <w:r w:rsidRPr="00070668">
        <w:t>Range of Conditions</w:t>
      </w:r>
    </w:p>
    <w:p w:rsidR="00000000" w:rsidRPr="00070668" w:rsidP="002633FA">
      <w:pPr>
        <w:pStyle w:val="BodyText"/>
      </w:pPr>
      <w:r w:rsidRPr="00070668">
        <w:t xml:space="preserve">This section specifies work environments and conditions that may affect performance. Essential operating conditions that may be present (depending on the work situation, </w:t>
      </w:r>
      <w:r w:rsidRPr="00070668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BoldandItalics"/>
              </w:rPr>
              <w:t xml:space="preserve">LNG fuel system components </w:t>
            </w:r>
            <w:r w:rsidRPr="00070668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fill valve and fill hose</w:t>
            </w:r>
          </w:p>
          <w:p w:rsidR="00000000" w:rsidRPr="00070668" w:rsidP="00070668">
            <w:pPr>
              <w:pStyle w:val="ListBullet"/>
            </w:pPr>
            <w:r w:rsidRPr="00070668">
              <w:t>fuel container and mounting</w:t>
            </w:r>
          </w:p>
          <w:p w:rsidR="00000000" w:rsidRPr="00070668" w:rsidP="00070668">
            <w:pPr>
              <w:pStyle w:val="ListBullet"/>
            </w:pPr>
            <w:r w:rsidRPr="00070668">
              <w:t>service line</w:t>
            </w:r>
          </w:p>
          <w:p w:rsidR="00000000" w:rsidRPr="00070668" w:rsidP="00070668">
            <w:pPr>
              <w:pStyle w:val="ListBullet"/>
            </w:pPr>
            <w:r w:rsidRPr="00070668">
              <w:t>vaporiser</w:t>
            </w:r>
          </w:p>
          <w:p w:rsidR="00000000" w:rsidRPr="00070668" w:rsidP="00070668">
            <w:pPr>
              <w:pStyle w:val="ListBullet"/>
            </w:pPr>
            <w:r w:rsidRPr="00070668">
              <w:t>regulator</w:t>
            </w:r>
          </w:p>
          <w:p w:rsidR="00000000" w:rsidRPr="00070668" w:rsidP="00070668">
            <w:pPr>
              <w:pStyle w:val="ListBullet"/>
            </w:pPr>
            <w:r w:rsidRPr="00070668">
              <w:t>safety lock-off devices</w:t>
            </w:r>
          </w:p>
          <w:p w:rsidR="00000000" w:rsidRPr="00070668" w:rsidP="00070668">
            <w:pPr>
              <w:pStyle w:val="ListBullet"/>
            </w:pPr>
            <w:r w:rsidRPr="00070668">
              <w:t>mixers or injectors</w:t>
            </w:r>
          </w:p>
          <w:p w:rsidR="00000000" w:rsidRPr="00070668" w:rsidP="00070668">
            <w:pPr>
              <w:pStyle w:val="ListBullet"/>
            </w:pPr>
            <w:r w:rsidRPr="00070668">
              <w:t>associated electrical and electronic system, including selector and safety switches</w:t>
            </w:r>
          </w:p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compliance plates.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BoldandItalics"/>
              </w:rPr>
              <w:t>Safety and environmental requirements</w:t>
            </w:r>
            <w:r w:rsidRPr="0007066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work health and safety (WHS) and occupational health and safety (OHS) requirements, including procedures for working with extremely cold and flammable gas</w:t>
            </w:r>
          </w:p>
          <w:p w:rsidR="00000000" w:rsidP="00070668">
            <w:pPr>
              <w:pStyle w:val="ListBullet"/>
              <w:rPr>
                <w:lang w:val="en-NZ"/>
              </w:rPr>
            </w:pPr>
            <w:r w:rsidRPr="00070668">
              <w:t>environmental requirements, including procedures for preventing loss of gas to atmosp</w:t>
            </w:r>
            <w:r w:rsidRPr="00070668">
              <w:t>here.</w:t>
            </w:r>
          </w:p>
        </w:tc>
      </w:tr>
      <w:tr w:rsidTr="000706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BoldandItalics"/>
              </w:rPr>
              <w:t>Testing LNG fuel system</w:t>
            </w:r>
            <w:r w:rsidRPr="00070668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ListBullet"/>
            </w:pPr>
            <w:r w:rsidRPr="00070668">
              <w:t>system leak testing</w:t>
            </w:r>
          </w:p>
          <w:p w:rsidR="00000000" w:rsidRPr="00070668" w:rsidP="00070668">
            <w:pPr>
              <w:pStyle w:val="ListBullet"/>
            </w:pPr>
            <w:r w:rsidRPr="00070668">
              <w:t>exhaust gas analysis to ensure compliance with relevant emission control standards.</w:t>
            </w:r>
          </w:p>
        </w:tc>
      </w:tr>
    </w:tbl>
    <w:p w:rsidR="00000000" w:rsidRPr="00070668" w:rsidP="00070668">
      <w:pPr>
        <w:pStyle w:val="BodyText"/>
      </w:pP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8" w:name="O_785914"/>
      <w:bookmarkEnd w:id="8"/>
      <w:r w:rsidRPr="00070668">
        <w:t>Unit Mapping Information</w:t>
      </w:r>
    </w:p>
    <w:p w:rsidR="00000000" w:rsidRPr="00070668" w:rsidP="002633FA">
      <w:pPr>
        <w:pStyle w:val="BodyText"/>
      </w:pPr>
      <w:r w:rsidRPr="00070668">
        <w:t>Equivalent to AURTTL3006 Install LNG fuel systems</w:t>
      </w:r>
    </w:p>
    <w:p w:rsidR="00000000" w:rsidRPr="00070668" w:rsidP="00070668">
      <w:pPr>
        <w:pStyle w:val="Heading1"/>
      </w:pPr>
      <w:bookmarkStart w:id="9" w:name="O_785921"/>
      <w:bookmarkEnd w:id="9"/>
      <w:r w:rsidRPr="00070668">
        <w:t>Links</w:t>
      </w:r>
    </w:p>
    <w:p w:rsidR="00000000" w:rsidRPr="00070668" w:rsidP="002633FA">
      <w:pPr>
        <w:pStyle w:val="BodyText"/>
      </w:pPr>
      <w:r w:rsidRPr="00070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53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0668" w:rsidP="002633FA">
      <w:pPr>
        <w:pStyle w:val="BodyText"/>
        <w:sectPr w:rsidSect="000706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0668" w:rsidP="00070668">
      <w:pPr>
        <w:pStyle w:val="SuperHeading"/>
      </w:pPr>
      <w:r w:rsidRPr="00070668">
        <w:t>Assessment Requirements for AURTTL006 Install LNG</w:t>
      </w:r>
      <w:r w:rsidRPr="00070668">
        <w:t xml:space="preserve"> fuel systems</w:t>
      </w:r>
    </w:p>
    <w:p w:rsidR="00000000" w:rsidRPr="00070668" w:rsidP="00070668">
      <w:pPr>
        <w:pStyle w:val="Heading1"/>
      </w:pPr>
      <w:bookmarkStart w:id="10" w:name="O_785916"/>
      <w:bookmarkEnd w:id="10"/>
      <w:r w:rsidRPr="0007066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633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SpecialBold"/>
              </w:rPr>
              <w:t>Comment</w:t>
            </w:r>
          </w:p>
        </w:tc>
      </w:tr>
      <w:tr w:rsidTr="002633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68">
            <w:pPr>
              <w:pStyle w:val="BodyText"/>
              <w:rPr>
                <w:lang w:val="en-NZ"/>
              </w:rPr>
            </w:pPr>
            <w:r w:rsidRPr="0007066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68" w:rsidP="00070668">
            <w:pPr>
              <w:pStyle w:val="BodyText"/>
            </w:pPr>
            <w:r w:rsidRPr="00070668">
              <w:t>New unit of competency.</w:t>
            </w:r>
          </w:p>
        </w:tc>
      </w:tr>
    </w:tbl>
    <w:p w:rsidR="00000000" w:rsidRPr="00070668" w:rsidP="00070668">
      <w:pPr>
        <w:pStyle w:val="BodyText"/>
      </w:pP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11" w:name="O_785917"/>
      <w:bookmarkEnd w:id="11"/>
      <w:r w:rsidRPr="00070668">
        <w:t>Performance Evidence</w:t>
      </w:r>
    </w:p>
    <w:p w:rsidR="00000000" w:rsidRPr="00070668" w:rsidP="002633FA">
      <w:pPr>
        <w:pStyle w:val="BodyText"/>
      </w:pPr>
      <w:r w:rsidRPr="0007066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70668" w:rsidP="00070668">
      <w:pPr>
        <w:pStyle w:val="ListBullet"/>
      </w:pPr>
      <w:r w:rsidRPr="00070668">
        <w:t>install one complete liquefied na</w:t>
      </w:r>
      <w:r w:rsidRPr="00070668">
        <w:t>tural gas (LNG) fuel system in a vehicle.</w:t>
      </w: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12" w:name="O_785918"/>
      <w:bookmarkEnd w:id="12"/>
      <w:r w:rsidRPr="00070668">
        <w:t>Knowledge Evidence</w:t>
      </w:r>
    </w:p>
    <w:p w:rsidR="00000000" w:rsidRPr="00070668" w:rsidP="002633FA">
      <w:pPr>
        <w:pStyle w:val="BodyText"/>
      </w:pPr>
      <w:r w:rsidRPr="00070668">
        <w:t>Individuals must be able to demonstrate knowledge of:</w:t>
      </w:r>
    </w:p>
    <w:p w:rsidR="00000000" w:rsidRPr="00070668" w:rsidP="00070668">
      <w:pPr>
        <w:pStyle w:val="ListBullet"/>
      </w:pPr>
      <w:r w:rsidRPr="00070668">
        <w:t>work health and safety (WHS) and occupational health and safety (OHS) requirements relating to installing LNG fuel systems,</w:t>
      </w:r>
      <w:r w:rsidRPr="00070668">
        <w:t xml:space="preserve"> including procedures for working with extremely cold and flammable gas</w:t>
      </w:r>
    </w:p>
    <w:p w:rsidR="00000000" w:rsidRPr="00070668" w:rsidP="00070668">
      <w:pPr>
        <w:pStyle w:val="ListBullet"/>
      </w:pPr>
      <w:r w:rsidRPr="00070668">
        <w:t>environmental requirements, including procedures for preventing loss of gas to atmosphere</w:t>
      </w:r>
    </w:p>
    <w:p w:rsidR="00000000" w:rsidRPr="00070668" w:rsidP="00070668">
      <w:pPr>
        <w:pStyle w:val="ListBullet"/>
      </w:pPr>
      <w:r w:rsidRPr="00070668">
        <w:t>requirements of AS/NZS 2739 Natural gas (NG) fuel systems for vehicle engines, including:</w:t>
      </w:r>
    </w:p>
    <w:p w:rsidR="00000000" w:rsidRPr="00070668" w:rsidP="00070668">
      <w:pPr>
        <w:pStyle w:val="ListBullet2"/>
      </w:pPr>
      <w:r w:rsidRPr="00070668">
        <w:t>con</w:t>
      </w:r>
      <w:r w:rsidRPr="00070668">
        <w:t>tainers and fuel system components</w:t>
      </w:r>
    </w:p>
    <w:p w:rsidR="00000000" w:rsidRPr="00070668" w:rsidP="00070668">
      <w:pPr>
        <w:pStyle w:val="ListBullet2"/>
      </w:pPr>
      <w:r w:rsidRPr="00070668">
        <w:t>fuel service lines and materials</w:t>
      </w:r>
    </w:p>
    <w:p w:rsidR="00000000" w:rsidRPr="00070668" w:rsidP="00070668">
      <w:pPr>
        <w:pStyle w:val="ListBullet2"/>
      </w:pPr>
      <w:r w:rsidRPr="00070668">
        <w:t>fuel control equipment</w:t>
      </w:r>
    </w:p>
    <w:p w:rsidR="00000000" w:rsidRPr="00070668" w:rsidP="00070668">
      <w:pPr>
        <w:pStyle w:val="ListBullet2"/>
      </w:pPr>
      <w:r w:rsidRPr="00070668">
        <w:t>inspection, testing and commissioning requirements</w:t>
      </w:r>
    </w:p>
    <w:p w:rsidR="00000000" w:rsidRPr="00070668" w:rsidP="00070668">
      <w:pPr>
        <w:pStyle w:val="ListBullet"/>
      </w:pPr>
      <w:r w:rsidRPr="00070668">
        <w:t>Australian standard inspection, testing and commissioning requirements</w:t>
      </w:r>
    </w:p>
    <w:p w:rsidR="00000000" w:rsidRPr="00070668" w:rsidP="00070668">
      <w:pPr>
        <w:pStyle w:val="ListBullet"/>
      </w:pPr>
      <w:r w:rsidRPr="00070668">
        <w:t>LNG system adjustment procedures, including exhaust gas analysis</w:t>
      </w:r>
    </w:p>
    <w:p w:rsidR="00000000" w:rsidRPr="00070668" w:rsidP="00070668">
      <w:pPr>
        <w:pStyle w:val="ListBullet"/>
      </w:pPr>
      <w:r w:rsidRPr="00070668">
        <w:t>Australian standard certification, compliance plate, and marking and label requirements.</w:t>
      </w: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13" w:name="O_785919"/>
      <w:bookmarkEnd w:id="13"/>
      <w:r w:rsidRPr="00070668">
        <w:t>Assessment Conditions</w:t>
      </w:r>
    </w:p>
    <w:p w:rsidR="00000000" w:rsidRPr="00070668" w:rsidP="002633FA">
      <w:pPr>
        <w:pStyle w:val="BodyText"/>
      </w:pPr>
      <w:r w:rsidRPr="00070668">
        <w:t>Assessors must satisfy NVR/AQTF assessor requirements.</w:t>
      </w:r>
    </w:p>
    <w:p w:rsidR="00000000" w:rsidRPr="00070668" w:rsidP="002633FA">
      <w:pPr>
        <w:pStyle w:val="BodyText"/>
      </w:pPr>
      <w:r w:rsidRPr="00070668">
        <w:t>Compete</w:t>
      </w:r>
      <w:r w:rsidRPr="00070668">
        <w:t>ncy is to be assessed in the workplace or a simulated environment that accurately reflects performance in a real workplace setting.</w:t>
      </w:r>
    </w:p>
    <w:p w:rsidR="00000000" w:rsidRPr="00070668" w:rsidP="002633FA">
      <w:pPr>
        <w:pStyle w:val="BodyText"/>
      </w:pPr>
      <w:r w:rsidRPr="00070668">
        <w:t>Assessment must include direct observation of tasks.</w:t>
      </w:r>
    </w:p>
    <w:p w:rsidR="00000000" w:rsidRPr="00070668" w:rsidP="002633FA">
      <w:pPr>
        <w:pStyle w:val="BodyText"/>
      </w:pPr>
      <w:r w:rsidRPr="00070668">
        <w:t>Where assessment of competency includes third-party evidence, individuals must provide evidence that links them to the LNG fuel systems that they have installed, e.g. repair orders.</w:t>
      </w:r>
    </w:p>
    <w:p w:rsidR="00000000" w:rsidRPr="00070668" w:rsidP="002633FA">
      <w:pPr>
        <w:pStyle w:val="BodyText"/>
      </w:pPr>
      <w:r w:rsidRPr="00070668">
        <w:t xml:space="preserve">Assessors must verify performance evidence through questioning on skills </w:t>
      </w:r>
      <w:r w:rsidRPr="00070668">
        <w:t>and knowledge to ensure correct interpretation and application.</w:t>
      </w:r>
    </w:p>
    <w:p w:rsidR="00000000" w:rsidRPr="00070668" w:rsidP="002633FA">
      <w:pPr>
        <w:pStyle w:val="BodyText"/>
      </w:pPr>
      <w:r w:rsidRPr="00070668">
        <w:t>The following resources must be made available:</w:t>
      </w:r>
    </w:p>
    <w:p w:rsidR="00000000" w:rsidRPr="00070668" w:rsidP="00070668">
      <w:pPr>
        <w:pStyle w:val="ListBullet"/>
      </w:pPr>
      <w:r w:rsidRPr="00070668">
        <w:t>automotive repair workplace or simulated workplace</w:t>
      </w:r>
    </w:p>
    <w:p w:rsidR="00000000" w:rsidRPr="00070668" w:rsidP="00070668">
      <w:pPr>
        <w:pStyle w:val="ListBullet"/>
      </w:pPr>
      <w:r w:rsidRPr="00070668">
        <w:t>workplace instructions</w:t>
      </w:r>
    </w:p>
    <w:p w:rsidR="00000000" w:rsidRPr="00070668" w:rsidP="00070668">
      <w:pPr>
        <w:pStyle w:val="ListBullet"/>
      </w:pPr>
      <w:r w:rsidRPr="00070668">
        <w:t>AS/NZS 2739 Natural gas (NG) fuel systems for vehicle engines</w:t>
      </w:r>
    </w:p>
    <w:p w:rsidR="00000000" w:rsidRPr="00070668" w:rsidP="00070668">
      <w:pPr>
        <w:pStyle w:val="ListBullet"/>
      </w:pPr>
      <w:r w:rsidRPr="00070668">
        <w:t>manuf</w:t>
      </w:r>
      <w:r w:rsidRPr="00070668">
        <w:t>acturer vehicle LNG system specifications</w:t>
      </w:r>
    </w:p>
    <w:p w:rsidR="00000000" w:rsidRPr="00070668" w:rsidP="00070668">
      <w:pPr>
        <w:pStyle w:val="ListBullet"/>
      </w:pPr>
      <w:r w:rsidRPr="00070668">
        <w:t>one vehicle requiring installation of an LNG fuel system</w:t>
      </w:r>
    </w:p>
    <w:p w:rsidR="00000000" w:rsidRPr="00070668" w:rsidP="00070668">
      <w:pPr>
        <w:pStyle w:val="ListBullet"/>
      </w:pPr>
      <w:r w:rsidRPr="00070668">
        <w:t>LNG installation kit, including:</w:t>
      </w:r>
    </w:p>
    <w:p w:rsidR="00000000" w:rsidRPr="00070668" w:rsidP="00070668">
      <w:pPr>
        <w:pStyle w:val="ListBullet2"/>
      </w:pPr>
      <w:r w:rsidRPr="00070668">
        <w:t>fill valve and fill hose</w:t>
      </w:r>
    </w:p>
    <w:p w:rsidR="00000000" w:rsidRPr="00070668" w:rsidP="00070668">
      <w:pPr>
        <w:pStyle w:val="ListBullet2"/>
      </w:pPr>
      <w:r w:rsidRPr="00070668">
        <w:t>fuel container and mounting</w:t>
      </w:r>
    </w:p>
    <w:p w:rsidR="00000000" w:rsidRPr="00070668" w:rsidP="00070668">
      <w:pPr>
        <w:pStyle w:val="ListBullet2"/>
      </w:pPr>
      <w:r w:rsidRPr="00070668">
        <w:t>service line</w:t>
      </w:r>
    </w:p>
    <w:p w:rsidR="00000000" w:rsidRPr="00070668" w:rsidP="00070668">
      <w:pPr>
        <w:pStyle w:val="ListBullet2"/>
      </w:pPr>
      <w:r w:rsidRPr="00070668">
        <w:t>vaporiser</w:t>
      </w:r>
    </w:p>
    <w:p w:rsidR="00000000" w:rsidRPr="00070668" w:rsidP="00070668">
      <w:pPr>
        <w:pStyle w:val="ListBullet2"/>
      </w:pPr>
      <w:r w:rsidRPr="00070668">
        <w:t>regulator</w:t>
      </w:r>
    </w:p>
    <w:p w:rsidR="00000000" w:rsidRPr="00070668" w:rsidP="00070668">
      <w:pPr>
        <w:pStyle w:val="ListBullet2"/>
      </w:pPr>
      <w:r w:rsidRPr="00070668">
        <w:t>safety lock-off devices</w:t>
      </w:r>
    </w:p>
    <w:p w:rsidR="00000000" w:rsidRPr="00070668" w:rsidP="00070668">
      <w:pPr>
        <w:pStyle w:val="ListBullet2"/>
      </w:pPr>
      <w:r w:rsidRPr="00070668">
        <w:t>mixers or injectors</w:t>
      </w:r>
    </w:p>
    <w:p w:rsidR="00000000" w:rsidRPr="00070668" w:rsidP="00070668">
      <w:pPr>
        <w:pStyle w:val="ListBullet2"/>
      </w:pPr>
      <w:r w:rsidRPr="00070668">
        <w:t>associated electrical and electronic system, including selector and safety switches</w:t>
      </w:r>
    </w:p>
    <w:p w:rsidR="00000000" w:rsidRPr="00070668" w:rsidP="00070668">
      <w:pPr>
        <w:pStyle w:val="ListBullet2"/>
      </w:pPr>
      <w:r w:rsidRPr="00070668">
        <w:t>compliance plates</w:t>
      </w:r>
    </w:p>
    <w:p w:rsidR="00000000" w:rsidRPr="00070668" w:rsidP="00070668">
      <w:pPr>
        <w:pStyle w:val="ListBullet"/>
      </w:pPr>
      <w:r w:rsidRPr="00070668">
        <w:t>testing equipment for LNG fuel systems, including exhaust gas analyser</w:t>
      </w:r>
    </w:p>
    <w:p w:rsidR="00000000" w:rsidRPr="00070668" w:rsidP="00070668">
      <w:pPr>
        <w:pStyle w:val="ListBullet"/>
      </w:pPr>
      <w:r w:rsidRPr="00070668">
        <w:t>tools, equipment and materials for installing LNG fuel systems</w:t>
      </w:r>
      <w:r w:rsidRPr="00070668">
        <w:t>.</w:t>
      </w:r>
    </w:p>
    <w:p w:rsidR="00000000" w:rsidRPr="00070668" w:rsidP="00070668">
      <w:pPr>
        <w:pStyle w:val="AllowPageBreak"/>
      </w:pPr>
    </w:p>
    <w:p w:rsidR="00000000" w:rsidRPr="00070668" w:rsidP="00070668">
      <w:pPr>
        <w:pStyle w:val="Heading1"/>
      </w:pPr>
      <w:bookmarkStart w:id="14" w:name="O_785922"/>
      <w:bookmarkEnd w:id="14"/>
      <w:r w:rsidRPr="00070668">
        <w:t>Links</w:t>
      </w:r>
    </w:p>
    <w:p w:rsidR="00000000" w:rsidRPr="00070668" w:rsidP="002633FA">
      <w:pPr>
        <w:pStyle w:val="BodyText"/>
      </w:pPr>
      <w:r w:rsidRPr="000706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53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0668" w:rsidP="002633FA">
      <w:pPr>
        <w:pStyle w:val="BodyText"/>
      </w:pPr>
      <w:r w:rsidRPr="00070668">
        <w:t>Companion Volume impl</w:t>
      </w:r>
      <w:r w:rsidRPr="0007066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53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0668" w:rsidP="00070668"/>
    <w:sectPr w:rsidSect="000706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 w:rsidRPr="002633FA" w:rsidP="00263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FA" w:rsidP="00070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33FA" w:rsidP="00070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633FA" w:rsidP="000706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 w:rsidP="00070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3FA">
      <w:t>Approved</w:t>
    </w:r>
    <w:r w:rsidR="00263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3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3FA">
      <w:rPr>
        <w:noProof/>
      </w:rPr>
      <w:t>5</w:t>
    </w:r>
    <w:r>
      <w:rPr>
        <w:noProof/>
      </w:rPr>
      <w:fldChar w:fldCharType="end"/>
    </w:r>
  </w:p>
  <w:p w:rsidR="00070668" w:rsidP="00070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3FA">
      <w:t>Mining and Automotive Skills Alliance</w:t>
    </w:r>
    <w:r w:rsidR="002633FA">
      <w:fldChar w:fldCharType="end"/>
    </w:r>
  </w:p>
  <w:p w:rsidR="00070668" w:rsidP="000706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668" w:rsidRPr="002633FA" w:rsidP="00263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FA" w:rsidRPr="002D2AF8" w:rsidP="00070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AURTTL006 Install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3FA" w:rsidP="000706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68" w:rsidRPr="002D2AF8" w:rsidP="00070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3FA">
      <w:t>AURTTL006 Install LNG fuel systems</w:t>
    </w:r>
    <w:r w:rsidR="00263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3FA">
      <w:rPr>
        <w:noProof/>
      </w:rPr>
      <w:t>2 March 2025</w:t>
    </w:r>
    <w:r>
      <w:fldChar w:fldCharType="end"/>
    </w:r>
  </w:p>
  <w:p w:rsidR="00070668" w:rsidP="00070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67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E2A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40D7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668"/>
  </w:style>
  <w:style w:type="character" w:customStyle="1" w:styleId="Heading1Char">
    <w:name w:val="Heading 1 Char"/>
    <w:basedOn w:val="DefaultParagraphFont"/>
    <w:link w:val="Heading1"/>
    <w:rsid w:val="00070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66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706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6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06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6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668"/>
    <w:rPr>
      <w:b/>
      <w:spacing w:val="0"/>
    </w:rPr>
  </w:style>
  <w:style w:type="paragraph" w:styleId="ListBullet2">
    <w:name w:val="List Bullet 2"/>
    <w:basedOn w:val="List2"/>
    <w:rsid w:val="000706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06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706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70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6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6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0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0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6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668"/>
    <w:rPr>
      <w:i/>
    </w:rPr>
  </w:style>
  <w:style w:type="paragraph" w:styleId="Caption">
    <w:name w:val="caption"/>
    <w:basedOn w:val="BodyText"/>
    <w:next w:val="Normal"/>
    <w:qFormat/>
    <w:rsid w:val="00070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668"/>
  </w:style>
  <w:style w:type="paragraph" w:styleId="TableofFigures">
    <w:name w:val="table of figures"/>
    <w:basedOn w:val="Normal"/>
    <w:next w:val="Normal"/>
    <w:semiHidden/>
    <w:rsid w:val="00070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6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0668"/>
    <w:rPr>
      <w:rFonts w:ascii="Wingdings" w:hAnsi="Wingdings"/>
    </w:rPr>
  </w:style>
  <w:style w:type="paragraph" w:customStyle="1" w:styleId="TableHeading">
    <w:name w:val="Table Heading"/>
    <w:basedOn w:val="HeadingBase"/>
    <w:rsid w:val="00070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668"/>
    <w:rPr>
      <w:color w:val="0033CC"/>
      <w:u w:val="none"/>
    </w:rPr>
  </w:style>
  <w:style w:type="paragraph" w:customStyle="1" w:styleId="BodyTextRight">
    <w:name w:val="Body Text Right"/>
    <w:basedOn w:val="BodyText"/>
    <w:rsid w:val="00070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6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668"/>
    <w:rPr>
      <w:sz w:val="32"/>
    </w:rPr>
  </w:style>
  <w:style w:type="paragraph" w:customStyle="1" w:styleId="HeadingProcedure">
    <w:name w:val="Heading Procedure"/>
    <w:basedOn w:val="HeadingBase"/>
    <w:next w:val="Normal"/>
    <w:rsid w:val="00070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668"/>
    <w:pPr>
      <w:spacing w:before="60" w:after="60"/>
    </w:pPr>
  </w:style>
  <w:style w:type="paragraph" w:styleId="ListContinue">
    <w:name w:val="List Continue"/>
    <w:basedOn w:val="List"/>
    <w:rsid w:val="00070668"/>
    <w:pPr>
      <w:ind w:firstLine="0"/>
    </w:pPr>
  </w:style>
  <w:style w:type="paragraph" w:customStyle="1" w:styleId="ListNote">
    <w:name w:val="List Note"/>
    <w:basedOn w:val="List"/>
    <w:rsid w:val="00070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668"/>
    <w:rPr>
      <w:rFonts w:ascii="Courier New" w:hAnsi="Courier New"/>
    </w:rPr>
  </w:style>
  <w:style w:type="paragraph" w:customStyle="1" w:styleId="NoteBullet">
    <w:name w:val="Note Bullet"/>
    <w:basedOn w:val="Note"/>
    <w:rsid w:val="00070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6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0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668"/>
    <w:rPr>
      <w:b/>
      <w:smallCaps/>
    </w:rPr>
  </w:style>
  <w:style w:type="paragraph" w:customStyle="1" w:styleId="TableListNumber">
    <w:name w:val="Table List Number"/>
    <w:basedOn w:val="ListNumber"/>
    <w:rsid w:val="00070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668"/>
    <w:pPr>
      <w:numPr>
        <w:numId w:val="9"/>
      </w:numPr>
    </w:pPr>
  </w:style>
  <w:style w:type="paragraph" w:customStyle="1" w:styleId="ListAlpha2">
    <w:name w:val="List Alpha 2"/>
    <w:basedOn w:val="List2"/>
    <w:rsid w:val="00070668"/>
    <w:pPr>
      <w:numPr>
        <w:numId w:val="8"/>
      </w:numPr>
    </w:pPr>
  </w:style>
  <w:style w:type="paragraph" w:styleId="List2">
    <w:name w:val="List 2"/>
    <w:basedOn w:val="BodyText"/>
    <w:rsid w:val="00070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6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6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0668"/>
    <w:pPr>
      <w:numPr>
        <w:numId w:val="4"/>
      </w:numPr>
    </w:pPr>
  </w:style>
  <w:style w:type="paragraph" w:styleId="ListContinue2">
    <w:name w:val="List Continue 2"/>
    <w:basedOn w:val="List2"/>
    <w:rsid w:val="00070668"/>
    <w:pPr>
      <w:ind w:firstLine="0"/>
    </w:pPr>
  </w:style>
  <w:style w:type="paragraph" w:styleId="ListContinue3">
    <w:name w:val="List Continue 3"/>
    <w:basedOn w:val="List3"/>
    <w:rsid w:val="00070668"/>
    <w:pPr>
      <w:ind w:left="1021" w:firstLine="0"/>
    </w:pPr>
  </w:style>
  <w:style w:type="paragraph" w:styleId="ListContinue4">
    <w:name w:val="List Continue 4"/>
    <w:basedOn w:val="List4"/>
    <w:rsid w:val="00070668"/>
    <w:pPr>
      <w:ind w:firstLine="0"/>
    </w:pPr>
  </w:style>
  <w:style w:type="paragraph" w:styleId="ListContinue5">
    <w:name w:val="List Continue 5"/>
    <w:basedOn w:val="List5"/>
    <w:rsid w:val="00070668"/>
    <w:pPr>
      <w:ind w:firstLine="0"/>
    </w:pPr>
  </w:style>
  <w:style w:type="paragraph" w:styleId="ListNumber3">
    <w:name w:val="List Number 3"/>
    <w:basedOn w:val="List3"/>
    <w:rsid w:val="00070668"/>
    <w:pPr>
      <w:numPr>
        <w:numId w:val="5"/>
      </w:numPr>
    </w:pPr>
  </w:style>
  <w:style w:type="paragraph" w:styleId="ListNumber4">
    <w:name w:val="List Number 4"/>
    <w:basedOn w:val="List4"/>
    <w:rsid w:val="00070668"/>
    <w:pPr>
      <w:numPr>
        <w:numId w:val="6"/>
      </w:numPr>
    </w:pPr>
  </w:style>
  <w:style w:type="paragraph" w:styleId="ListNumber5">
    <w:name w:val="List Number 5"/>
    <w:basedOn w:val="List5"/>
    <w:rsid w:val="00070668"/>
    <w:pPr>
      <w:numPr>
        <w:numId w:val="7"/>
      </w:numPr>
    </w:pPr>
  </w:style>
  <w:style w:type="paragraph" w:styleId="BlockText">
    <w:name w:val="Block Text"/>
    <w:basedOn w:val="Normal"/>
    <w:rsid w:val="00070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668"/>
    <w:rPr>
      <w:sz w:val="16"/>
      <w:vertAlign w:val="superscript"/>
    </w:rPr>
  </w:style>
  <w:style w:type="character" w:customStyle="1" w:styleId="Symbols">
    <w:name w:val="Symbols"/>
    <w:basedOn w:val="DefaultParagraphFont"/>
    <w:rsid w:val="00070668"/>
    <w:rPr>
      <w:rFonts w:ascii="Symbol" w:hAnsi="Symbol"/>
    </w:rPr>
  </w:style>
  <w:style w:type="character" w:customStyle="1" w:styleId="MenuOptions">
    <w:name w:val="Menu Options"/>
    <w:basedOn w:val="DefaultParagraphFont"/>
    <w:rsid w:val="00070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668"/>
    <w:rPr>
      <w:b/>
    </w:rPr>
  </w:style>
  <w:style w:type="character" w:customStyle="1" w:styleId="Underlined">
    <w:name w:val="Underlined"/>
    <w:basedOn w:val="DefaultParagraphFont"/>
    <w:rsid w:val="00070668"/>
    <w:rPr>
      <w:u w:val="single"/>
    </w:rPr>
  </w:style>
  <w:style w:type="paragraph" w:customStyle="1" w:styleId="TableBodyTextRight">
    <w:name w:val="Table Body Text Right"/>
    <w:basedOn w:val="TableBodyText"/>
    <w:rsid w:val="00070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668"/>
    <w:rPr>
      <w:sz w:val="18"/>
    </w:rPr>
  </w:style>
  <w:style w:type="paragraph" w:customStyle="1" w:styleId="BodySmallRight">
    <w:name w:val="Body Small Right"/>
    <w:basedOn w:val="BodyTextRight"/>
    <w:rsid w:val="00070668"/>
    <w:rPr>
      <w:sz w:val="18"/>
      <w:szCs w:val="18"/>
    </w:rPr>
  </w:style>
  <w:style w:type="paragraph" w:customStyle="1" w:styleId="MarginEdition">
    <w:name w:val="Margin Edition"/>
    <w:basedOn w:val="MarginNote"/>
    <w:rsid w:val="00070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668"/>
    <w:rPr>
      <w:sz w:val="2"/>
      <w:szCs w:val="2"/>
    </w:rPr>
  </w:style>
  <w:style w:type="character" w:customStyle="1" w:styleId="Small">
    <w:name w:val="Small"/>
    <w:basedOn w:val="DefaultParagraphFont"/>
    <w:rsid w:val="00070668"/>
    <w:rPr>
      <w:sz w:val="16"/>
    </w:rPr>
  </w:style>
  <w:style w:type="paragraph" w:customStyle="1" w:styleId="WideTable">
    <w:name w:val="Wide Table"/>
    <w:basedOn w:val="Normal"/>
    <w:rsid w:val="00070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668"/>
  </w:style>
  <w:style w:type="paragraph" w:styleId="Quote">
    <w:name w:val="Quote"/>
    <w:basedOn w:val="Heading1"/>
    <w:link w:val="QuoteChar"/>
    <w:qFormat/>
    <w:rsid w:val="00070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668"/>
    <w:pPr>
      <w:pageBreakBefore/>
    </w:pPr>
  </w:style>
  <w:style w:type="paragraph" w:customStyle="1" w:styleId="Border">
    <w:name w:val="Border"/>
    <w:basedOn w:val="Normal"/>
    <w:qFormat/>
    <w:rsid w:val="00070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668"/>
    <w:rPr>
      <w:u w:val="single"/>
    </w:rPr>
  </w:style>
  <w:style w:type="paragraph" w:styleId="BalloonText">
    <w:name w:val="Balloon Text"/>
    <w:basedOn w:val="Normal"/>
    <w:link w:val="BalloonTextChar"/>
    <w:rsid w:val="00070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6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6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668"/>
    <w:pPr>
      <w:spacing w:before="0" w:after="0"/>
    </w:pPr>
  </w:style>
  <w:style w:type="paragraph" w:customStyle="1" w:styleId="BodyTextBold">
    <w:name w:val="Body Text Bold"/>
    <w:basedOn w:val="BodyText"/>
    <w:qFormat/>
    <w:rsid w:val="00070668"/>
    <w:rPr>
      <w:b/>
    </w:rPr>
  </w:style>
  <w:style w:type="character" w:styleId="Hyperlink">
    <w:name w:val="Hyperlink"/>
    <w:basedOn w:val="DefaultParagraphFont"/>
    <w:uiPriority w:val="99"/>
    <w:unhideWhenUsed/>
    <w:rsid w:val="00263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1131</Words>
  <Characters>7503</Characters>
  <Application>Microsoft Office Word</Application>
  <DocSecurity>0</DocSecurity>
  <Lines>234</Lines>
  <Paragraphs>154</Paragraphs>
  <ScaleCrop>false</ScaleCrop>
  <Company>Author-it Software Corporation Ltd.</Company>
  <LinksUpToDate>false</LinksUpToDate>
  <CharactersWithSpaces>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AURTTL006 Install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