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016" w:rsidP="00752016">
      <w:pPr>
        <w:pStyle w:val="Title"/>
      </w:pPr>
      <w:r>
        <w:fldChar w:fldCharType="begin"/>
      </w:r>
      <w:r>
        <w:instrText xml:space="preserve"> TITLE   \* MERGEFORMAT </w:instrText>
      </w:r>
      <w:r>
        <w:fldChar w:fldCharType="separate"/>
      </w:r>
      <w:r>
        <w:t>AURTTL004 Inspect and service LNG fuel systems</w:t>
      </w:r>
      <w:r>
        <w:fldChar w:fldCharType="end"/>
      </w:r>
    </w:p>
    <w:p w:rsidR="00752016" w:rsidP="00752016">
      <w:pPr>
        <w:pStyle w:val="Version"/>
        <w:sectPr w:rsidSect="00A729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988" w:rsidP="00A72988">
      <w:pPr>
        <w:pStyle w:val="SuperHeading"/>
      </w:pPr>
      <w:r w:rsidRPr="00A72988">
        <w:t>AURTTL004 Inspect and service LNG fuel systems</w:t>
      </w:r>
    </w:p>
    <w:p w:rsidR="00000000" w:rsidRPr="00A72988" w:rsidP="00A72988">
      <w:pPr>
        <w:pStyle w:val="Heading1"/>
      </w:pPr>
      <w:bookmarkStart w:id="1" w:name="O_775900"/>
      <w:bookmarkEnd w:id="1"/>
      <w:r w:rsidRPr="00A72988">
        <w:t>Modification History</w:t>
      </w:r>
    </w:p>
    <w:tbl>
      <w:tblPr>
        <w:tblW w:w="9639" w:type="dxa"/>
        <w:tblLayout w:type="fixed"/>
        <w:tblCellMar>
          <w:left w:w="62" w:type="dxa"/>
          <w:right w:w="62" w:type="dxa"/>
        </w:tblCellMar>
        <w:tblLook w:val="0000"/>
      </w:tblPr>
      <w:tblGrid>
        <w:gridCol w:w="2835"/>
        <w:gridCol w:w="6804"/>
      </w:tblGrid>
      <w:tr w:rsidTr="007520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988" w:rsidP="00A72988">
            <w:pPr>
              <w:pStyle w:val="BodyText"/>
            </w:pPr>
            <w:r w:rsidRPr="00A7298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988">
            <w:pPr>
              <w:pStyle w:val="BodyText"/>
              <w:rPr>
                <w:lang w:val="en-NZ"/>
              </w:rPr>
            </w:pPr>
            <w:r w:rsidRPr="00A72988">
              <w:rPr>
                <w:rStyle w:val="SpecialBold"/>
              </w:rPr>
              <w:t>Comment</w:t>
            </w:r>
          </w:p>
        </w:tc>
      </w:tr>
      <w:tr w:rsidTr="0075201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988">
            <w:pPr>
              <w:pStyle w:val="BodyText"/>
              <w:rPr>
                <w:lang w:val="en-NZ"/>
              </w:rPr>
            </w:pPr>
            <w:r w:rsidRPr="00A7298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988" w:rsidP="00A72988">
            <w:pPr>
              <w:pStyle w:val="BodyText"/>
            </w:pPr>
            <w:r w:rsidRPr="00A72988">
              <w:t>New unit of competency.</w:t>
            </w:r>
          </w:p>
        </w:tc>
      </w:tr>
    </w:tbl>
    <w:p w:rsidR="00000000" w:rsidRPr="00A72988" w:rsidP="00A72988">
      <w:pPr>
        <w:pStyle w:val="BodyText"/>
      </w:pPr>
    </w:p>
    <w:p w:rsidR="00000000" w:rsidRPr="00A72988" w:rsidP="00A72988">
      <w:pPr>
        <w:pStyle w:val="AllowPageBreak"/>
      </w:pPr>
    </w:p>
    <w:p w:rsidR="00000000" w:rsidRPr="00A72988" w:rsidP="00A72988">
      <w:pPr>
        <w:pStyle w:val="Heading1"/>
      </w:pPr>
      <w:bookmarkStart w:id="2" w:name="O_775901"/>
      <w:bookmarkEnd w:id="2"/>
      <w:r w:rsidRPr="00A72988">
        <w:t>Application</w:t>
      </w:r>
    </w:p>
    <w:p w:rsidR="00000000" w:rsidRPr="00A72988" w:rsidP="00752016">
      <w:pPr>
        <w:pStyle w:val="BodyText"/>
      </w:pPr>
      <w:r w:rsidRPr="00A72988">
        <w:t xml:space="preserve">This unit describes the performance outcomes required to inspect and service liquefied natural gas (LNG) fuel systems. It involves preparing for </w:t>
      </w:r>
      <w:r w:rsidRPr="00A72988">
        <w:t>the task, inspecting the system, reporting the inspection findings, servicing and adjusting the system, and completing workplace processes and documentation.</w:t>
      </w:r>
    </w:p>
    <w:p w:rsidR="00000000" w:rsidRPr="00A72988" w:rsidP="00752016">
      <w:pPr>
        <w:pStyle w:val="BodyText"/>
      </w:pPr>
      <w:r w:rsidRPr="00A72988">
        <w:t>It applies to those working in the automotive service and repair industry. The LNG fuel systems i</w:t>
      </w:r>
      <w:r w:rsidRPr="00A72988">
        <w:t>nclude those of agricultural machinery, forklifts, heavy commercial vehicles, light vehicles or mobile plant machinery.</w:t>
      </w:r>
    </w:p>
    <w:p w:rsidR="00000000" w:rsidRPr="00A72988" w:rsidP="00752016">
      <w:pPr>
        <w:pStyle w:val="BodyText"/>
      </w:pPr>
      <w:r w:rsidRPr="00A72988">
        <w:t>Licensing, legislative, regulatory or certification requirements may apply to this unit in some jurisdictions. Users are advised to che</w:t>
      </w:r>
      <w:r w:rsidRPr="00A72988">
        <w:t>ck with the relevant regulatory authority.</w:t>
      </w:r>
    </w:p>
    <w:p w:rsidR="00000000" w:rsidRPr="00A72988" w:rsidP="00A72988">
      <w:pPr>
        <w:pStyle w:val="Heading1"/>
      </w:pPr>
      <w:bookmarkStart w:id="3" w:name="O_775903"/>
      <w:bookmarkEnd w:id="3"/>
      <w:r w:rsidRPr="00A72988">
        <w:t>Competency Field</w:t>
      </w:r>
    </w:p>
    <w:p w:rsidR="00000000" w:rsidRPr="00A72988" w:rsidP="00752016">
      <w:pPr>
        <w:pStyle w:val="BodyText"/>
      </w:pPr>
      <w:r w:rsidRPr="00A72988">
        <w:t>Mechanical Miscellaneous</w:t>
      </w:r>
    </w:p>
    <w:p w:rsidR="00000000" w:rsidRPr="00A72988" w:rsidP="00A72988">
      <w:pPr>
        <w:pStyle w:val="Heading1"/>
      </w:pPr>
      <w:bookmarkStart w:id="4" w:name="O_775904"/>
      <w:bookmarkEnd w:id="4"/>
      <w:r w:rsidRPr="00A72988">
        <w:t>Unit Sector</w:t>
      </w:r>
    </w:p>
    <w:p w:rsidR="00000000" w:rsidRPr="00A72988" w:rsidP="00752016">
      <w:pPr>
        <w:pStyle w:val="BodyText"/>
      </w:pPr>
      <w:r w:rsidRPr="00A72988">
        <w:t>Technical – Alternative Fuels</w:t>
      </w:r>
    </w:p>
    <w:p w:rsidR="00000000" w:rsidRPr="00A72988" w:rsidP="00A72988">
      <w:pPr>
        <w:pStyle w:val="Heading1"/>
      </w:pPr>
      <w:bookmarkStart w:id="5" w:name="O_775905"/>
      <w:bookmarkEnd w:id="5"/>
      <w:r w:rsidRPr="00A72988">
        <w:t>Elements and Performance Criteria</w:t>
      </w:r>
    </w:p>
    <w:tbl>
      <w:tblPr>
        <w:tblW w:w="9639" w:type="dxa"/>
        <w:tblLayout w:type="fixed"/>
        <w:tblCellMar>
          <w:left w:w="62" w:type="dxa"/>
          <w:right w:w="62" w:type="dxa"/>
        </w:tblCellMar>
        <w:tblLook w:val="0000"/>
      </w:tblPr>
      <w:tblGrid>
        <w:gridCol w:w="2835"/>
        <w:gridCol w:w="6804"/>
      </w:tblGrid>
      <w:tr w:rsidTr="00A7298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88" w:rsidP="00A72988">
            <w:pPr>
              <w:pStyle w:val="BodyText"/>
            </w:pPr>
            <w:r w:rsidRPr="00A72988">
              <w:rPr>
                <w:rStyle w:val="SpecialBold"/>
              </w:rPr>
              <w:t>Elements</w:t>
            </w:r>
          </w:p>
          <w:p w:rsidR="00000000" w:rsidRPr="00A72988" w:rsidP="00A72988">
            <w:pPr>
              <w:pStyle w:val="BodyText"/>
            </w:pPr>
            <w:r w:rsidRPr="00A7298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88" w:rsidP="00A72988">
            <w:pPr>
              <w:pStyle w:val="BodyText"/>
            </w:pPr>
            <w:r w:rsidRPr="00A72988">
              <w:rPr>
                <w:rStyle w:val="SpecialBold"/>
              </w:rPr>
              <w:t>Performance Criteria</w:t>
            </w:r>
          </w:p>
          <w:p w:rsidR="00000000" w:rsidP="00A72988">
            <w:pPr>
              <w:pStyle w:val="BodyText"/>
              <w:rPr>
                <w:lang w:val="en-NZ"/>
              </w:rPr>
            </w:pPr>
            <w:r w:rsidRPr="00A72988">
              <w:t>Performance criteria describe the performance needed to demonstrate achievement of the element. Where bold and italicised text is used, further information is detailed in the range of condition</w:t>
            </w:r>
            <w:r w:rsidRPr="00A72988">
              <w:t>s section.</w:t>
            </w:r>
          </w:p>
        </w:tc>
      </w:tr>
      <w:tr w:rsidTr="00A7298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List"/>
              <w:rPr>
                <w:lang w:val="en-NZ"/>
              </w:rPr>
            </w:pPr>
            <w:r w:rsidRPr="00A72988">
              <w:t>1.</w:t>
            </w:r>
            <w:r w:rsidRPr="00A72988">
              <w:tab/>
              <w:t>Prepare to inspect and service LNG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88" w:rsidP="00A72988">
            <w:pPr>
              <w:pStyle w:val="List"/>
            </w:pPr>
            <w:r w:rsidRPr="00A72988">
              <w:t>1.1</w:t>
            </w:r>
            <w:r w:rsidRPr="00A72988">
              <w:tab/>
              <w:t xml:space="preserve">Job requirements are determined from workplace instructions </w:t>
            </w:r>
          </w:p>
          <w:p w:rsidR="00000000" w:rsidRPr="00A72988" w:rsidP="00A72988">
            <w:pPr>
              <w:pStyle w:val="List"/>
            </w:pPr>
            <w:r w:rsidRPr="00A72988">
              <w:t>1.2</w:t>
            </w:r>
            <w:r w:rsidRPr="00A72988">
              <w:tab/>
              <w:t>Servicing information is sourced and interpreted</w:t>
            </w:r>
          </w:p>
          <w:p w:rsidR="00000000" w:rsidRPr="00A72988" w:rsidP="00A72988">
            <w:pPr>
              <w:pStyle w:val="List"/>
            </w:pPr>
            <w:r w:rsidRPr="00A72988">
              <w:t>1.3</w:t>
            </w:r>
            <w:r w:rsidRPr="00A72988">
              <w:tab/>
              <w:t>Hazards associated with work are identified and risks are managed accord</w:t>
            </w:r>
            <w:r w:rsidRPr="00A72988">
              <w:t xml:space="preserve">ing to </w:t>
            </w:r>
            <w:r w:rsidRPr="00A72988">
              <w:rPr>
                <w:rStyle w:val="BoldandItalics"/>
              </w:rPr>
              <w:t>safety and environmental requirements</w:t>
            </w:r>
          </w:p>
          <w:p w:rsidR="00000000" w:rsidP="00A72988">
            <w:pPr>
              <w:pStyle w:val="List"/>
              <w:rPr>
                <w:lang w:val="en-NZ"/>
              </w:rPr>
            </w:pPr>
            <w:r w:rsidRPr="00A72988">
              <w:t>1.4</w:t>
            </w:r>
            <w:r w:rsidRPr="00A72988">
              <w:tab/>
              <w:t>Tools, equipment and materials are selected and checked for serviceability</w:t>
            </w:r>
          </w:p>
        </w:tc>
      </w:tr>
      <w:tr w:rsidTr="00A7298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List"/>
              <w:rPr>
                <w:lang w:val="en-NZ"/>
              </w:rPr>
            </w:pPr>
            <w:r w:rsidRPr="00A72988">
              <w:t>2.</w:t>
            </w:r>
            <w:r w:rsidRPr="00A72988">
              <w:tab/>
              <w:t>Inspect LNG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88" w:rsidP="00A72988">
            <w:pPr>
              <w:pStyle w:val="List"/>
            </w:pPr>
            <w:r w:rsidRPr="00A72988">
              <w:t>2.1</w:t>
            </w:r>
            <w:r w:rsidRPr="00A72988">
              <w:tab/>
            </w:r>
            <w:r w:rsidRPr="00A72988">
              <w:t>Inspection is carried out according to manufacturer specifications, workplace procedures, safety requirements, and AS/NZS 2739 Natural gas (NG) fuel systems for vehicle engines</w:t>
            </w:r>
          </w:p>
          <w:p w:rsidR="00000000" w:rsidRPr="00A72988" w:rsidP="00A72988">
            <w:pPr>
              <w:pStyle w:val="List"/>
            </w:pPr>
            <w:r w:rsidRPr="00A72988">
              <w:t>2.2</w:t>
            </w:r>
            <w:r w:rsidRPr="00A72988">
              <w:tab/>
              <w:t>Inspection results are compared with manufacturer specifications</w:t>
            </w:r>
          </w:p>
          <w:p w:rsidR="00000000" w:rsidP="00A72988">
            <w:pPr>
              <w:pStyle w:val="List"/>
              <w:rPr>
                <w:lang w:val="en-NZ"/>
              </w:rPr>
            </w:pPr>
            <w:r w:rsidRPr="00A72988">
              <w:t>2.3</w:t>
            </w:r>
            <w:r w:rsidRPr="00A72988">
              <w:tab/>
              <w:t>Inspec</w:t>
            </w:r>
            <w:r w:rsidRPr="00A72988">
              <w:t>tion findings are reported according to workplace procedures, including recommendations for necessary repairs or adjustments</w:t>
            </w:r>
          </w:p>
        </w:tc>
      </w:tr>
      <w:tr w:rsidTr="00A7298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List"/>
              <w:rPr>
                <w:lang w:val="en-NZ"/>
              </w:rPr>
            </w:pPr>
            <w:r w:rsidRPr="00A72988">
              <w:t>3.</w:t>
            </w:r>
            <w:r w:rsidRPr="00A72988">
              <w:tab/>
              <w:t>Service LNG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88" w:rsidP="00A72988">
            <w:pPr>
              <w:pStyle w:val="List"/>
            </w:pPr>
            <w:r w:rsidRPr="00A72988">
              <w:t>3.1</w:t>
            </w:r>
            <w:r w:rsidRPr="00A72988">
              <w:tab/>
              <w:t>Service and adjustments are carried out according to manufacturer specifications, workplace procedu</w:t>
            </w:r>
            <w:r w:rsidRPr="00A72988">
              <w:t>res, AS/NZS 2739, and safety and environmental requirements</w:t>
            </w:r>
            <w:r w:rsidRPr="00A72988">
              <w:rPr>
                <w:rStyle w:val="BoldandItalics"/>
              </w:rPr>
              <w:t>,</w:t>
            </w:r>
            <w:r w:rsidRPr="00A72988">
              <w:t xml:space="preserve"> and without causing damage to components or systems</w:t>
            </w:r>
          </w:p>
          <w:p w:rsidR="00000000" w:rsidP="00A72988">
            <w:pPr>
              <w:pStyle w:val="List"/>
              <w:rPr>
                <w:lang w:val="en-NZ"/>
              </w:rPr>
            </w:pPr>
            <w:r w:rsidRPr="00A72988">
              <w:t>3.2</w:t>
            </w:r>
            <w:r w:rsidRPr="00A72988">
              <w:tab/>
              <w:t>Post-service testing is carried out according to workplace procedures</w:t>
            </w:r>
          </w:p>
        </w:tc>
      </w:tr>
      <w:tr w:rsidTr="00A7298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List"/>
              <w:rPr>
                <w:lang w:val="en-NZ"/>
              </w:rPr>
            </w:pPr>
            <w:r w:rsidRPr="00A72988">
              <w:t>4.</w:t>
            </w:r>
            <w:r w:rsidRPr="00A7298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88" w:rsidP="00A72988">
            <w:pPr>
              <w:pStyle w:val="List"/>
            </w:pPr>
            <w:r w:rsidRPr="00A72988">
              <w:t>4.1</w:t>
            </w:r>
            <w:r w:rsidRPr="00A72988">
              <w:tab/>
              <w:t>Final inspection is made to ensure wo</w:t>
            </w:r>
            <w:r w:rsidRPr="00A72988">
              <w:t>rk is to workplace expectations and vehicle or system is presented ready for use</w:t>
            </w:r>
          </w:p>
          <w:p w:rsidR="00000000" w:rsidRPr="00A72988" w:rsidP="00A72988">
            <w:pPr>
              <w:pStyle w:val="List"/>
            </w:pPr>
            <w:r w:rsidRPr="00A72988">
              <w:t>4.2</w:t>
            </w:r>
            <w:r w:rsidRPr="00A72988">
              <w:tab/>
              <w:t>Work area is cleaned, waste and non-recyclable materials are disposed of, and recyclable material is collected</w:t>
            </w:r>
          </w:p>
          <w:p w:rsidR="00000000" w:rsidRPr="00A72988" w:rsidP="00A72988">
            <w:pPr>
              <w:pStyle w:val="List"/>
            </w:pPr>
            <w:r w:rsidRPr="00A72988">
              <w:t>4.3</w:t>
            </w:r>
            <w:r w:rsidRPr="00A72988">
              <w:tab/>
              <w:t xml:space="preserve">Tools and equipment are checked and stored according to </w:t>
            </w:r>
            <w:r w:rsidRPr="00A72988">
              <w:t>workplace procedures</w:t>
            </w:r>
          </w:p>
          <w:p w:rsidR="00000000" w:rsidRPr="00A72988" w:rsidP="00A72988">
            <w:pPr>
              <w:pStyle w:val="List"/>
            </w:pPr>
            <w:r w:rsidRPr="00A72988">
              <w:t>4.4</w:t>
            </w:r>
            <w:r w:rsidRPr="00A72988">
              <w:tab/>
              <w:t>Workplace documentation is processed according to workplace procedures</w:t>
            </w:r>
          </w:p>
        </w:tc>
      </w:tr>
    </w:tbl>
    <w:p w:rsidR="00000000" w:rsidRPr="00A72988" w:rsidP="00A72988">
      <w:pPr>
        <w:pStyle w:val="BodyText"/>
      </w:pPr>
    </w:p>
    <w:p w:rsidR="00000000" w:rsidRPr="00A72988" w:rsidP="00A72988">
      <w:pPr>
        <w:pStyle w:val="AllowPageBreak"/>
      </w:pPr>
    </w:p>
    <w:p w:rsidR="00000000" w:rsidRPr="00A72988" w:rsidP="00A72988">
      <w:pPr>
        <w:pStyle w:val="Heading1"/>
      </w:pPr>
      <w:bookmarkStart w:id="6" w:name="O_775906"/>
      <w:bookmarkEnd w:id="6"/>
      <w:r w:rsidRPr="00A72988">
        <w:t>Foundation Skills</w:t>
      </w:r>
    </w:p>
    <w:p w:rsidR="00000000" w:rsidRPr="00A72988" w:rsidP="00752016">
      <w:pPr>
        <w:pStyle w:val="BodyText"/>
      </w:pPr>
      <w:r w:rsidRPr="00A72988">
        <w:t>This section describes those language, literacy, numeracy and employment skills that are essential to performance and are n</w:t>
      </w:r>
      <w:r w:rsidRPr="00A72988">
        <w:t>ot explicit in the performance criteria.</w:t>
      </w:r>
    </w:p>
    <w:tbl>
      <w:tblPr>
        <w:tblW w:w="9639" w:type="dxa"/>
        <w:tblLayout w:type="fixed"/>
        <w:tblCellMar>
          <w:left w:w="62" w:type="dxa"/>
          <w:right w:w="62" w:type="dxa"/>
        </w:tblCellMar>
        <w:tblLook w:val="0000"/>
      </w:tblPr>
      <w:tblGrid>
        <w:gridCol w:w="2835"/>
        <w:gridCol w:w="6804"/>
      </w:tblGrid>
      <w:tr w:rsidTr="00A7298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88" w:rsidP="00A72988">
            <w:pPr>
              <w:pStyle w:val="BodyText"/>
            </w:pPr>
            <w:r w:rsidRPr="00A7298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BodyText"/>
              <w:rPr>
                <w:lang w:val="en-NZ"/>
              </w:rPr>
            </w:pPr>
            <w:r w:rsidRPr="00A72988">
              <w:rPr>
                <w:rStyle w:val="SpecialBold"/>
              </w:rPr>
              <w:t>Description</w:t>
            </w:r>
          </w:p>
        </w:tc>
      </w:tr>
      <w:tr w:rsidTr="00A72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BodyText"/>
              <w:rPr>
                <w:lang w:val="en-NZ"/>
              </w:rPr>
            </w:pPr>
            <w:r w:rsidRPr="00A7298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ListBullet"/>
              <w:rPr>
                <w:lang w:val="en-NZ"/>
              </w:rPr>
            </w:pPr>
            <w:r w:rsidRPr="00A72988">
              <w:t>locate appropriate sources of information efficiently.</w:t>
            </w:r>
          </w:p>
        </w:tc>
      </w:tr>
      <w:tr w:rsidTr="00A72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BodyText"/>
              <w:rPr>
                <w:lang w:val="en-NZ"/>
              </w:rPr>
            </w:pPr>
            <w:r w:rsidRPr="00A7298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ListBullet"/>
              <w:rPr>
                <w:lang w:val="en-NZ"/>
              </w:rPr>
            </w:pPr>
            <w:r w:rsidRPr="00A72988">
              <w:t xml:space="preserve">interpret information from manufacturer and workshop literature when seeking service </w:t>
            </w:r>
            <w:r w:rsidRPr="00A72988">
              <w:t>procedures and specifications relating to LNG fuel systems.</w:t>
            </w:r>
          </w:p>
        </w:tc>
      </w:tr>
      <w:tr w:rsidTr="00A72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BodyText"/>
              <w:rPr>
                <w:lang w:val="en-NZ"/>
              </w:rPr>
            </w:pPr>
            <w:r w:rsidRPr="00A7298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ListBullet"/>
              <w:rPr>
                <w:lang w:val="en-NZ"/>
              </w:rPr>
            </w:pPr>
            <w:r w:rsidRPr="00A72988">
              <w:t>legibly and accurately fill out workplace documentation when reporting inspection findings, making recommendations, and recording parts and material used.</w:t>
            </w:r>
          </w:p>
        </w:tc>
      </w:tr>
      <w:tr w:rsidTr="00A72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BodyText"/>
              <w:rPr>
                <w:lang w:val="en-NZ"/>
              </w:rPr>
            </w:pPr>
            <w:r w:rsidRPr="00A7298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88" w:rsidP="00A72988">
            <w:pPr>
              <w:pStyle w:val="ListBullet"/>
            </w:pPr>
            <w:r w:rsidRPr="00A72988">
              <w:t>clarify instructions</w:t>
            </w:r>
          </w:p>
          <w:p w:rsidR="00000000" w:rsidP="00A72988">
            <w:pPr>
              <w:pStyle w:val="ListBullet"/>
              <w:rPr>
                <w:lang w:val="en-NZ"/>
              </w:rPr>
            </w:pPr>
            <w:r w:rsidRPr="00A72988">
              <w:t>report inspection findings and make repair recommendations.</w:t>
            </w:r>
          </w:p>
        </w:tc>
      </w:tr>
      <w:tr w:rsidTr="00A72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BodyText"/>
              <w:rPr>
                <w:lang w:val="en-NZ"/>
              </w:rPr>
            </w:pPr>
            <w:r w:rsidRPr="00A7298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ListBullet"/>
              <w:rPr>
                <w:lang w:val="en-NZ"/>
              </w:rPr>
            </w:pPr>
            <w:r w:rsidRPr="00A72988">
              <w:t>use basic mathematical operations, including addition and subtraction, to calculate service schedule intervals.</w:t>
            </w:r>
          </w:p>
        </w:tc>
      </w:tr>
      <w:tr w:rsidTr="00A72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BodyText"/>
              <w:rPr>
                <w:lang w:val="en-NZ"/>
              </w:rPr>
            </w:pPr>
            <w:r w:rsidRPr="00A72988">
              <w:t>Problem s</w:t>
            </w:r>
            <w:r w:rsidRPr="00A72988">
              <w:t>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88" w:rsidP="00A72988">
            <w:pPr>
              <w:pStyle w:val="ListBullet"/>
            </w:pPr>
            <w:r w:rsidRPr="00A72988">
              <w:t>refer problems outside area of responsibility to appropriate person.</w:t>
            </w:r>
          </w:p>
        </w:tc>
      </w:tr>
    </w:tbl>
    <w:p w:rsidR="00000000" w:rsidRPr="00A72988" w:rsidP="00A72988">
      <w:pPr>
        <w:pStyle w:val="BodyText"/>
      </w:pPr>
    </w:p>
    <w:p w:rsidR="00000000" w:rsidRPr="00A72988" w:rsidP="00A72988">
      <w:pPr>
        <w:pStyle w:val="AllowPageBreak"/>
      </w:pPr>
    </w:p>
    <w:p w:rsidR="00000000" w:rsidRPr="00A72988" w:rsidP="00A72988">
      <w:pPr>
        <w:pStyle w:val="Heading1"/>
      </w:pPr>
      <w:bookmarkStart w:id="7" w:name="O_775907"/>
      <w:bookmarkEnd w:id="7"/>
      <w:r w:rsidRPr="00A72988">
        <w:t>Range of Conditions</w:t>
      </w:r>
    </w:p>
    <w:p w:rsidR="00000000" w:rsidRPr="00A72988" w:rsidP="00752016">
      <w:pPr>
        <w:pStyle w:val="BodyText"/>
      </w:pPr>
      <w:r w:rsidRPr="00A72988">
        <w:t>This section specifies work environments and conditions that may affect performance. Essential operating conditions that may be p</w:t>
      </w:r>
      <w:r w:rsidRPr="00A72988">
        <w:t>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729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988">
            <w:pPr>
              <w:pStyle w:val="BodyText"/>
              <w:rPr>
                <w:lang w:val="en-NZ"/>
              </w:rPr>
            </w:pPr>
            <w:r w:rsidRPr="00A72988">
              <w:rPr>
                <w:rStyle w:val="BoldandItalics"/>
              </w:rPr>
              <w:t>Safety and environmental requirements</w:t>
            </w:r>
            <w:r w:rsidRPr="00A72988">
              <w:t xml:space="preserve"> must include</w:t>
            </w:r>
            <w:r w:rsidRPr="00A72988">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988" w:rsidP="00A72988">
            <w:pPr>
              <w:pStyle w:val="ListBullet"/>
            </w:pPr>
            <w:r w:rsidRPr="00A72988">
              <w:t>work health and safety (WHS) and occupational health and safety (OHS) requirements, including procedures for:</w:t>
            </w:r>
          </w:p>
          <w:p w:rsidR="00000000" w:rsidRPr="00A72988" w:rsidP="00A72988">
            <w:pPr>
              <w:pStyle w:val="ListBullet2"/>
            </w:pPr>
            <w:r w:rsidRPr="00A72988">
              <w:t>working with a lighter-than-air flammable gas</w:t>
            </w:r>
          </w:p>
          <w:p w:rsidR="00000000" w:rsidRPr="00A72988" w:rsidP="00A72988">
            <w:pPr>
              <w:pStyle w:val="ListBullet2"/>
            </w:pPr>
            <w:r w:rsidRPr="00A72988">
              <w:t>avoiding cold burns</w:t>
            </w:r>
          </w:p>
          <w:p w:rsidR="00000000" w:rsidRPr="00A72988" w:rsidP="00A72988">
            <w:pPr>
              <w:pStyle w:val="ListBullet2"/>
            </w:pPr>
            <w:r w:rsidRPr="00A72988">
              <w:t>storing LNG</w:t>
            </w:r>
          </w:p>
          <w:p w:rsidR="00000000" w:rsidRPr="00A72988" w:rsidP="00A72988">
            <w:pPr>
              <w:pStyle w:val="ListBullet"/>
            </w:pPr>
            <w:r w:rsidRPr="00A72988">
              <w:t>environmental</w:t>
            </w:r>
            <w:r w:rsidRPr="00A72988">
              <w:t xml:space="preserve"> requirements, including procedures for preventing loss of gas to atmosphere.</w:t>
            </w:r>
          </w:p>
        </w:tc>
      </w:tr>
    </w:tbl>
    <w:p w:rsidR="00000000" w:rsidRPr="00A72988" w:rsidP="00A72988">
      <w:pPr>
        <w:pStyle w:val="BodyText"/>
      </w:pPr>
    </w:p>
    <w:p w:rsidR="00000000" w:rsidRPr="00A72988" w:rsidP="00A72988">
      <w:pPr>
        <w:pStyle w:val="AllowPageBreak"/>
      </w:pPr>
    </w:p>
    <w:p w:rsidR="00000000" w:rsidRPr="00A72988" w:rsidP="00A72988">
      <w:pPr>
        <w:pStyle w:val="Heading1"/>
      </w:pPr>
      <w:bookmarkStart w:id="8" w:name="O_775908"/>
      <w:bookmarkEnd w:id="8"/>
      <w:r w:rsidRPr="00A72988">
        <w:t>Unit Mapping Information</w:t>
      </w:r>
    </w:p>
    <w:p w:rsidR="00000000" w:rsidRPr="00A72988" w:rsidP="00752016">
      <w:pPr>
        <w:pStyle w:val="BodyText"/>
      </w:pPr>
      <w:r w:rsidRPr="00A72988">
        <w:t>Equivalent to AURTTL3004 Inspect and service LNG fuel system</w:t>
      </w:r>
    </w:p>
    <w:p w:rsidR="00000000" w:rsidRPr="00A72988" w:rsidP="00A72988">
      <w:pPr>
        <w:pStyle w:val="Heading1"/>
      </w:pPr>
      <w:bookmarkStart w:id="9" w:name="O_775915"/>
      <w:bookmarkEnd w:id="9"/>
      <w:r w:rsidRPr="00A72988">
        <w:t>Links</w:t>
      </w:r>
    </w:p>
    <w:p w:rsidR="00000000" w:rsidRPr="00A72988" w:rsidP="00752016">
      <w:pPr>
        <w:pStyle w:val="BodyText"/>
      </w:pPr>
      <w:r w:rsidRPr="00A7298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684C">
        <w:rPr>
          <w:rStyle w:val="Hyperlink"/>
        </w:rPr>
        <w:t>https://vetnet.gov.au/Pages/TrainingDocs.aspx?q=b4278d82-d487-4070-a8c4-78045ec695b1</w:t>
      </w:r>
      <w:r>
        <w:fldChar w:fldCharType="end"/>
      </w:r>
    </w:p>
    <w:p w:rsidR="00000000" w:rsidRPr="00A72988" w:rsidP="00A72988"/>
    <w:sectPr w:rsidSect="00A729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8" w:rsidRPr="00752016" w:rsidP="00752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16" w:rsidP="00A729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2016" w:rsidP="00A7298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52016" w:rsidP="00A729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2988" w:rsidRPr="00752016" w:rsidP="00752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16" w:rsidRPr="002D2AF8" w:rsidP="00A72988">
    <w:pPr>
      <w:pStyle w:val="Header"/>
      <w:framePr w:wrap="around"/>
    </w:pPr>
    <w:r>
      <w:fldChar w:fldCharType="begin"/>
    </w:r>
    <w:r>
      <w:instrText xml:space="preserve"> TITLE   \* MERGEFORMAT </w:instrText>
    </w:r>
    <w:r>
      <w:fldChar w:fldCharType="separate"/>
    </w:r>
    <w:r>
      <w:t>AURTTL004 Inspect and service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52016" w:rsidP="00A729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80C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B4EE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B0F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9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988"/>
    <w:pPr>
      <w:spacing w:before="360" w:after="60"/>
      <w:outlineLvl w:val="0"/>
    </w:pPr>
    <w:rPr>
      <w:sz w:val="32"/>
    </w:rPr>
  </w:style>
  <w:style w:type="paragraph" w:styleId="Heading2">
    <w:name w:val="heading 2"/>
    <w:basedOn w:val="HeadingBase"/>
    <w:next w:val="BodyText"/>
    <w:link w:val="Heading2Char"/>
    <w:qFormat/>
    <w:rsid w:val="00A72988"/>
    <w:pPr>
      <w:keepLines/>
      <w:spacing w:before="240" w:after="120"/>
      <w:outlineLvl w:val="1"/>
    </w:pPr>
    <w:rPr>
      <w:sz w:val="28"/>
      <w:szCs w:val="40"/>
    </w:rPr>
  </w:style>
  <w:style w:type="paragraph" w:styleId="Heading3">
    <w:name w:val="heading 3"/>
    <w:basedOn w:val="HeadingBase"/>
    <w:next w:val="BodyText"/>
    <w:link w:val="Heading3Char"/>
    <w:qFormat/>
    <w:rsid w:val="00A72988"/>
    <w:pPr>
      <w:spacing w:before="180" w:after="120"/>
      <w:outlineLvl w:val="2"/>
    </w:pPr>
    <w:rPr>
      <w:spacing w:val="-10"/>
      <w:kern w:val="32"/>
    </w:rPr>
  </w:style>
  <w:style w:type="paragraph" w:styleId="Heading4">
    <w:name w:val="heading 4"/>
    <w:basedOn w:val="HeadingBase"/>
    <w:next w:val="BodyText"/>
    <w:link w:val="Heading4Char"/>
    <w:qFormat/>
    <w:rsid w:val="00A72988"/>
    <w:pPr>
      <w:spacing w:before="160" w:after="120"/>
      <w:outlineLvl w:val="3"/>
    </w:pPr>
    <w:rPr>
      <w:sz w:val="22"/>
    </w:rPr>
  </w:style>
  <w:style w:type="paragraph" w:styleId="Heading5">
    <w:name w:val="heading 5"/>
    <w:basedOn w:val="HeadingBase"/>
    <w:next w:val="Normal"/>
    <w:link w:val="Heading5Char"/>
    <w:qFormat/>
    <w:rsid w:val="00A72988"/>
    <w:pPr>
      <w:spacing w:before="80"/>
      <w:outlineLvl w:val="4"/>
    </w:pPr>
    <w:rPr>
      <w:color w:val="918585"/>
      <w:sz w:val="20"/>
    </w:rPr>
  </w:style>
  <w:style w:type="paragraph" w:styleId="Heading6">
    <w:name w:val="heading 6"/>
    <w:basedOn w:val="HeadingBase"/>
    <w:next w:val="Normal"/>
    <w:link w:val="Heading6Char"/>
    <w:qFormat/>
    <w:rsid w:val="00A72988"/>
    <w:pPr>
      <w:spacing w:before="60"/>
      <w:outlineLvl w:val="5"/>
    </w:pPr>
    <w:rPr>
      <w:color w:val="918585"/>
      <w:sz w:val="20"/>
    </w:rPr>
  </w:style>
  <w:style w:type="paragraph" w:styleId="Heading7">
    <w:name w:val="heading 7"/>
    <w:basedOn w:val="Normal"/>
    <w:next w:val="Normal"/>
    <w:link w:val="Heading7Char"/>
    <w:qFormat/>
    <w:rsid w:val="00A72988"/>
    <w:pPr>
      <w:ind w:left="720"/>
      <w:outlineLvl w:val="6"/>
    </w:pPr>
    <w:rPr>
      <w:i/>
    </w:rPr>
  </w:style>
  <w:style w:type="paragraph" w:styleId="Heading8">
    <w:name w:val="heading 8"/>
    <w:basedOn w:val="Normal"/>
    <w:next w:val="Normal"/>
    <w:link w:val="Heading8Char"/>
    <w:qFormat/>
    <w:rsid w:val="00A72988"/>
    <w:pPr>
      <w:ind w:left="720"/>
      <w:outlineLvl w:val="7"/>
    </w:pPr>
    <w:rPr>
      <w:i/>
    </w:rPr>
  </w:style>
  <w:style w:type="paragraph" w:styleId="Heading9">
    <w:name w:val="heading 9"/>
    <w:basedOn w:val="Normal"/>
    <w:next w:val="Normal"/>
    <w:link w:val="Heading9Char"/>
    <w:qFormat/>
    <w:rsid w:val="00A72988"/>
    <w:pPr>
      <w:ind w:left="720"/>
      <w:outlineLvl w:val="8"/>
    </w:pPr>
    <w:rPr>
      <w:i/>
    </w:rPr>
  </w:style>
  <w:style w:type="character" w:default="1" w:styleId="DefaultParagraphFont">
    <w:name w:val="Default Paragraph Font"/>
    <w:uiPriority w:val="1"/>
    <w:unhideWhenUsed/>
    <w:rsid w:val="00A72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988"/>
  </w:style>
  <w:style w:type="character" w:customStyle="1" w:styleId="Heading1Char">
    <w:name w:val="Heading 1 Char"/>
    <w:basedOn w:val="DefaultParagraphFont"/>
    <w:link w:val="Heading1"/>
    <w:rsid w:val="00A72988"/>
    <w:rPr>
      <w:rFonts w:ascii="Times New Roman" w:eastAsia="Times New Roman" w:hAnsi="Times New Roman" w:cs="Times New Roman"/>
      <w:b/>
      <w:sz w:val="32"/>
      <w:szCs w:val="20"/>
      <w:lang w:eastAsia="en-US"/>
    </w:rPr>
  </w:style>
  <w:style w:type="paragraph" w:styleId="BodyText">
    <w:name w:val="Body Text"/>
    <w:basedOn w:val="Normal"/>
    <w:link w:val="BodyTextChar"/>
    <w:rsid w:val="00A729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2988"/>
    <w:rPr>
      <w:rFonts w:ascii="Times New Roman" w:eastAsia="Times New Roman" w:hAnsi="Times New Roman" w:cs="Times New Roman"/>
      <w:sz w:val="24"/>
      <w:lang w:eastAsia="en-US"/>
    </w:rPr>
  </w:style>
  <w:style w:type="paragraph" w:styleId="List">
    <w:name w:val="List"/>
    <w:basedOn w:val="BodyText"/>
    <w:next w:val="BodyText"/>
    <w:rsid w:val="00A72988"/>
    <w:pPr>
      <w:tabs>
        <w:tab w:val="left" w:pos="340"/>
      </w:tabs>
      <w:spacing w:before="60" w:after="60"/>
      <w:ind w:left="340" w:hanging="340"/>
    </w:pPr>
  </w:style>
  <w:style w:type="paragraph" w:styleId="ListBullet">
    <w:name w:val="List Bullet"/>
    <w:basedOn w:val="List"/>
    <w:rsid w:val="00A72988"/>
    <w:pPr>
      <w:numPr>
        <w:numId w:val="12"/>
      </w:numPr>
      <w:tabs>
        <w:tab w:val="clear" w:pos="340"/>
      </w:tabs>
      <w:spacing w:before="40" w:after="40"/>
    </w:pPr>
  </w:style>
  <w:style w:type="character" w:customStyle="1" w:styleId="SpecialBold">
    <w:name w:val="Special Bold"/>
    <w:basedOn w:val="DefaultParagraphFont"/>
    <w:rsid w:val="00A72988"/>
    <w:rPr>
      <w:b/>
      <w:spacing w:val="0"/>
    </w:rPr>
  </w:style>
  <w:style w:type="paragraph" w:styleId="ListBullet2">
    <w:name w:val="List Bullet 2"/>
    <w:basedOn w:val="List2"/>
    <w:rsid w:val="00A72988"/>
    <w:pPr>
      <w:numPr>
        <w:numId w:val="13"/>
      </w:numPr>
      <w:tabs>
        <w:tab w:val="clear" w:pos="680"/>
      </w:tabs>
    </w:pPr>
  </w:style>
  <w:style w:type="paragraph" w:customStyle="1" w:styleId="SuperHeading">
    <w:name w:val="SuperHeading"/>
    <w:basedOn w:val="Normal"/>
    <w:rsid w:val="00A72988"/>
    <w:pPr>
      <w:spacing w:before="240" w:after="120"/>
      <w:outlineLvl w:val="0"/>
    </w:pPr>
    <w:rPr>
      <w:rFonts w:ascii="Times New Roman" w:hAnsi="Times New Roman"/>
      <w:b/>
      <w:sz w:val="32"/>
    </w:rPr>
  </w:style>
  <w:style w:type="paragraph" w:customStyle="1" w:styleId="AllowPageBreak">
    <w:name w:val="AllowPageBreak"/>
    <w:rsid w:val="00A729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2988"/>
    <w:rPr>
      <w:b/>
      <w:i/>
      <w:u w:val="none"/>
    </w:rPr>
  </w:style>
  <w:style w:type="character" w:customStyle="1" w:styleId="Heading2Char">
    <w:name w:val="Heading 2 Char"/>
    <w:basedOn w:val="DefaultParagraphFont"/>
    <w:link w:val="Heading2"/>
    <w:rsid w:val="00A72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9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9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988"/>
    <w:rPr>
      <w:rFonts w:ascii="Courier New" w:eastAsia="Times New Roman" w:hAnsi="Courier New" w:cs="Times New Roman"/>
      <w:i/>
      <w:szCs w:val="20"/>
      <w:lang w:eastAsia="en-US"/>
    </w:rPr>
  </w:style>
  <w:style w:type="paragraph" w:customStyle="1" w:styleId="HeadingBase">
    <w:name w:val="Heading Base"/>
    <w:rsid w:val="00A72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988"/>
    <w:pPr>
      <w:tabs>
        <w:tab w:val="right" w:leader="dot" w:pos="9072"/>
      </w:tabs>
      <w:ind w:left="567"/>
    </w:pPr>
    <w:rPr>
      <w:szCs w:val="22"/>
    </w:rPr>
  </w:style>
  <w:style w:type="paragraph" w:customStyle="1" w:styleId="TOCBase">
    <w:name w:val="TOC Base"/>
    <w:rsid w:val="00A72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988"/>
    <w:pPr>
      <w:tabs>
        <w:tab w:val="right" w:leader="dot" w:pos="9072"/>
      </w:tabs>
      <w:spacing w:before="40" w:after="40"/>
      <w:ind w:left="284"/>
    </w:pPr>
    <w:rPr>
      <w:rFonts w:ascii="Times New Roman" w:hAnsi="Times New Roman"/>
    </w:rPr>
  </w:style>
  <w:style w:type="paragraph" w:styleId="TOC1">
    <w:name w:val="toc 1"/>
    <w:basedOn w:val="TOCBase"/>
    <w:next w:val="Normal"/>
    <w:rsid w:val="00A729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2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988"/>
    <w:rPr>
      <w:rFonts w:ascii="Times New Roman" w:eastAsia="Times New Roman" w:hAnsi="Times New Roman" w:cs="Times New Roman"/>
      <w:sz w:val="16"/>
      <w:lang w:eastAsia="en-US"/>
    </w:rPr>
  </w:style>
  <w:style w:type="paragraph" w:styleId="Title">
    <w:name w:val="Title"/>
    <w:basedOn w:val="HeadingBase"/>
    <w:link w:val="TitleChar"/>
    <w:qFormat/>
    <w:rsid w:val="00A72988"/>
    <w:pPr>
      <w:spacing w:before="5040"/>
      <w:jc w:val="center"/>
    </w:pPr>
    <w:rPr>
      <w:sz w:val="48"/>
      <w:szCs w:val="72"/>
      <w:lang w:val="en-US"/>
    </w:rPr>
  </w:style>
  <w:style w:type="character" w:customStyle="1" w:styleId="TitleChar">
    <w:name w:val="Title Char"/>
    <w:basedOn w:val="DefaultParagraphFont"/>
    <w:link w:val="Title"/>
    <w:rsid w:val="00A72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988"/>
    <w:pPr>
      <w:tabs>
        <w:tab w:val="left" w:pos="3600"/>
        <w:tab w:val="left" w:pos="3958"/>
      </w:tabs>
    </w:pPr>
  </w:style>
  <w:style w:type="paragraph" w:customStyle="1" w:styleId="Note">
    <w:name w:val="Note"/>
    <w:basedOn w:val="BodyText"/>
    <w:rsid w:val="00A729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988"/>
    <w:pPr>
      <w:framePr w:wrap="auto" w:hAnchor="text" w:y="6049"/>
    </w:pPr>
    <w:rPr>
      <w:color w:val="000000"/>
      <w:sz w:val="40"/>
    </w:rPr>
  </w:style>
  <w:style w:type="paragraph" w:customStyle="1" w:styleId="TOCTitle">
    <w:name w:val="TOCTitle"/>
    <w:basedOn w:val="Heading1"/>
    <w:rsid w:val="00A72988"/>
    <w:pPr>
      <w:spacing w:after="240"/>
      <w:jc w:val="center"/>
      <w:outlineLvl w:val="9"/>
    </w:pPr>
    <w:rPr>
      <w:caps/>
    </w:rPr>
  </w:style>
  <w:style w:type="paragraph" w:customStyle="1" w:styleId="Version">
    <w:name w:val="Version"/>
    <w:rsid w:val="00A729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2988"/>
    <w:pPr>
      <w:keepNext w:val="0"/>
      <w:tabs>
        <w:tab w:val="right" w:pos="4176"/>
      </w:tabs>
      <w:ind w:left="198" w:hanging="198"/>
    </w:pPr>
    <w:rPr>
      <w:rFonts w:ascii="Garamond" w:hAnsi="Garamond"/>
    </w:rPr>
  </w:style>
  <w:style w:type="paragraph" w:styleId="IndexHeading">
    <w:name w:val="index heading"/>
    <w:basedOn w:val="Normal"/>
    <w:next w:val="Index1"/>
    <w:semiHidden/>
    <w:rsid w:val="00A72988"/>
    <w:pPr>
      <w:spacing w:before="120" w:after="120"/>
    </w:pPr>
    <w:rPr>
      <w:rFonts w:ascii="Arial" w:hAnsi="Arial"/>
      <w:b/>
      <w:color w:val="918585"/>
      <w:sz w:val="24"/>
    </w:rPr>
  </w:style>
  <w:style w:type="paragraph" w:styleId="Header">
    <w:name w:val="header"/>
    <w:basedOn w:val="Normal"/>
    <w:link w:val="HeaderChar"/>
    <w:rsid w:val="00A72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988"/>
    <w:rPr>
      <w:rFonts w:ascii="Times New Roman" w:eastAsia="Times New Roman" w:hAnsi="Times New Roman" w:cs="Times New Roman"/>
      <w:sz w:val="16"/>
      <w:szCs w:val="20"/>
      <w:lang w:val="en-GB" w:eastAsia="en-US"/>
    </w:rPr>
  </w:style>
  <w:style w:type="paragraph" w:customStyle="1" w:styleId="Chapter">
    <w:name w:val="Chapter"/>
    <w:basedOn w:val="Normal"/>
    <w:rsid w:val="00A72988"/>
    <w:pPr>
      <w:spacing w:before="240"/>
    </w:pPr>
    <w:rPr>
      <w:rFonts w:ascii="Times New Roman" w:hAnsi="Times New Roman"/>
      <w:smallCaps/>
      <w:spacing w:val="80"/>
      <w:sz w:val="28"/>
    </w:rPr>
  </w:style>
  <w:style w:type="paragraph" w:customStyle="1" w:styleId="InChapter">
    <w:name w:val="InChapter"/>
    <w:basedOn w:val="Heading3"/>
    <w:rsid w:val="00A72988"/>
    <w:pPr>
      <w:spacing w:after="240"/>
      <w:outlineLvl w:val="9"/>
    </w:pPr>
    <w:rPr>
      <w:noProof/>
    </w:rPr>
  </w:style>
  <w:style w:type="paragraph" w:styleId="Index2">
    <w:name w:val="index 2"/>
    <w:basedOn w:val="Normal"/>
    <w:next w:val="Normal"/>
    <w:semiHidden/>
    <w:rsid w:val="00A72988"/>
    <w:pPr>
      <w:tabs>
        <w:tab w:val="right" w:pos="4176"/>
      </w:tabs>
      <w:ind w:left="568" w:hanging="284"/>
    </w:pPr>
    <w:rPr>
      <w:rFonts w:ascii="Garamond" w:hAnsi="Garamond"/>
    </w:rPr>
  </w:style>
  <w:style w:type="paragraph" w:customStyle="1" w:styleId="Byline">
    <w:name w:val="Byline"/>
    <w:rsid w:val="00A72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988"/>
    <w:pPr>
      <w:tabs>
        <w:tab w:val="clear" w:pos="3600"/>
        <w:tab w:val="clear" w:pos="3958"/>
      </w:tabs>
      <w:jc w:val="right"/>
    </w:pPr>
  </w:style>
  <w:style w:type="character" w:styleId="Emphasis">
    <w:name w:val="Emphasis"/>
    <w:basedOn w:val="DefaultParagraphFont"/>
    <w:qFormat/>
    <w:rsid w:val="00A72988"/>
    <w:rPr>
      <w:i/>
    </w:rPr>
  </w:style>
  <w:style w:type="paragraph" w:styleId="Caption">
    <w:name w:val="caption"/>
    <w:basedOn w:val="BodyText"/>
    <w:next w:val="Normal"/>
    <w:qFormat/>
    <w:rsid w:val="00A72988"/>
    <w:pPr>
      <w:framePr w:w="2268" w:hSpace="181" w:vSpace="181" w:wrap="around" w:vAnchor="text" w:hAnchor="page" w:x="1135" w:y="285" w:anchorLock="1"/>
    </w:pPr>
    <w:rPr>
      <w:i/>
    </w:rPr>
  </w:style>
  <w:style w:type="paragraph" w:customStyle="1" w:styleId="MiniTOCTitle">
    <w:name w:val="MiniTOCTitle"/>
    <w:basedOn w:val="Heading4"/>
    <w:rsid w:val="00A72988"/>
    <w:pPr>
      <w:spacing w:before="240"/>
      <w:outlineLvl w:val="9"/>
    </w:pPr>
    <w:rPr>
      <w:noProof/>
      <w:sz w:val="24"/>
    </w:rPr>
  </w:style>
  <w:style w:type="paragraph" w:customStyle="1" w:styleId="MiniTOCItem">
    <w:name w:val="MiniTOCItem"/>
    <w:basedOn w:val="ListBullet"/>
    <w:rsid w:val="00A72988"/>
    <w:pPr>
      <w:numPr>
        <w:numId w:val="0"/>
      </w:numPr>
      <w:tabs>
        <w:tab w:val="right" w:leader="dot" w:pos="6521"/>
      </w:tabs>
      <w:spacing w:before="0" w:after="0"/>
    </w:pPr>
  </w:style>
  <w:style w:type="paragraph" w:customStyle="1" w:styleId="TOFTitle">
    <w:name w:val="TOFTitle"/>
    <w:basedOn w:val="TOCTitle"/>
    <w:rsid w:val="00A72988"/>
  </w:style>
  <w:style w:type="paragraph" w:styleId="TableofFigures">
    <w:name w:val="table of figures"/>
    <w:basedOn w:val="Normal"/>
    <w:next w:val="Normal"/>
    <w:semiHidden/>
    <w:rsid w:val="00A72988"/>
    <w:pPr>
      <w:tabs>
        <w:tab w:val="right" w:leader="dot" w:pos="9072"/>
      </w:tabs>
      <w:ind w:left="970" w:hanging="403"/>
    </w:pPr>
    <w:rPr>
      <w:rFonts w:ascii="Times New Roman" w:hAnsi="Times New Roman"/>
      <w:b/>
    </w:rPr>
  </w:style>
  <w:style w:type="paragraph" w:styleId="ListNumber">
    <w:name w:val="List Number"/>
    <w:basedOn w:val="List"/>
    <w:rsid w:val="00A72988"/>
    <w:pPr>
      <w:numPr>
        <w:numId w:val="15"/>
      </w:numPr>
      <w:tabs>
        <w:tab w:val="clear" w:pos="340"/>
      </w:tabs>
    </w:pPr>
  </w:style>
  <w:style w:type="character" w:customStyle="1" w:styleId="WingdingSymbols">
    <w:name w:val="Wingding Symbols"/>
    <w:rsid w:val="00A72988"/>
    <w:rPr>
      <w:rFonts w:ascii="Wingdings" w:hAnsi="Wingdings"/>
    </w:rPr>
  </w:style>
  <w:style w:type="paragraph" w:customStyle="1" w:styleId="TableHeading">
    <w:name w:val="Table Heading"/>
    <w:basedOn w:val="HeadingBase"/>
    <w:rsid w:val="00A72988"/>
    <w:pPr>
      <w:keepLines/>
      <w:pBdr>
        <w:bottom w:val="single" w:sz="6" w:space="1" w:color="918585"/>
      </w:pBdr>
      <w:spacing w:before="240"/>
    </w:pPr>
  </w:style>
  <w:style w:type="character" w:customStyle="1" w:styleId="HotSpot">
    <w:name w:val="HotSpot"/>
    <w:rsid w:val="00A72988"/>
    <w:rPr>
      <w:color w:val="0033CC"/>
      <w:u w:val="none"/>
    </w:rPr>
  </w:style>
  <w:style w:type="paragraph" w:customStyle="1" w:styleId="BodyTextRight">
    <w:name w:val="Body Text Right"/>
    <w:basedOn w:val="BodyText"/>
    <w:rsid w:val="00A72988"/>
    <w:pPr>
      <w:spacing w:before="0" w:after="0"/>
      <w:jc w:val="right"/>
    </w:pPr>
  </w:style>
  <w:style w:type="paragraph" w:styleId="Index3">
    <w:name w:val="index 3"/>
    <w:basedOn w:val="ListNumber2"/>
    <w:next w:val="Normal"/>
    <w:semiHidden/>
    <w:rsid w:val="00A72988"/>
    <w:pPr>
      <w:numPr>
        <w:numId w:val="0"/>
      </w:numPr>
      <w:tabs>
        <w:tab w:val="right" w:leader="dot" w:pos="4176"/>
      </w:tabs>
    </w:pPr>
  </w:style>
  <w:style w:type="paragraph" w:styleId="ListNumber2">
    <w:name w:val="List Number 2"/>
    <w:basedOn w:val="List2"/>
    <w:rsid w:val="00A72988"/>
    <w:pPr>
      <w:numPr>
        <w:numId w:val="10"/>
      </w:numPr>
      <w:tabs>
        <w:tab w:val="clear" w:pos="1060"/>
      </w:tabs>
    </w:pPr>
  </w:style>
  <w:style w:type="paragraph" w:customStyle="1" w:styleId="MarginNote">
    <w:name w:val="Margin Note"/>
    <w:basedOn w:val="BodyText"/>
    <w:rsid w:val="00A72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9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988"/>
    <w:rPr>
      <w:sz w:val="32"/>
    </w:rPr>
  </w:style>
  <w:style w:type="paragraph" w:customStyle="1" w:styleId="HeadingProcedure">
    <w:name w:val="Heading Procedure"/>
    <w:basedOn w:val="HeadingBase"/>
    <w:next w:val="Normal"/>
    <w:rsid w:val="00A72988"/>
    <w:pPr>
      <w:tabs>
        <w:tab w:val="left" w:pos="0"/>
      </w:tabs>
      <w:spacing w:before="120" w:after="60"/>
    </w:pPr>
    <w:rPr>
      <w:i/>
      <w:color w:val="918585"/>
      <w:sz w:val="22"/>
    </w:rPr>
  </w:style>
  <w:style w:type="paragraph" w:customStyle="1" w:styleId="TableBodyText">
    <w:name w:val="Table Body Text"/>
    <w:basedOn w:val="BodyText"/>
    <w:rsid w:val="00A72988"/>
    <w:pPr>
      <w:spacing w:before="60" w:after="60"/>
    </w:pPr>
  </w:style>
  <w:style w:type="paragraph" w:styleId="ListContinue">
    <w:name w:val="List Continue"/>
    <w:basedOn w:val="List"/>
    <w:rsid w:val="00A72988"/>
    <w:pPr>
      <w:ind w:firstLine="0"/>
    </w:pPr>
  </w:style>
  <w:style w:type="paragraph" w:customStyle="1" w:styleId="ListNote">
    <w:name w:val="List Note"/>
    <w:basedOn w:val="List"/>
    <w:rsid w:val="00A72988"/>
    <w:pPr>
      <w:pBdr>
        <w:top w:val="single" w:sz="6" w:space="2" w:color="918585"/>
        <w:bottom w:val="single" w:sz="6" w:space="2" w:color="918585"/>
      </w:pBdr>
      <w:tabs>
        <w:tab w:val="left" w:pos="1021"/>
      </w:tabs>
      <w:ind w:firstLine="0"/>
    </w:pPr>
  </w:style>
  <w:style w:type="paragraph" w:customStyle="1" w:styleId="Warning">
    <w:name w:val="Warning"/>
    <w:basedOn w:val="BodyText"/>
    <w:rsid w:val="00A72988"/>
    <w:pPr>
      <w:shd w:val="clear" w:color="auto" w:fill="D9D9D9"/>
      <w:tabs>
        <w:tab w:val="left" w:pos="992"/>
      </w:tabs>
      <w:ind w:left="119" w:right="119"/>
    </w:pPr>
    <w:rPr>
      <w:sz w:val="20"/>
    </w:rPr>
  </w:style>
  <w:style w:type="paragraph" w:customStyle="1" w:styleId="MarginIcons">
    <w:name w:val="Margin Icons"/>
    <w:basedOn w:val="BodyText"/>
    <w:rsid w:val="00A72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988"/>
    <w:rPr>
      <w:rFonts w:ascii="Courier New" w:hAnsi="Courier New"/>
    </w:rPr>
  </w:style>
  <w:style w:type="paragraph" w:customStyle="1" w:styleId="NoteBullet">
    <w:name w:val="Note Bullet"/>
    <w:basedOn w:val="Note"/>
    <w:rsid w:val="00A72988"/>
    <w:pPr>
      <w:tabs>
        <w:tab w:val="clear" w:pos="680"/>
      </w:tabs>
      <w:spacing w:before="60" w:after="60"/>
    </w:pPr>
  </w:style>
  <w:style w:type="paragraph" w:customStyle="1" w:styleId="SubHeading2">
    <w:name w:val="SubHeading2"/>
    <w:basedOn w:val="HeadingBase"/>
    <w:rsid w:val="00A72988"/>
    <w:pPr>
      <w:spacing w:before="240" w:after="60"/>
    </w:pPr>
    <w:rPr>
      <w:sz w:val="20"/>
    </w:rPr>
  </w:style>
  <w:style w:type="paragraph" w:customStyle="1" w:styleId="SubHeading1">
    <w:name w:val="SubHeading1"/>
    <w:basedOn w:val="HeadingBase"/>
    <w:rsid w:val="00A72988"/>
    <w:pPr>
      <w:spacing w:before="240" w:after="60"/>
    </w:pPr>
    <w:rPr>
      <w:color w:val="918585"/>
      <w:sz w:val="22"/>
    </w:rPr>
  </w:style>
  <w:style w:type="paragraph" w:customStyle="1" w:styleId="SideHeading">
    <w:name w:val="Side Heading"/>
    <w:basedOn w:val="HeadingBase"/>
    <w:rsid w:val="00A72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988"/>
    <w:pPr>
      <w:tabs>
        <w:tab w:val="num" w:pos="360"/>
      </w:tabs>
    </w:pPr>
  </w:style>
  <w:style w:type="paragraph" w:styleId="PlainText">
    <w:name w:val="Plain Text"/>
    <w:basedOn w:val="Normal"/>
    <w:link w:val="PlainTextChar"/>
    <w:rsid w:val="00A72988"/>
    <w:rPr>
      <w:sz w:val="20"/>
    </w:rPr>
  </w:style>
  <w:style w:type="character" w:customStyle="1" w:styleId="PlainTextChar">
    <w:name w:val="Plain Text Char"/>
    <w:basedOn w:val="DefaultParagraphFont"/>
    <w:link w:val="PlainText"/>
    <w:rsid w:val="00A72988"/>
    <w:rPr>
      <w:rFonts w:ascii="Courier New" w:eastAsia="Times New Roman" w:hAnsi="Courier New" w:cs="Times New Roman"/>
      <w:sz w:val="20"/>
      <w:szCs w:val="20"/>
      <w:lang w:eastAsia="en-US"/>
    </w:rPr>
  </w:style>
  <w:style w:type="character" w:customStyle="1" w:styleId="MenuOption">
    <w:name w:val="Menu Option"/>
    <w:basedOn w:val="DefaultParagraphFont"/>
    <w:rsid w:val="00A72988"/>
    <w:rPr>
      <w:b/>
      <w:smallCaps/>
    </w:rPr>
  </w:style>
  <w:style w:type="paragraph" w:customStyle="1" w:styleId="TableListNumber">
    <w:name w:val="Table List Number"/>
    <w:basedOn w:val="ListNumber"/>
    <w:rsid w:val="00A72988"/>
    <w:pPr>
      <w:numPr>
        <w:numId w:val="0"/>
      </w:numPr>
    </w:pPr>
  </w:style>
  <w:style w:type="paragraph" w:styleId="TOC4">
    <w:name w:val="toc 4"/>
    <w:basedOn w:val="TOCBase"/>
    <w:next w:val="Normal"/>
    <w:semiHidden/>
    <w:rsid w:val="00A72988"/>
    <w:pPr>
      <w:tabs>
        <w:tab w:val="right" w:leader="dot" w:pos="9071"/>
      </w:tabs>
      <w:ind w:left="1701"/>
    </w:pPr>
  </w:style>
  <w:style w:type="paragraph" w:customStyle="1" w:styleId="ListAlpha">
    <w:name w:val="List Alpha"/>
    <w:basedOn w:val="List"/>
    <w:rsid w:val="00A72988"/>
    <w:pPr>
      <w:numPr>
        <w:numId w:val="9"/>
      </w:numPr>
    </w:pPr>
  </w:style>
  <w:style w:type="paragraph" w:customStyle="1" w:styleId="ListAlpha2">
    <w:name w:val="List Alpha 2"/>
    <w:basedOn w:val="List2"/>
    <w:rsid w:val="00A72988"/>
    <w:pPr>
      <w:numPr>
        <w:numId w:val="8"/>
      </w:numPr>
    </w:pPr>
  </w:style>
  <w:style w:type="paragraph" w:styleId="List2">
    <w:name w:val="List 2"/>
    <w:basedOn w:val="BodyText"/>
    <w:rsid w:val="00A72988"/>
    <w:pPr>
      <w:tabs>
        <w:tab w:val="left" w:pos="680"/>
      </w:tabs>
      <w:spacing w:before="60" w:after="60"/>
      <w:ind w:left="680" w:hanging="340"/>
    </w:pPr>
  </w:style>
  <w:style w:type="paragraph" w:styleId="List3">
    <w:name w:val="List 3"/>
    <w:basedOn w:val="BodyText"/>
    <w:rsid w:val="00A72988"/>
    <w:pPr>
      <w:tabs>
        <w:tab w:val="left" w:pos="1021"/>
      </w:tabs>
      <w:spacing w:before="60" w:after="60"/>
      <w:ind w:left="1020" w:hanging="340"/>
    </w:pPr>
  </w:style>
  <w:style w:type="paragraph" w:styleId="List4">
    <w:name w:val="List 4"/>
    <w:basedOn w:val="BodyText"/>
    <w:rsid w:val="00A72988"/>
    <w:pPr>
      <w:tabs>
        <w:tab w:val="left" w:pos="1361"/>
      </w:tabs>
      <w:spacing w:before="60" w:after="60"/>
      <w:ind w:left="1361" w:hanging="340"/>
    </w:pPr>
  </w:style>
  <w:style w:type="paragraph" w:styleId="List5">
    <w:name w:val="List 5"/>
    <w:basedOn w:val="BodyText"/>
    <w:rsid w:val="00A72988"/>
    <w:pPr>
      <w:tabs>
        <w:tab w:val="left" w:pos="1701"/>
      </w:tabs>
      <w:spacing w:before="60" w:after="60"/>
      <w:ind w:left="1701" w:hanging="340"/>
    </w:pPr>
  </w:style>
  <w:style w:type="paragraph" w:styleId="ListBullet3">
    <w:name w:val="List Bullet 3"/>
    <w:basedOn w:val="List3"/>
    <w:rsid w:val="00A72988"/>
    <w:pPr>
      <w:numPr>
        <w:numId w:val="14"/>
      </w:numPr>
      <w:tabs>
        <w:tab w:val="clear" w:pos="1021"/>
      </w:tabs>
      <w:ind w:left="1037" w:hanging="357"/>
    </w:pPr>
  </w:style>
  <w:style w:type="paragraph" w:styleId="ListBullet4">
    <w:name w:val="List Bullet 4"/>
    <w:basedOn w:val="List4"/>
    <w:rsid w:val="00A72988"/>
    <w:pPr>
      <w:numPr>
        <w:numId w:val="3"/>
      </w:numPr>
      <w:tabs>
        <w:tab w:val="clear" w:pos="1361"/>
      </w:tabs>
    </w:pPr>
  </w:style>
  <w:style w:type="paragraph" w:styleId="ListBullet5">
    <w:name w:val="List Bullet 5"/>
    <w:basedOn w:val="List5"/>
    <w:rsid w:val="00A72988"/>
    <w:pPr>
      <w:numPr>
        <w:numId w:val="4"/>
      </w:numPr>
    </w:pPr>
  </w:style>
  <w:style w:type="paragraph" w:styleId="ListContinue2">
    <w:name w:val="List Continue 2"/>
    <w:basedOn w:val="List2"/>
    <w:rsid w:val="00A72988"/>
    <w:pPr>
      <w:ind w:firstLine="0"/>
    </w:pPr>
  </w:style>
  <w:style w:type="paragraph" w:styleId="ListContinue3">
    <w:name w:val="List Continue 3"/>
    <w:basedOn w:val="List3"/>
    <w:rsid w:val="00A72988"/>
    <w:pPr>
      <w:ind w:left="1021" w:firstLine="0"/>
    </w:pPr>
  </w:style>
  <w:style w:type="paragraph" w:styleId="ListContinue4">
    <w:name w:val="List Continue 4"/>
    <w:basedOn w:val="List4"/>
    <w:rsid w:val="00A72988"/>
    <w:pPr>
      <w:ind w:firstLine="0"/>
    </w:pPr>
  </w:style>
  <w:style w:type="paragraph" w:styleId="ListContinue5">
    <w:name w:val="List Continue 5"/>
    <w:basedOn w:val="List5"/>
    <w:rsid w:val="00A72988"/>
    <w:pPr>
      <w:ind w:firstLine="0"/>
    </w:pPr>
  </w:style>
  <w:style w:type="paragraph" w:styleId="ListNumber3">
    <w:name w:val="List Number 3"/>
    <w:basedOn w:val="List3"/>
    <w:rsid w:val="00A72988"/>
    <w:pPr>
      <w:numPr>
        <w:numId w:val="5"/>
      </w:numPr>
    </w:pPr>
  </w:style>
  <w:style w:type="paragraph" w:styleId="ListNumber4">
    <w:name w:val="List Number 4"/>
    <w:basedOn w:val="List4"/>
    <w:rsid w:val="00A72988"/>
    <w:pPr>
      <w:numPr>
        <w:numId w:val="6"/>
      </w:numPr>
    </w:pPr>
  </w:style>
  <w:style w:type="paragraph" w:styleId="ListNumber5">
    <w:name w:val="List Number 5"/>
    <w:basedOn w:val="List5"/>
    <w:rsid w:val="00A72988"/>
    <w:pPr>
      <w:numPr>
        <w:numId w:val="7"/>
      </w:numPr>
    </w:pPr>
  </w:style>
  <w:style w:type="paragraph" w:styleId="BlockText">
    <w:name w:val="Block Text"/>
    <w:basedOn w:val="Normal"/>
    <w:rsid w:val="00A72988"/>
    <w:pPr>
      <w:spacing w:after="120"/>
      <w:ind w:left="1440" w:right="1440"/>
    </w:pPr>
  </w:style>
  <w:style w:type="character" w:customStyle="1" w:styleId="Subscript">
    <w:name w:val="Subscript"/>
    <w:basedOn w:val="DefaultParagraphFont"/>
    <w:rsid w:val="00A72988"/>
    <w:rPr>
      <w:sz w:val="16"/>
      <w:vertAlign w:val="subscript"/>
    </w:rPr>
  </w:style>
  <w:style w:type="character" w:customStyle="1" w:styleId="Superscript">
    <w:name w:val="Superscript"/>
    <w:basedOn w:val="DefaultParagraphFont"/>
    <w:rsid w:val="00A72988"/>
    <w:rPr>
      <w:sz w:val="16"/>
      <w:vertAlign w:val="superscript"/>
    </w:rPr>
  </w:style>
  <w:style w:type="character" w:customStyle="1" w:styleId="Symbols">
    <w:name w:val="Symbols"/>
    <w:basedOn w:val="DefaultParagraphFont"/>
    <w:rsid w:val="00A72988"/>
    <w:rPr>
      <w:rFonts w:ascii="Symbol" w:hAnsi="Symbol"/>
    </w:rPr>
  </w:style>
  <w:style w:type="character" w:customStyle="1" w:styleId="MenuOptions">
    <w:name w:val="Menu Options"/>
    <w:basedOn w:val="DefaultParagraphFont"/>
    <w:rsid w:val="00A72988"/>
    <w:rPr>
      <w:rFonts w:ascii="Arial Narrow" w:hAnsi="Arial Narrow"/>
      <w:smallCaps/>
    </w:rPr>
  </w:style>
  <w:style w:type="character" w:customStyle="1" w:styleId="Buttons">
    <w:name w:val="Buttons"/>
    <w:basedOn w:val="DefaultParagraphFont"/>
    <w:rsid w:val="00A72988"/>
    <w:rPr>
      <w:b/>
    </w:rPr>
  </w:style>
  <w:style w:type="character" w:customStyle="1" w:styleId="Underlined">
    <w:name w:val="Underlined"/>
    <w:basedOn w:val="DefaultParagraphFont"/>
    <w:rsid w:val="00A72988"/>
    <w:rPr>
      <w:u w:val="single"/>
    </w:rPr>
  </w:style>
  <w:style w:type="paragraph" w:customStyle="1" w:styleId="TableBodyTextRight">
    <w:name w:val="Table Body Text Right"/>
    <w:basedOn w:val="TableBodyText"/>
    <w:rsid w:val="00A72988"/>
    <w:pPr>
      <w:widowControl w:val="0"/>
      <w:autoSpaceDE w:val="0"/>
      <w:autoSpaceDN w:val="0"/>
      <w:adjustRightInd w:val="0"/>
      <w:jc w:val="right"/>
    </w:pPr>
    <w:rPr>
      <w:rFonts w:cs="Arial"/>
      <w:szCs w:val="18"/>
    </w:rPr>
  </w:style>
  <w:style w:type="paragraph" w:customStyle="1" w:styleId="CopyrightText">
    <w:name w:val="Copyright Text"/>
    <w:basedOn w:val="BodyText"/>
    <w:rsid w:val="00A72988"/>
    <w:rPr>
      <w:sz w:val="18"/>
    </w:rPr>
  </w:style>
  <w:style w:type="paragraph" w:customStyle="1" w:styleId="BodySmallRight">
    <w:name w:val="Body Small Right"/>
    <w:basedOn w:val="BodyTextRight"/>
    <w:rsid w:val="00A72988"/>
    <w:rPr>
      <w:sz w:val="18"/>
      <w:szCs w:val="18"/>
    </w:rPr>
  </w:style>
  <w:style w:type="paragraph" w:customStyle="1" w:styleId="MarginEdition">
    <w:name w:val="Margin Edition"/>
    <w:basedOn w:val="MarginNote"/>
    <w:rsid w:val="00A72988"/>
    <w:pPr>
      <w:spacing w:before="0" w:after="0"/>
    </w:pPr>
    <w:rPr>
      <w:rFonts w:ascii="Times New Roman" w:hAnsi="Times New Roman"/>
      <w:color w:val="999999"/>
    </w:rPr>
  </w:style>
  <w:style w:type="paragraph" w:customStyle="1" w:styleId="Spacer">
    <w:name w:val="Spacer"/>
    <w:basedOn w:val="Normal"/>
    <w:rsid w:val="00A72988"/>
    <w:rPr>
      <w:sz w:val="2"/>
      <w:szCs w:val="2"/>
    </w:rPr>
  </w:style>
  <w:style w:type="character" w:customStyle="1" w:styleId="Small">
    <w:name w:val="Small"/>
    <w:basedOn w:val="DefaultParagraphFont"/>
    <w:rsid w:val="00A72988"/>
    <w:rPr>
      <w:sz w:val="16"/>
    </w:rPr>
  </w:style>
  <w:style w:type="paragraph" w:customStyle="1" w:styleId="WideTable">
    <w:name w:val="Wide Table"/>
    <w:basedOn w:val="Normal"/>
    <w:rsid w:val="00A72988"/>
    <w:pPr>
      <w:ind w:left="-1418"/>
    </w:pPr>
    <w:rPr>
      <w:sz w:val="2"/>
      <w:szCs w:val="2"/>
    </w:rPr>
  </w:style>
  <w:style w:type="character" w:styleId="PageNumber">
    <w:name w:val="page number"/>
    <w:basedOn w:val="DefaultParagraphFont"/>
    <w:rsid w:val="00A72988"/>
  </w:style>
  <w:style w:type="paragraph" w:styleId="Quote">
    <w:name w:val="Quote"/>
    <w:basedOn w:val="Heading1"/>
    <w:link w:val="QuoteChar"/>
    <w:qFormat/>
    <w:rsid w:val="00A72988"/>
    <w:rPr>
      <w:b w:val="0"/>
      <w:sz w:val="72"/>
      <w:szCs w:val="72"/>
      <w:lang w:val="en-NZ"/>
    </w:rPr>
  </w:style>
  <w:style w:type="character" w:customStyle="1" w:styleId="QuoteChar">
    <w:name w:val="Quote Char"/>
    <w:basedOn w:val="DefaultParagraphFont"/>
    <w:link w:val="Quote"/>
    <w:rsid w:val="00A72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988"/>
    <w:pPr>
      <w:pageBreakBefore/>
    </w:pPr>
  </w:style>
  <w:style w:type="paragraph" w:customStyle="1" w:styleId="Border">
    <w:name w:val="Border"/>
    <w:basedOn w:val="Normal"/>
    <w:qFormat/>
    <w:rsid w:val="00A72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988"/>
    <w:rPr>
      <w:b/>
      <w:bCs/>
      <w:i/>
      <w:iCs/>
      <w:color w:val="auto"/>
    </w:rPr>
  </w:style>
  <w:style w:type="paragraph" w:styleId="IntenseQuote">
    <w:name w:val="Intense Quote"/>
    <w:basedOn w:val="Normal"/>
    <w:next w:val="Normal"/>
    <w:link w:val="IntenseQuoteChar"/>
    <w:uiPriority w:val="30"/>
    <w:qFormat/>
    <w:rsid w:val="00A72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9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988"/>
    <w:rPr>
      <w:smallCaps/>
      <w:color w:val="auto"/>
      <w:u w:val="single"/>
    </w:rPr>
  </w:style>
  <w:style w:type="character" w:styleId="IntenseReference">
    <w:name w:val="Intense Reference"/>
    <w:basedOn w:val="DefaultParagraphFont"/>
    <w:uiPriority w:val="32"/>
    <w:qFormat/>
    <w:rsid w:val="00A72988"/>
    <w:rPr>
      <w:b/>
      <w:bCs/>
      <w:smallCaps/>
      <w:color w:val="auto"/>
      <w:spacing w:val="5"/>
      <w:u w:val="single"/>
    </w:rPr>
  </w:style>
  <w:style w:type="paragraph" w:customStyle="1" w:styleId="2ColumnHeading">
    <w:name w:val="2Column Heading"/>
    <w:basedOn w:val="BodyText"/>
    <w:qFormat/>
    <w:rsid w:val="00A72988"/>
    <w:pPr>
      <w:spacing w:after="60"/>
      <w:ind w:left="-2268"/>
    </w:pPr>
    <w:rPr>
      <w:b/>
    </w:rPr>
  </w:style>
  <w:style w:type="paragraph" w:customStyle="1" w:styleId="Heading1TOC">
    <w:name w:val="Heading1 TOC"/>
    <w:basedOn w:val="Normal"/>
    <w:qFormat/>
    <w:rsid w:val="00A72988"/>
    <w:pPr>
      <w:spacing w:before="240" w:after="120"/>
    </w:pPr>
    <w:rPr>
      <w:rFonts w:ascii="Times New Roman" w:hAnsi="Times New Roman"/>
      <w:b/>
      <w:sz w:val="32"/>
    </w:rPr>
  </w:style>
  <w:style w:type="paragraph" w:customStyle="1" w:styleId="Heading2TOC">
    <w:name w:val="Heading2 TOC"/>
    <w:basedOn w:val="Normal"/>
    <w:qFormat/>
    <w:rsid w:val="00A72988"/>
    <w:pPr>
      <w:spacing w:before="240" w:after="60"/>
    </w:pPr>
    <w:rPr>
      <w:rFonts w:ascii="Times New Roman" w:hAnsi="Times New Roman"/>
      <w:b/>
      <w:sz w:val="28"/>
    </w:rPr>
  </w:style>
  <w:style w:type="character" w:customStyle="1" w:styleId="Underline">
    <w:name w:val="Underline"/>
    <w:basedOn w:val="DefaultParagraphFont"/>
    <w:qFormat/>
    <w:rsid w:val="00A72988"/>
    <w:rPr>
      <w:u w:val="single"/>
    </w:rPr>
  </w:style>
  <w:style w:type="paragraph" w:styleId="BalloonText">
    <w:name w:val="Balloon Text"/>
    <w:basedOn w:val="Normal"/>
    <w:link w:val="BalloonTextChar"/>
    <w:rsid w:val="00A72988"/>
    <w:rPr>
      <w:rFonts w:ascii="Tahoma" w:hAnsi="Tahoma" w:cs="Tahoma"/>
      <w:sz w:val="16"/>
      <w:szCs w:val="16"/>
    </w:rPr>
  </w:style>
  <w:style w:type="character" w:customStyle="1" w:styleId="BalloonTextChar">
    <w:name w:val="Balloon Text Char"/>
    <w:basedOn w:val="DefaultParagraphFont"/>
    <w:link w:val="BalloonText"/>
    <w:rsid w:val="00A729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9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29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988"/>
    <w:rPr>
      <w:b/>
      <w:color w:val="660033"/>
      <w:spacing w:val="0"/>
    </w:rPr>
  </w:style>
  <w:style w:type="paragraph" w:customStyle="1" w:styleId="Nameditemlist">
    <w:name w:val="Named item list"/>
    <w:basedOn w:val="BodyText"/>
    <w:qFormat/>
    <w:rsid w:val="00A72988"/>
    <w:pPr>
      <w:tabs>
        <w:tab w:val="left" w:pos="2835"/>
      </w:tabs>
      <w:ind w:left="2835" w:hanging="2835"/>
    </w:pPr>
  </w:style>
  <w:style w:type="paragraph" w:customStyle="1" w:styleId="BodyTextnopadding">
    <w:name w:val="Body Text no padding"/>
    <w:basedOn w:val="BodyText"/>
    <w:qFormat/>
    <w:rsid w:val="00A72988"/>
    <w:pPr>
      <w:spacing w:before="0" w:after="0"/>
    </w:pPr>
  </w:style>
  <w:style w:type="paragraph" w:customStyle="1" w:styleId="BodyTextBold">
    <w:name w:val="Body Text Bold"/>
    <w:basedOn w:val="BodyText"/>
    <w:qFormat/>
    <w:rsid w:val="00A72988"/>
    <w:rPr>
      <w:b/>
    </w:rPr>
  </w:style>
  <w:style w:type="character" w:styleId="Hyperlink">
    <w:name w:val="Hyperlink"/>
    <w:basedOn w:val="DefaultParagraphFont"/>
    <w:uiPriority w:val="99"/>
    <w:unhideWhenUsed/>
    <w:rsid w:val="007520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4242</Characters>
  <Application>Microsoft Office Word</Application>
  <DocSecurity>0</DocSecurity>
  <Lines>136</Lines>
  <Paragraphs>80</Paragraphs>
  <ScaleCrop>false</ScaleCrop>
  <Company>Author-it Software Corporation Ltd.</Company>
  <LinksUpToDate>false</LinksUpToDate>
  <CharactersWithSpaces>4811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AURTTL004 Inspect and service LNG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2023-12-19T06:59:00Z</dcterms:created>
  <dcterms:modified xsi:type="dcterms:W3CDTF">2023-12-19T06:59:00Z</dcterms:modified>
</cp:coreProperties>
</file>