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18AB" w:rsidP="000318AB">
      <w:pPr>
        <w:pStyle w:val="Title"/>
      </w:pPr>
      <w:r>
        <w:fldChar w:fldCharType="begin"/>
      </w:r>
      <w:r>
        <w:instrText xml:space="preserve"> TITLE   \* MERGEFORMAT </w:instrText>
      </w:r>
      <w:r>
        <w:fldChar w:fldCharType="separate"/>
      </w:r>
      <w:r>
        <w:t>AURTTK001 Use and maintain measuring equipment in an automotive workplace</w:t>
      </w:r>
      <w:r>
        <w:fldChar w:fldCharType="end"/>
      </w:r>
    </w:p>
    <w:p w:rsidR="000318AB" w:rsidP="000318AB">
      <w:pPr>
        <w:pStyle w:val="Version"/>
        <w:sectPr w:rsidSect="000445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45C3" w:rsidP="000445C3">
      <w:pPr>
        <w:pStyle w:val="SuperHeading"/>
      </w:pPr>
      <w:r w:rsidRPr="000445C3">
        <w:t>AURTTK001 Use and maintain measuring equipment in an automotive workplace</w:t>
      </w:r>
    </w:p>
    <w:p w:rsidR="00000000" w:rsidRPr="000445C3" w:rsidP="000445C3">
      <w:pPr>
        <w:pStyle w:val="Heading1"/>
      </w:pPr>
      <w:bookmarkStart w:id="1" w:name="O_794101"/>
      <w:bookmarkEnd w:id="1"/>
      <w:r w:rsidRPr="000445C3">
        <w:t>Modification History</w:t>
      </w:r>
    </w:p>
    <w:tbl>
      <w:tblPr>
        <w:tblW w:w="9639" w:type="dxa"/>
        <w:tblLayout w:type="fixed"/>
        <w:tblCellMar>
          <w:left w:w="62" w:type="dxa"/>
          <w:right w:w="62" w:type="dxa"/>
        </w:tblCellMar>
        <w:tblLook w:val="0000"/>
      </w:tblPr>
      <w:tblGrid>
        <w:gridCol w:w="2835"/>
        <w:gridCol w:w="6804"/>
      </w:tblGrid>
      <w:tr w:rsidTr="000318A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5C3" w:rsidP="000445C3">
            <w:pPr>
              <w:pStyle w:val="BodyText"/>
            </w:pPr>
            <w:r w:rsidRPr="000445C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5C3">
            <w:pPr>
              <w:pStyle w:val="BodyText"/>
              <w:rPr>
                <w:lang w:val="en-NZ"/>
              </w:rPr>
            </w:pPr>
            <w:r w:rsidRPr="000445C3">
              <w:rPr>
                <w:rStyle w:val="SpecialBold"/>
              </w:rPr>
              <w:t>Comment</w:t>
            </w:r>
          </w:p>
        </w:tc>
      </w:tr>
      <w:tr w:rsidTr="000318A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5C3">
            <w:pPr>
              <w:pStyle w:val="BodyText"/>
              <w:rPr>
                <w:lang w:val="en-NZ"/>
              </w:rPr>
            </w:pPr>
            <w:r w:rsidRPr="000445C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5C3" w:rsidP="000445C3">
            <w:pPr>
              <w:pStyle w:val="BodyText"/>
            </w:pPr>
            <w:r w:rsidRPr="000445C3">
              <w:t>New unit of competency.</w:t>
            </w:r>
          </w:p>
        </w:tc>
      </w:tr>
    </w:tbl>
    <w:p w:rsidR="00000000" w:rsidRPr="000445C3" w:rsidP="000445C3">
      <w:pPr>
        <w:pStyle w:val="BodyText"/>
      </w:pPr>
    </w:p>
    <w:p w:rsidR="00000000" w:rsidRPr="000445C3" w:rsidP="000445C3">
      <w:pPr>
        <w:pStyle w:val="AllowPageBreak"/>
      </w:pPr>
    </w:p>
    <w:p w:rsidR="00000000" w:rsidRPr="000445C3" w:rsidP="000445C3">
      <w:pPr>
        <w:pStyle w:val="Heading1"/>
      </w:pPr>
      <w:bookmarkStart w:id="2" w:name="O_794102"/>
      <w:bookmarkEnd w:id="2"/>
      <w:r w:rsidRPr="000445C3">
        <w:t>Application</w:t>
      </w:r>
    </w:p>
    <w:p w:rsidR="00000000" w:rsidRPr="000445C3" w:rsidP="000318AB">
      <w:pPr>
        <w:pStyle w:val="BodyText"/>
      </w:pPr>
      <w:r w:rsidRPr="000445C3">
        <w:t>This unit describes the performance outcomes required to select, use, maintain and store automotive measuring equipment. It involves selecting and maintaining measuring equipment, and using measuring equipment to determine length, width, angles, ovality, d</w:t>
      </w:r>
      <w:r w:rsidRPr="000445C3">
        <w:t>epth, out of square, clearances, run-out, pressure and temperature of automotive components and materials.</w:t>
      </w:r>
    </w:p>
    <w:p w:rsidR="00000000" w:rsidRPr="000445C3" w:rsidP="000318AB">
      <w:pPr>
        <w:pStyle w:val="BodyText"/>
      </w:pPr>
      <w:r w:rsidRPr="000445C3">
        <w:t>It applies to those working in all sectors of the automotive industry. This unit does not apply to electrical measuring equipment that measures volt</w:t>
      </w:r>
      <w:r w:rsidRPr="000445C3">
        <w:t>age, resistance or current flow.</w:t>
      </w:r>
    </w:p>
    <w:p w:rsidR="00000000" w:rsidRPr="000445C3" w:rsidP="000318AB">
      <w:pPr>
        <w:pStyle w:val="BodyText"/>
      </w:pPr>
      <w:r w:rsidRPr="000445C3">
        <w:t>No licensing, legislative, regulatory or certification requirements apply to this unit at the time of publication.</w:t>
      </w:r>
    </w:p>
    <w:p w:rsidR="00000000" w:rsidRPr="000445C3" w:rsidP="000445C3">
      <w:pPr>
        <w:pStyle w:val="Heading1"/>
      </w:pPr>
      <w:bookmarkStart w:id="3" w:name="O_794104"/>
      <w:bookmarkEnd w:id="3"/>
      <w:r w:rsidRPr="000445C3">
        <w:t>Competency Field</w:t>
      </w:r>
    </w:p>
    <w:p w:rsidR="00000000" w:rsidRPr="000445C3" w:rsidP="000318AB">
      <w:pPr>
        <w:pStyle w:val="BodyText"/>
      </w:pPr>
      <w:r w:rsidRPr="000445C3">
        <w:t>Mechanical Miscellaneous</w:t>
      </w:r>
    </w:p>
    <w:p w:rsidR="00000000" w:rsidRPr="000445C3" w:rsidP="000445C3">
      <w:pPr>
        <w:pStyle w:val="Heading1"/>
      </w:pPr>
      <w:bookmarkStart w:id="4" w:name="O_794105"/>
      <w:bookmarkEnd w:id="4"/>
      <w:r w:rsidRPr="000445C3">
        <w:t>Unit Sector</w:t>
      </w:r>
    </w:p>
    <w:p w:rsidR="00000000" w:rsidRPr="000445C3" w:rsidP="000318AB">
      <w:pPr>
        <w:pStyle w:val="BodyText"/>
      </w:pPr>
      <w:r w:rsidRPr="000445C3">
        <w:t>Technical –</w:t>
      </w:r>
      <w:r w:rsidRPr="000445C3">
        <w:t xml:space="preserve"> Tools and Equipment</w:t>
      </w:r>
    </w:p>
    <w:p w:rsidR="00000000" w:rsidRPr="000445C3" w:rsidP="000445C3">
      <w:pPr>
        <w:pStyle w:val="Heading1"/>
      </w:pPr>
      <w:bookmarkStart w:id="5" w:name="O_794106"/>
      <w:bookmarkEnd w:id="5"/>
      <w:r w:rsidRPr="000445C3">
        <w:t>Elements and Performance Criteria</w:t>
      </w:r>
    </w:p>
    <w:tbl>
      <w:tblPr>
        <w:tblW w:w="9639" w:type="dxa"/>
        <w:tblLayout w:type="fixed"/>
        <w:tblCellMar>
          <w:left w:w="62" w:type="dxa"/>
          <w:right w:w="62" w:type="dxa"/>
        </w:tblCellMar>
        <w:tblLook w:val="0000"/>
      </w:tblPr>
      <w:tblGrid>
        <w:gridCol w:w="2835"/>
        <w:gridCol w:w="6804"/>
      </w:tblGrid>
      <w:tr w:rsidTr="000445C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5C3" w:rsidP="000445C3">
            <w:pPr>
              <w:pStyle w:val="BodyText"/>
            </w:pPr>
            <w:r w:rsidRPr="000445C3">
              <w:rPr>
                <w:rStyle w:val="SpecialBold"/>
              </w:rPr>
              <w:t>Elements</w:t>
            </w:r>
          </w:p>
          <w:p w:rsidR="00000000" w:rsidRPr="000445C3" w:rsidP="000445C3">
            <w:pPr>
              <w:pStyle w:val="BodyText"/>
            </w:pPr>
            <w:r w:rsidRPr="000445C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5C3" w:rsidP="000445C3">
            <w:pPr>
              <w:pStyle w:val="BodyText"/>
            </w:pPr>
            <w:r w:rsidRPr="000445C3">
              <w:rPr>
                <w:rStyle w:val="SpecialBold"/>
              </w:rPr>
              <w:t>Performance Criteria</w:t>
            </w:r>
          </w:p>
          <w:p w:rsidR="00000000" w:rsidP="000445C3">
            <w:pPr>
              <w:pStyle w:val="BodyText"/>
              <w:rPr>
                <w:lang w:val="en-NZ"/>
              </w:rPr>
            </w:pPr>
            <w:r w:rsidRPr="000445C3">
              <w:t>Performance criteria describe the performance needed to demonstrate achievement of the element. Where bold and i</w:t>
            </w:r>
            <w:r w:rsidRPr="000445C3">
              <w:t>talicised text is used, further information is detailed in the range of conditions section.</w:t>
            </w:r>
          </w:p>
        </w:tc>
      </w:tr>
      <w:tr w:rsidTr="000445C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5C3">
            <w:pPr>
              <w:pStyle w:val="List"/>
              <w:rPr>
                <w:lang w:val="en-NZ"/>
              </w:rPr>
            </w:pPr>
            <w:r w:rsidRPr="000445C3">
              <w:t>1</w:t>
            </w:r>
            <w:r w:rsidRPr="000445C3">
              <w:tab/>
              <w:t>Select and use measuring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5C3" w:rsidP="000445C3">
            <w:pPr>
              <w:pStyle w:val="List"/>
            </w:pPr>
            <w:r w:rsidRPr="000445C3">
              <w:t>1.1</w:t>
            </w:r>
            <w:r w:rsidRPr="000445C3">
              <w:tab/>
              <w:t>Job requirements are determined from workplace instructions</w:t>
            </w:r>
          </w:p>
          <w:p w:rsidR="00000000" w:rsidRPr="000445C3" w:rsidP="000445C3">
            <w:pPr>
              <w:pStyle w:val="List"/>
            </w:pPr>
            <w:r w:rsidRPr="000445C3">
              <w:t>1.2</w:t>
            </w:r>
            <w:r w:rsidRPr="000445C3">
              <w:tab/>
              <w:t>Measuring equipment is selected to meet job requirements</w:t>
            </w:r>
          </w:p>
          <w:p w:rsidR="00000000" w:rsidRPr="000445C3" w:rsidP="000445C3">
            <w:pPr>
              <w:pStyle w:val="List"/>
            </w:pPr>
            <w:r w:rsidRPr="000445C3">
              <w:t>1</w:t>
            </w:r>
            <w:r w:rsidRPr="000445C3">
              <w:t>.3</w:t>
            </w:r>
            <w:r w:rsidRPr="000445C3">
              <w:tab/>
              <w:t>Measuring equipment is checked for serviceability and calibration according to manufacturer and workplace procedures</w:t>
            </w:r>
          </w:p>
          <w:p w:rsidR="00000000" w:rsidRPr="000445C3" w:rsidP="000445C3">
            <w:pPr>
              <w:pStyle w:val="List"/>
            </w:pPr>
            <w:r w:rsidRPr="000445C3">
              <w:t>1.4</w:t>
            </w:r>
            <w:r w:rsidRPr="000445C3">
              <w:tab/>
              <w:t>Hazards associated with the work are identified and risks are managed</w:t>
            </w:r>
          </w:p>
          <w:p w:rsidR="00000000" w:rsidP="000445C3">
            <w:pPr>
              <w:pStyle w:val="List"/>
              <w:rPr>
                <w:lang w:val="en-NZ"/>
              </w:rPr>
            </w:pPr>
            <w:r w:rsidRPr="000445C3">
              <w:t>1.5</w:t>
            </w:r>
            <w:r w:rsidRPr="000445C3">
              <w:tab/>
              <w:t>Measuring equipment is used according to manufacturer and</w:t>
            </w:r>
            <w:r w:rsidRPr="000445C3">
              <w:rPr>
                <w:rStyle w:val="BoldandItalics"/>
              </w:rPr>
              <w:t xml:space="preserve"> </w:t>
            </w:r>
            <w:r w:rsidRPr="000445C3">
              <w:rPr>
                <w:rStyle w:val="BoldandItalics"/>
              </w:rPr>
              <w:t>safety requirements</w:t>
            </w:r>
          </w:p>
        </w:tc>
      </w:tr>
      <w:tr w:rsidTr="000445C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5C3">
            <w:pPr>
              <w:pStyle w:val="List"/>
              <w:rPr>
                <w:lang w:val="en-NZ"/>
              </w:rPr>
            </w:pPr>
            <w:r w:rsidRPr="000445C3">
              <w:t>2</w:t>
            </w:r>
            <w:r w:rsidRPr="000445C3">
              <w:tab/>
              <w:t>Service, maintain and store measuring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5C3" w:rsidP="000445C3">
            <w:pPr>
              <w:pStyle w:val="List"/>
            </w:pPr>
            <w:r w:rsidRPr="000445C3">
              <w:t>2.1</w:t>
            </w:r>
            <w:r w:rsidRPr="000445C3">
              <w:tab/>
              <w:t>Measuring equipment is serviced, calibrated and maintained according to workplace and manufacturer schedules and procedures to ensure safe and accurate operation, within scope o</w:t>
            </w:r>
            <w:r w:rsidRPr="000445C3">
              <w:t>f own responsibility</w:t>
            </w:r>
          </w:p>
          <w:p w:rsidR="00000000" w:rsidRPr="000445C3" w:rsidP="000445C3">
            <w:pPr>
              <w:pStyle w:val="List"/>
            </w:pPr>
            <w:r w:rsidRPr="000445C3">
              <w:t>2.2</w:t>
            </w:r>
            <w:r w:rsidRPr="000445C3">
              <w:tab/>
              <w:t>Damaged, worn or inaccurate measuring equipment is tagged and removed from the workplace and reported according to workplace procedures</w:t>
            </w:r>
          </w:p>
          <w:p w:rsidR="00000000" w:rsidRPr="000445C3" w:rsidP="000445C3">
            <w:pPr>
              <w:pStyle w:val="List"/>
            </w:pPr>
            <w:r w:rsidRPr="000445C3">
              <w:t>2.3</w:t>
            </w:r>
            <w:r w:rsidRPr="000445C3">
              <w:tab/>
              <w:t>Remaining measuring equipment is cleaned, checked and stored according to workplace procedu</w:t>
            </w:r>
            <w:r w:rsidRPr="000445C3">
              <w:t>res</w:t>
            </w:r>
          </w:p>
        </w:tc>
      </w:tr>
    </w:tbl>
    <w:p w:rsidR="00000000" w:rsidRPr="000445C3" w:rsidP="000445C3">
      <w:pPr>
        <w:pStyle w:val="BodyText"/>
      </w:pPr>
    </w:p>
    <w:p w:rsidR="00000000" w:rsidRPr="000445C3" w:rsidP="000445C3">
      <w:pPr>
        <w:pStyle w:val="AllowPageBreak"/>
      </w:pPr>
    </w:p>
    <w:p w:rsidR="00000000" w:rsidRPr="000445C3" w:rsidP="000445C3">
      <w:pPr>
        <w:pStyle w:val="Heading1"/>
      </w:pPr>
      <w:bookmarkStart w:id="6" w:name="O_794107"/>
      <w:bookmarkEnd w:id="6"/>
      <w:r w:rsidRPr="000445C3">
        <w:t>Foundation Skills</w:t>
      </w:r>
    </w:p>
    <w:p w:rsidR="00000000" w:rsidRPr="000445C3" w:rsidP="000318AB">
      <w:pPr>
        <w:pStyle w:val="BodyText"/>
      </w:pPr>
      <w:r w:rsidRPr="000445C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445C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5C3" w:rsidP="000445C3">
            <w:pPr>
              <w:pStyle w:val="BodyText"/>
            </w:pPr>
            <w:r w:rsidRPr="000445C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5C3">
            <w:pPr>
              <w:pStyle w:val="BodyText"/>
              <w:rPr>
                <w:lang w:val="en-NZ"/>
              </w:rPr>
            </w:pPr>
            <w:r w:rsidRPr="000445C3">
              <w:rPr>
                <w:rStyle w:val="SpecialBold"/>
              </w:rPr>
              <w:t>Description</w:t>
            </w:r>
          </w:p>
        </w:tc>
      </w:tr>
      <w:tr w:rsidTr="000445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5C3">
            <w:pPr>
              <w:pStyle w:val="BodyText"/>
              <w:rPr>
                <w:lang w:val="en-NZ"/>
              </w:rPr>
            </w:pPr>
            <w:r w:rsidRPr="000445C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5C3">
            <w:pPr>
              <w:pStyle w:val="ListBullet"/>
              <w:rPr>
                <w:lang w:val="en-NZ"/>
              </w:rPr>
            </w:pPr>
            <w:r w:rsidRPr="000445C3">
              <w:t>locate ap</w:t>
            </w:r>
            <w:r w:rsidRPr="000445C3">
              <w:t>propriate sources of information efficiently.</w:t>
            </w:r>
          </w:p>
        </w:tc>
      </w:tr>
      <w:tr w:rsidTr="000445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5C3">
            <w:pPr>
              <w:pStyle w:val="BodyText"/>
              <w:rPr>
                <w:lang w:val="en-NZ"/>
              </w:rPr>
            </w:pPr>
            <w:r w:rsidRPr="000445C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5C3">
            <w:pPr>
              <w:pStyle w:val="ListBullet"/>
              <w:rPr>
                <w:lang w:val="en-NZ"/>
              </w:rPr>
            </w:pPr>
            <w:r w:rsidRPr="000445C3">
              <w:t>interpret measuring equipment information from manufacturer instruction manuals.</w:t>
            </w:r>
          </w:p>
        </w:tc>
      </w:tr>
      <w:tr w:rsidTr="000445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5C3">
            <w:pPr>
              <w:pStyle w:val="BodyText"/>
              <w:rPr>
                <w:lang w:val="en-NZ"/>
              </w:rPr>
            </w:pPr>
            <w:r w:rsidRPr="000445C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5C3" w:rsidP="000445C3">
            <w:pPr>
              <w:pStyle w:val="ListBullet"/>
            </w:pPr>
            <w:r w:rsidRPr="000445C3">
              <w:t>legibly and accurately tag faulty measuring equipment</w:t>
            </w:r>
          </w:p>
          <w:p w:rsidR="00000000" w:rsidP="000445C3">
            <w:pPr>
              <w:pStyle w:val="ListBullet"/>
              <w:rPr>
                <w:lang w:val="en-NZ"/>
              </w:rPr>
            </w:pPr>
            <w:r w:rsidRPr="000445C3">
              <w:t>complete measuring equipment service and maintenance schedules.</w:t>
            </w:r>
          </w:p>
        </w:tc>
      </w:tr>
      <w:tr w:rsidTr="000445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5C3">
            <w:pPr>
              <w:pStyle w:val="BodyText"/>
              <w:rPr>
                <w:lang w:val="en-NZ"/>
              </w:rPr>
            </w:pPr>
            <w:r w:rsidRPr="000445C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5C3" w:rsidP="000445C3">
            <w:pPr>
              <w:pStyle w:val="ListBullet"/>
            </w:pPr>
            <w:r w:rsidRPr="000445C3">
              <w:t xml:space="preserve">use basic mathematical operations, including addition and subtraction, to calculate distance, area and volume </w:t>
            </w:r>
          </w:p>
          <w:p w:rsidR="00000000" w:rsidP="000445C3">
            <w:pPr>
              <w:pStyle w:val="ListBullet"/>
              <w:rPr>
                <w:lang w:val="en-NZ"/>
              </w:rPr>
            </w:pPr>
            <w:r w:rsidRPr="000445C3">
              <w:t xml:space="preserve">understand metric units of measurements and decimal </w:t>
            </w:r>
            <w:r w:rsidRPr="000445C3">
              <w:t>increme</w:t>
            </w:r>
            <w:r w:rsidRPr="000445C3">
              <w:t>nts.</w:t>
            </w:r>
          </w:p>
        </w:tc>
      </w:tr>
      <w:tr w:rsidTr="000445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5C3">
            <w:pPr>
              <w:pStyle w:val="BodyText"/>
              <w:rPr>
                <w:lang w:val="en-NZ"/>
              </w:rPr>
            </w:pPr>
            <w:r w:rsidRPr="000445C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5C3" w:rsidP="000445C3">
            <w:pPr>
              <w:pStyle w:val="ListBullet"/>
            </w:pPr>
            <w:r w:rsidRPr="000445C3">
              <w:t>plan own work requirements and prioritise actions to achieve required outcomes and ensure tasks are completed within workplace timeframes.</w:t>
            </w:r>
          </w:p>
        </w:tc>
      </w:tr>
    </w:tbl>
    <w:p w:rsidR="00000000" w:rsidRPr="000445C3" w:rsidP="000445C3">
      <w:pPr>
        <w:pStyle w:val="BodyText"/>
      </w:pPr>
    </w:p>
    <w:p w:rsidR="00000000" w:rsidRPr="000445C3" w:rsidP="000445C3">
      <w:pPr>
        <w:pStyle w:val="AllowPageBreak"/>
      </w:pPr>
    </w:p>
    <w:p w:rsidR="00000000" w:rsidRPr="000445C3" w:rsidP="000445C3">
      <w:pPr>
        <w:pStyle w:val="Heading1"/>
      </w:pPr>
      <w:bookmarkStart w:id="7" w:name="O_794108"/>
      <w:bookmarkEnd w:id="7"/>
      <w:r w:rsidRPr="000445C3">
        <w:t>Range of Conditions</w:t>
      </w:r>
    </w:p>
    <w:p w:rsidR="00000000" w:rsidRPr="000445C3" w:rsidP="000318AB">
      <w:pPr>
        <w:pStyle w:val="BodyText"/>
      </w:pPr>
      <w:r w:rsidRPr="000445C3">
        <w:t>This section specifies work environments and conditions that may affect performance. Essential operating conditions that may be present (depending on the work situation, needs of the candidate, accessibility of the item, and local industry and regional con</w:t>
      </w:r>
      <w:r w:rsidRPr="000445C3">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445C3">
        <w:tblPrEx>
          <w:tblW w:w="9639" w:type="dxa"/>
          <w:tblLayout w:type="fixed"/>
          <w:tblCellMar>
            <w:left w:w="62" w:type="dxa"/>
            <w:right w:w="62" w:type="dxa"/>
          </w:tblCellMar>
          <w:tblLook w:val="0000"/>
        </w:tblPrEx>
        <w:trPr>
          <w:trHeight w:val="119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5C3">
            <w:pPr>
              <w:pStyle w:val="BodyText"/>
              <w:rPr>
                <w:lang w:val="en-NZ"/>
              </w:rPr>
            </w:pPr>
            <w:r w:rsidRPr="000445C3">
              <w:rPr>
                <w:rStyle w:val="BoldandItalics"/>
              </w:rPr>
              <w:t>Safety requirements</w:t>
            </w:r>
            <w:r w:rsidRPr="000445C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5C3" w:rsidP="000445C3">
            <w:pPr>
              <w:pStyle w:val="ListBullet"/>
            </w:pPr>
            <w:r w:rsidRPr="000445C3">
              <w:t>work health and safety (WHS) and occupational health and safety (OHS) requirements, including safe operating procedure</w:t>
            </w:r>
            <w:r w:rsidRPr="000445C3">
              <w:t>s for specific measuring equipment.</w:t>
            </w:r>
          </w:p>
        </w:tc>
      </w:tr>
    </w:tbl>
    <w:p w:rsidR="00000000" w:rsidRPr="000445C3" w:rsidP="000445C3">
      <w:pPr>
        <w:pStyle w:val="BodyText"/>
      </w:pPr>
    </w:p>
    <w:p w:rsidR="00000000" w:rsidRPr="000445C3" w:rsidP="000445C3">
      <w:pPr>
        <w:pStyle w:val="AllowPageBreak"/>
      </w:pPr>
    </w:p>
    <w:p w:rsidR="00000000" w:rsidRPr="000445C3" w:rsidP="000445C3">
      <w:pPr>
        <w:pStyle w:val="Heading1"/>
      </w:pPr>
      <w:bookmarkStart w:id="8" w:name="O_794109"/>
      <w:bookmarkEnd w:id="8"/>
      <w:r w:rsidRPr="000445C3">
        <w:t>Unit Mapping Information</w:t>
      </w:r>
    </w:p>
    <w:p w:rsidR="00000000" w:rsidRPr="000445C3" w:rsidP="000318AB">
      <w:pPr>
        <w:pStyle w:val="BodyText"/>
      </w:pPr>
      <w:r w:rsidRPr="000445C3">
        <w:t>Equivalent to AURTTK2001 Use and maintain measuring equipment in an automotive workplace</w:t>
      </w:r>
    </w:p>
    <w:p w:rsidR="00000000" w:rsidRPr="000445C3" w:rsidP="000445C3">
      <w:pPr>
        <w:pStyle w:val="Heading1"/>
      </w:pPr>
      <w:bookmarkStart w:id="9" w:name="O_794116"/>
      <w:bookmarkEnd w:id="9"/>
      <w:r w:rsidRPr="000445C3">
        <w:t>Links</w:t>
      </w:r>
    </w:p>
    <w:p w:rsidR="00000000" w:rsidRPr="000445C3" w:rsidP="000318AB">
      <w:pPr>
        <w:pStyle w:val="BodyText"/>
      </w:pPr>
      <w:r w:rsidRPr="000445C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62F63">
        <w:rPr>
          <w:rStyle w:val="Hyperlink"/>
        </w:rPr>
        <w:t>https://vetnet.gov.au/Pages/TrainingDocs.aspx?q=b4278d82-d487-4070-a8c4-78045ec695b1</w:t>
      </w:r>
      <w:r>
        <w:fldChar w:fldCharType="end"/>
      </w:r>
    </w:p>
    <w:p w:rsidR="00000000" w:rsidRPr="000445C3" w:rsidP="000445C3"/>
    <w:sectPr w:rsidSect="000445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C3" w:rsidRPr="000318AB" w:rsidP="000318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8AB" w:rsidP="000445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18AB" w:rsidP="000445C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318AB" w:rsidP="000445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8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45C3" w:rsidRPr="000318AB" w:rsidP="000318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8AB" w:rsidRPr="002D2AF8" w:rsidP="000445C3">
    <w:pPr>
      <w:pStyle w:val="Header"/>
      <w:framePr w:wrap="around"/>
    </w:pPr>
    <w:r>
      <w:fldChar w:fldCharType="begin"/>
    </w:r>
    <w:r>
      <w:instrText xml:space="preserve"> TITLE   \* MERGEFORMAT </w:instrText>
    </w:r>
    <w:r>
      <w:fldChar w:fldCharType="separate"/>
    </w:r>
    <w:r>
      <w:t>AURTTK001 Use and maintain measuring equipment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0318AB" w:rsidP="000445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3879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7E7B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5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45C3"/>
    <w:pPr>
      <w:spacing w:before="360" w:after="60"/>
      <w:outlineLvl w:val="0"/>
    </w:pPr>
    <w:rPr>
      <w:sz w:val="32"/>
    </w:rPr>
  </w:style>
  <w:style w:type="paragraph" w:styleId="Heading2">
    <w:name w:val="heading 2"/>
    <w:basedOn w:val="HeadingBase"/>
    <w:next w:val="BodyText"/>
    <w:link w:val="Heading2Char"/>
    <w:qFormat/>
    <w:rsid w:val="000445C3"/>
    <w:pPr>
      <w:keepLines/>
      <w:spacing w:before="240" w:after="120"/>
      <w:outlineLvl w:val="1"/>
    </w:pPr>
    <w:rPr>
      <w:sz w:val="28"/>
      <w:szCs w:val="40"/>
    </w:rPr>
  </w:style>
  <w:style w:type="paragraph" w:styleId="Heading3">
    <w:name w:val="heading 3"/>
    <w:basedOn w:val="HeadingBase"/>
    <w:next w:val="BodyText"/>
    <w:link w:val="Heading3Char"/>
    <w:qFormat/>
    <w:rsid w:val="000445C3"/>
    <w:pPr>
      <w:spacing w:before="180" w:after="120"/>
      <w:outlineLvl w:val="2"/>
    </w:pPr>
    <w:rPr>
      <w:spacing w:val="-10"/>
      <w:kern w:val="32"/>
    </w:rPr>
  </w:style>
  <w:style w:type="paragraph" w:styleId="Heading4">
    <w:name w:val="heading 4"/>
    <w:basedOn w:val="HeadingBase"/>
    <w:next w:val="BodyText"/>
    <w:link w:val="Heading4Char"/>
    <w:qFormat/>
    <w:rsid w:val="000445C3"/>
    <w:pPr>
      <w:spacing w:before="160" w:after="120"/>
      <w:outlineLvl w:val="3"/>
    </w:pPr>
    <w:rPr>
      <w:sz w:val="22"/>
    </w:rPr>
  </w:style>
  <w:style w:type="paragraph" w:styleId="Heading5">
    <w:name w:val="heading 5"/>
    <w:basedOn w:val="HeadingBase"/>
    <w:next w:val="Normal"/>
    <w:link w:val="Heading5Char"/>
    <w:qFormat/>
    <w:rsid w:val="000445C3"/>
    <w:pPr>
      <w:spacing w:before="80"/>
      <w:outlineLvl w:val="4"/>
    </w:pPr>
    <w:rPr>
      <w:color w:val="918585"/>
      <w:sz w:val="20"/>
    </w:rPr>
  </w:style>
  <w:style w:type="paragraph" w:styleId="Heading6">
    <w:name w:val="heading 6"/>
    <w:basedOn w:val="HeadingBase"/>
    <w:next w:val="Normal"/>
    <w:link w:val="Heading6Char"/>
    <w:qFormat/>
    <w:rsid w:val="000445C3"/>
    <w:pPr>
      <w:spacing w:before="60"/>
      <w:outlineLvl w:val="5"/>
    </w:pPr>
    <w:rPr>
      <w:color w:val="918585"/>
      <w:sz w:val="20"/>
    </w:rPr>
  </w:style>
  <w:style w:type="paragraph" w:styleId="Heading7">
    <w:name w:val="heading 7"/>
    <w:basedOn w:val="Normal"/>
    <w:next w:val="Normal"/>
    <w:link w:val="Heading7Char"/>
    <w:qFormat/>
    <w:rsid w:val="000445C3"/>
    <w:pPr>
      <w:ind w:left="720"/>
      <w:outlineLvl w:val="6"/>
    </w:pPr>
    <w:rPr>
      <w:i/>
    </w:rPr>
  </w:style>
  <w:style w:type="paragraph" w:styleId="Heading8">
    <w:name w:val="heading 8"/>
    <w:basedOn w:val="Normal"/>
    <w:next w:val="Normal"/>
    <w:link w:val="Heading8Char"/>
    <w:qFormat/>
    <w:rsid w:val="000445C3"/>
    <w:pPr>
      <w:ind w:left="720"/>
      <w:outlineLvl w:val="7"/>
    </w:pPr>
    <w:rPr>
      <w:i/>
    </w:rPr>
  </w:style>
  <w:style w:type="paragraph" w:styleId="Heading9">
    <w:name w:val="heading 9"/>
    <w:basedOn w:val="Normal"/>
    <w:next w:val="Normal"/>
    <w:link w:val="Heading9Char"/>
    <w:qFormat/>
    <w:rsid w:val="000445C3"/>
    <w:pPr>
      <w:ind w:left="720"/>
      <w:outlineLvl w:val="8"/>
    </w:pPr>
    <w:rPr>
      <w:i/>
    </w:rPr>
  </w:style>
  <w:style w:type="character" w:default="1" w:styleId="DefaultParagraphFont">
    <w:name w:val="Default Paragraph Font"/>
    <w:uiPriority w:val="1"/>
    <w:unhideWhenUsed/>
    <w:rsid w:val="000445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5C3"/>
  </w:style>
  <w:style w:type="character" w:customStyle="1" w:styleId="Heading1Char">
    <w:name w:val="Heading 1 Char"/>
    <w:basedOn w:val="DefaultParagraphFont"/>
    <w:link w:val="Heading1"/>
    <w:rsid w:val="000445C3"/>
    <w:rPr>
      <w:rFonts w:ascii="Times New Roman" w:eastAsia="Times New Roman" w:hAnsi="Times New Roman" w:cs="Times New Roman"/>
      <w:b/>
      <w:sz w:val="32"/>
      <w:szCs w:val="20"/>
      <w:lang w:eastAsia="en-US"/>
    </w:rPr>
  </w:style>
  <w:style w:type="paragraph" w:styleId="BodyText">
    <w:name w:val="Body Text"/>
    <w:basedOn w:val="Normal"/>
    <w:link w:val="BodyTextChar"/>
    <w:rsid w:val="000445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45C3"/>
    <w:rPr>
      <w:rFonts w:ascii="Times New Roman" w:eastAsia="Times New Roman" w:hAnsi="Times New Roman" w:cs="Times New Roman"/>
      <w:sz w:val="24"/>
      <w:lang w:eastAsia="en-US"/>
    </w:rPr>
  </w:style>
  <w:style w:type="paragraph" w:styleId="List">
    <w:name w:val="List"/>
    <w:basedOn w:val="BodyText"/>
    <w:next w:val="BodyText"/>
    <w:rsid w:val="000445C3"/>
    <w:pPr>
      <w:tabs>
        <w:tab w:val="left" w:pos="340"/>
      </w:tabs>
      <w:spacing w:before="60" w:after="60"/>
      <w:ind w:left="340" w:hanging="340"/>
    </w:pPr>
  </w:style>
  <w:style w:type="paragraph" w:styleId="ListBullet">
    <w:name w:val="List Bullet"/>
    <w:basedOn w:val="List"/>
    <w:rsid w:val="000445C3"/>
    <w:pPr>
      <w:numPr>
        <w:numId w:val="11"/>
      </w:numPr>
      <w:tabs>
        <w:tab w:val="clear" w:pos="340"/>
      </w:tabs>
      <w:spacing w:before="40" w:after="40"/>
    </w:pPr>
  </w:style>
  <w:style w:type="character" w:customStyle="1" w:styleId="SpecialBold">
    <w:name w:val="Special Bold"/>
    <w:basedOn w:val="DefaultParagraphFont"/>
    <w:rsid w:val="000445C3"/>
    <w:rPr>
      <w:b/>
      <w:spacing w:val="0"/>
    </w:rPr>
  </w:style>
  <w:style w:type="paragraph" w:customStyle="1" w:styleId="SuperHeading">
    <w:name w:val="SuperHeading"/>
    <w:basedOn w:val="Normal"/>
    <w:rsid w:val="000445C3"/>
    <w:pPr>
      <w:spacing w:before="240" w:after="120"/>
      <w:outlineLvl w:val="0"/>
    </w:pPr>
    <w:rPr>
      <w:rFonts w:ascii="Times New Roman" w:hAnsi="Times New Roman"/>
      <w:b/>
      <w:sz w:val="32"/>
    </w:rPr>
  </w:style>
  <w:style w:type="paragraph" w:customStyle="1" w:styleId="AllowPageBreak">
    <w:name w:val="AllowPageBreak"/>
    <w:rsid w:val="000445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445C3"/>
    <w:rPr>
      <w:b/>
      <w:i/>
      <w:u w:val="none"/>
    </w:rPr>
  </w:style>
  <w:style w:type="character" w:customStyle="1" w:styleId="Heading2Char">
    <w:name w:val="Heading 2 Char"/>
    <w:basedOn w:val="DefaultParagraphFont"/>
    <w:link w:val="Heading2"/>
    <w:rsid w:val="000445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5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5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5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5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5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45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45C3"/>
    <w:rPr>
      <w:rFonts w:ascii="Courier New" w:eastAsia="Times New Roman" w:hAnsi="Courier New" w:cs="Times New Roman"/>
      <w:i/>
      <w:szCs w:val="20"/>
      <w:lang w:eastAsia="en-US"/>
    </w:rPr>
  </w:style>
  <w:style w:type="paragraph" w:customStyle="1" w:styleId="HeadingBase">
    <w:name w:val="Heading Base"/>
    <w:rsid w:val="000445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5C3"/>
    <w:pPr>
      <w:tabs>
        <w:tab w:val="right" w:leader="dot" w:pos="9072"/>
      </w:tabs>
      <w:ind w:left="567"/>
    </w:pPr>
    <w:rPr>
      <w:szCs w:val="22"/>
    </w:rPr>
  </w:style>
  <w:style w:type="paragraph" w:customStyle="1" w:styleId="TOCBase">
    <w:name w:val="TOC Base"/>
    <w:rsid w:val="000445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5C3"/>
    <w:pPr>
      <w:tabs>
        <w:tab w:val="right" w:leader="dot" w:pos="9072"/>
      </w:tabs>
      <w:spacing w:before="40" w:after="40"/>
      <w:ind w:left="284"/>
    </w:pPr>
    <w:rPr>
      <w:rFonts w:ascii="Times New Roman" w:hAnsi="Times New Roman"/>
    </w:rPr>
  </w:style>
  <w:style w:type="paragraph" w:styleId="TOC1">
    <w:name w:val="toc 1"/>
    <w:basedOn w:val="TOCBase"/>
    <w:next w:val="Normal"/>
    <w:rsid w:val="000445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45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5C3"/>
    <w:rPr>
      <w:rFonts w:ascii="Times New Roman" w:eastAsia="Times New Roman" w:hAnsi="Times New Roman" w:cs="Times New Roman"/>
      <w:sz w:val="16"/>
      <w:lang w:eastAsia="en-US"/>
    </w:rPr>
  </w:style>
  <w:style w:type="paragraph" w:styleId="Title">
    <w:name w:val="Title"/>
    <w:basedOn w:val="HeadingBase"/>
    <w:link w:val="TitleChar"/>
    <w:qFormat/>
    <w:rsid w:val="000445C3"/>
    <w:pPr>
      <w:spacing w:before="5040"/>
      <w:jc w:val="center"/>
    </w:pPr>
    <w:rPr>
      <w:sz w:val="48"/>
      <w:szCs w:val="72"/>
      <w:lang w:val="en-US"/>
    </w:rPr>
  </w:style>
  <w:style w:type="character" w:customStyle="1" w:styleId="TitleChar">
    <w:name w:val="Title Char"/>
    <w:basedOn w:val="DefaultParagraphFont"/>
    <w:link w:val="Title"/>
    <w:rsid w:val="000445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5C3"/>
    <w:pPr>
      <w:tabs>
        <w:tab w:val="left" w:pos="3600"/>
        <w:tab w:val="left" w:pos="3958"/>
      </w:tabs>
    </w:pPr>
  </w:style>
  <w:style w:type="paragraph" w:customStyle="1" w:styleId="Note">
    <w:name w:val="Note"/>
    <w:basedOn w:val="BodyText"/>
    <w:rsid w:val="000445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45C3"/>
    <w:pPr>
      <w:framePr w:wrap="auto" w:hAnchor="text" w:y="6049"/>
    </w:pPr>
    <w:rPr>
      <w:color w:val="000000"/>
      <w:sz w:val="40"/>
    </w:rPr>
  </w:style>
  <w:style w:type="paragraph" w:customStyle="1" w:styleId="TOCTitle">
    <w:name w:val="TOCTitle"/>
    <w:basedOn w:val="Heading1"/>
    <w:rsid w:val="000445C3"/>
    <w:pPr>
      <w:spacing w:after="240"/>
      <w:jc w:val="center"/>
      <w:outlineLvl w:val="9"/>
    </w:pPr>
    <w:rPr>
      <w:caps/>
    </w:rPr>
  </w:style>
  <w:style w:type="paragraph" w:customStyle="1" w:styleId="Version">
    <w:name w:val="Version"/>
    <w:rsid w:val="000445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45C3"/>
    <w:pPr>
      <w:numPr>
        <w:numId w:val="12"/>
      </w:numPr>
      <w:tabs>
        <w:tab w:val="clear" w:pos="680"/>
      </w:tabs>
    </w:pPr>
  </w:style>
  <w:style w:type="paragraph" w:styleId="Index1">
    <w:name w:val="index 1"/>
    <w:basedOn w:val="Normal"/>
    <w:next w:val="Normal"/>
    <w:semiHidden/>
    <w:rsid w:val="000445C3"/>
    <w:pPr>
      <w:keepNext w:val="0"/>
      <w:tabs>
        <w:tab w:val="right" w:pos="4176"/>
      </w:tabs>
      <w:ind w:left="198" w:hanging="198"/>
    </w:pPr>
    <w:rPr>
      <w:rFonts w:ascii="Garamond" w:hAnsi="Garamond"/>
    </w:rPr>
  </w:style>
  <w:style w:type="paragraph" w:styleId="IndexHeading">
    <w:name w:val="index heading"/>
    <w:basedOn w:val="Normal"/>
    <w:next w:val="Index1"/>
    <w:semiHidden/>
    <w:rsid w:val="000445C3"/>
    <w:pPr>
      <w:spacing w:before="120" w:after="120"/>
    </w:pPr>
    <w:rPr>
      <w:rFonts w:ascii="Arial" w:hAnsi="Arial"/>
      <w:b/>
      <w:color w:val="918585"/>
      <w:sz w:val="24"/>
    </w:rPr>
  </w:style>
  <w:style w:type="paragraph" w:styleId="Header">
    <w:name w:val="header"/>
    <w:basedOn w:val="Normal"/>
    <w:link w:val="HeaderChar"/>
    <w:rsid w:val="000445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5C3"/>
    <w:rPr>
      <w:rFonts w:ascii="Times New Roman" w:eastAsia="Times New Roman" w:hAnsi="Times New Roman" w:cs="Times New Roman"/>
      <w:sz w:val="16"/>
      <w:szCs w:val="20"/>
      <w:lang w:val="en-GB" w:eastAsia="en-US"/>
    </w:rPr>
  </w:style>
  <w:style w:type="paragraph" w:customStyle="1" w:styleId="Chapter">
    <w:name w:val="Chapter"/>
    <w:basedOn w:val="Normal"/>
    <w:rsid w:val="000445C3"/>
    <w:pPr>
      <w:spacing w:before="240"/>
    </w:pPr>
    <w:rPr>
      <w:rFonts w:ascii="Times New Roman" w:hAnsi="Times New Roman"/>
      <w:smallCaps/>
      <w:spacing w:val="80"/>
      <w:sz w:val="28"/>
    </w:rPr>
  </w:style>
  <w:style w:type="paragraph" w:customStyle="1" w:styleId="InChapter">
    <w:name w:val="InChapter"/>
    <w:basedOn w:val="Heading3"/>
    <w:rsid w:val="000445C3"/>
    <w:pPr>
      <w:spacing w:after="240"/>
      <w:outlineLvl w:val="9"/>
    </w:pPr>
    <w:rPr>
      <w:noProof/>
    </w:rPr>
  </w:style>
  <w:style w:type="paragraph" w:styleId="Index2">
    <w:name w:val="index 2"/>
    <w:basedOn w:val="Normal"/>
    <w:next w:val="Normal"/>
    <w:semiHidden/>
    <w:rsid w:val="000445C3"/>
    <w:pPr>
      <w:tabs>
        <w:tab w:val="right" w:pos="4176"/>
      </w:tabs>
      <w:ind w:left="568" w:hanging="284"/>
    </w:pPr>
    <w:rPr>
      <w:rFonts w:ascii="Garamond" w:hAnsi="Garamond"/>
    </w:rPr>
  </w:style>
  <w:style w:type="paragraph" w:customStyle="1" w:styleId="Byline">
    <w:name w:val="Byline"/>
    <w:rsid w:val="000445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5C3"/>
    <w:pPr>
      <w:tabs>
        <w:tab w:val="clear" w:pos="3600"/>
        <w:tab w:val="clear" w:pos="3958"/>
      </w:tabs>
      <w:jc w:val="right"/>
    </w:pPr>
  </w:style>
  <w:style w:type="character" w:styleId="Emphasis">
    <w:name w:val="Emphasis"/>
    <w:basedOn w:val="DefaultParagraphFont"/>
    <w:qFormat/>
    <w:rsid w:val="000445C3"/>
    <w:rPr>
      <w:i/>
    </w:rPr>
  </w:style>
  <w:style w:type="paragraph" w:styleId="Caption">
    <w:name w:val="caption"/>
    <w:basedOn w:val="BodyText"/>
    <w:next w:val="Normal"/>
    <w:qFormat/>
    <w:rsid w:val="000445C3"/>
    <w:pPr>
      <w:framePr w:w="2268" w:hSpace="181" w:vSpace="181" w:wrap="around" w:vAnchor="text" w:hAnchor="page" w:x="1135" w:y="285" w:anchorLock="1"/>
    </w:pPr>
    <w:rPr>
      <w:i/>
    </w:rPr>
  </w:style>
  <w:style w:type="paragraph" w:customStyle="1" w:styleId="MiniTOCTitle">
    <w:name w:val="MiniTOCTitle"/>
    <w:basedOn w:val="Heading4"/>
    <w:rsid w:val="000445C3"/>
    <w:pPr>
      <w:spacing w:before="240"/>
      <w:outlineLvl w:val="9"/>
    </w:pPr>
    <w:rPr>
      <w:noProof/>
      <w:sz w:val="24"/>
    </w:rPr>
  </w:style>
  <w:style w:type="paragraph" w:customStyle="1" w:styleId="MiniTOCItem">
    <w:name w:val="MiniTOCItem"/>
    <w:basedOn w:val="ListBullet"/>
    <w:rsid w:val="000445C3"/>
    <w:pPr>
      <w:numPr>
        <w:numId w:val="0"/>
      </w:numPr>
      <w:tabs>
        <w:tab w:val="right" w:leader="dot" w:pos="6521"/>
      </w:tabs>
      <w:spacing w:before="0" w:after="0"/>
    </w:pPr>
  </w:style>
  <w:style w:type="paragraph" w:customStyle="1" w:styleId="TOFTitle">
    <w:name w:val="TOFTitle"/>
    <w:basedOn w:val="TOCTitle"/>
    <w:rsid w:val="000445C3"/>
  </w:style>
  <w:style w:type="paragraph" w:styleId="TableofFigures">
    <w:name w:val="table of figures"/>
    <w:basedOn w:val="Normal"/>
    <w:next w:val="Normal"/>
    <w:semiHidden/>
    <w:rsid w:val="000445C3"/>
    <w:pPr>
      <w:tabs>
        <w:tab w:val="right" w:leader="dot" w:pos="9072"/>
      </w:tabs>
      <w:ind w:left="970" w:hanging="403"/>
    </w:pPr>
    <w:rPr>
      <w:rFonts w:ascii="Times New Roman" w:hAnsi="Times New Roman"/>
      <w:b/>
    </w:rPr>
  </w:style>
  <w:style w:type="paragraph" w:styleId="ListNumber">
    <w:name w:val="List Number"/>
    <w:basedOn w:val="List"/>
    <w:rsid w:val="000445C3"/>
    <w:pPr>
      <w:numPr>
        <w:numId w:val="14"/>
      </w:numPr>
      <w:tabs>
        <w:tab w:val="clear" w:pos="340"/>
      </w:tabs>
    </w:pPr>
  </w:style>
  <w:style w:type="character" w:customStyle="1" w:styleId="WingdingSymbols">
    <w:name w:val="Wingding Symbols"/>
    <w:rsid w:val="000445C3"/>
    <w:rPr>
      <w:rFonts w:ascii="Wingdings" w:hAnsi="Wingdings"/>
    </w:rPr>
  </w:style>
  <w:style w:type="paragraph" w:customStyle="1" w:styleId="TableHeading">
    <w:name w:val="Table Heading"/>
    <w:basedOn w:val="HeadingBase"/>
    <w:rsid w:val="000445C3"/>
    <w:pPr>
      <w:keepLines/>
      <w:pBdr>
        <w:bottom w:val="single" w:sz="6" w:space="1" w:color="918585"/>
      </w:pBdr>
      <w:spacing w:before="240"/>
    </w:pPr>
  </w:style>
  <w:style w:type="character" w:customStyle="1" w:styleId="HotSpot">
    <w:name w:val="HotSpot"/>
    <w:rsid w:val="000445C3"/>
    <w:rPr>
      <w:color w:val="0033CC"/>
      <w:u w:val="none"/>
    </w:rPr>
  </w:style>
  <w:style w:type="paragraph" w:customStyle="1" w:styleId="BodyTextRight">
    <w:name w:val="Body Text Right"/>
    <w:basedOn w:val="BodyText"/>
    <w:rsid w:val="000445C3"/>
    <w:pPr>
      <w:spacing w:before="0" w:after="0"/>
      <w:jc w:val="right"/>
    </w:pPr>
  </w:style>
  <w:style w:type="paragraph" w:styleId="Index3">
    <w:name w:val="index 3"/>
    <w:basedOn w:val="ListNumber2"/>
    <w:next w:val="Normal"/>
    <w:semiHidden/>
    <w:rsid w:val="000445C3"/>
    <w:pPr>
      <w:numPr>
        <w:numId w:val="0"/>
      </w:numPr>
      <w:tabs>
        <w:tab w:val="right" w:leader="dot" w:pos="4176"/>
      </w:tabs>
    </w:pPr>
  </w:style>
  <w:style w:type="paragraph" w:styleId="ListNumber2">
    <w:name w:val="List Number 2"/>
    <w:basedOn w:val="List2"/>
    <w:rsid w:val="000445C3"/>
    <w:pPr>
      <w:numPr>
        <w:numId w:val="9"/>
      </w:numPr>
      <w:tabs>
        <w:tab w:val="clear" w:pos="1060"/>
      </w:tabs>
    </w:pPr>
  </w:style>
  <w:style w:type="paragraph" w:customStyle="1" w:styleId="MarginNote">
    <w:name w:val="Margin Note"/>
    <w:basedOn w:val="BodyText"/>
    <w:rsid w:val="000445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5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5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45C3"/>
    <w:rPr>
      <w:sz w:val="32"/>
    </w:rPr>
  </w:style>
  <w:style w:type="paragraph" w:customStyle="1" w:styleId="HeadingProcedure">
    <w:name w:val="Heading Procedure"/>
    <w:basedOn w:val="HeadingBase"/>
    <w:next w:val="Normal"/>
    <w:rsid w:val="000445C3"/>
    <w:pPr>
      <w:tabs>
        <w:tab w:val="left" w:pos="0"/>
      </w:tabs>
      <w:spacing w:before="120" w:after="60"/>
    </w:pPr>
    <w:rPr>
      <w:i/>
      <w:color w:val="918585"/>
      <w:sz w:val="22"/>
    </w:rPr>
  </w:style>
  <w:style w:type="paragraph" w:customStyle="1" w:styleId="TableBodyText">
    <w:name w:val="Table Body Text"/>
    <w:basedOn w:val="BodyText"/>
    <w:rsid w:val="000445C3"/>
    <w:pPr>
      <w:spacing w:before="60" w:after="60"/>
    </w:pPr>
  </w:style>
  <w:style w:type="paragraph" w:styleId="ListContinue">
    <w:name w:val="List Continue"/>
    <w:basedOn w:val="List"/>
    <w:rsid w:val="000445C3"/>
    <w:pPr>
      <w:ind w:firstLine="0"/>
    </w:pPr>
  </w:style>
  <w:style w:type="paragraph" w:customStyle="1" w:styleId="ListNote">
    <w:name w:val="List Note"/>
    <w:basedOn w:val="List"/>
    <w:rsid w:val="000445C3"/>
    <w:pPr>
      <w:pBdr>
        <w:top w:val="single" w:sz="6" w:space="2" w:color="918585"/>
        <w:bottom w:val="single" w:sz="6" w:space="2" w:color="918585"/>
      </w:pBdr>
      <w:tabs>
        <w:tab w:val="left" w:pos="1021"/>
      </w:tabs>
      <w:ind w:firstLine="0"/>
    </w:pPr>
  </w:style>
  <w:style w:type="paragraph" w:customStyle="1" w:styleId="Warning">
    <w:name w:val="Warning"/>
    <w:basedOn w:val="BodyText"/>
    <w:rsid w:val="000445C3"/>
    <w:pPr>
      <w:shd w:val="clear" w:color="auto" w:fill="D9D9D9"/>
      <w:tabs>
        <w:tab w:val="left" w:pos="992"/>
      </w:tabs>
      <w:ind w:left="119" w:right="119"/>
    </w:pPr>
    <w:rPr>
      <w:sz w:val="20"/>
    </w:rPr>
  </w:style>
  <w:style w:type="paragraph" w:customStyle="1" w:styleId="MarginIcons">
    <w:name w:val="Margin Icons"/>
    <w:basedOn w:val="BodyText"/>
    <w:rsid w:val="000445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5C3"/>
    <w:rPr>
      <w:rFonts w:ascii="Courier New" w:hAnsi="Courier New"/>
    </w:rPr>
  </w:style>
  <w:style w:type="paragraph" w:customStyle="1" w:styleId="NoteBullet">
    <w:name w:val="Note Bullet"/>
    <w:basedOn w:val="Note"/>
    <w:rsid w:val="000445C3"/>
    <w:pPr>
      <w:tabs>
        <w:tab w:val="clear" w:pos="680"/>
      </w:tabs>
      <w:spacing w:before="60" w:after="60"/>
    </w:pPr>
  </w:style>
  <w:style w:type="paragraph" w:customStyle="1" w:styleId="SubHeading2">
    <w:name w:val="SubHeading2"/>
    <w:basedOn w:val="HeadingBase"/>
    <w:rsid w:val="000445C3"/>
    <w:pPr>
      <w:spacing w:before="240" w:after="60"/>
    </w:pPr>
    <w:rPr>
      <w:sz w:val="20"/>
    </w:rPr>
  </w:style>
  <w:style w:type="paragraph" w:customStyle="1" w:styleId="SubHeading1">
    <w:name w:val="SubHeading1"/>
    <w:basedOn w:val="HeadingBase"/>
    <w:rsid w:val="000445C3"/>
    <w:pPr>
      <w:spacing w:before="240" w:after="60"/>
    </w:pPr>
    <w:rPr>
      <w:color w:val="918585"/>
      <w:sz w:val="22"/>
    </w:rPr>
  </w:style>
  <w:style w:type="paragraph" w:customStyle="1" w:styleId="SideHeading">
    <w:name w:val="Side Heading"/>
    <w:basedOn w:val="HeadingBase"/>
    <w:rsid w:val="000445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5C3"/>
    <w:pPr>
      <w:numPr>
        <w:numId w:val="10"/>
      </w:numPr>
    </w:pPr>
  </w:style>
  <w:style w:type="paragraph" w:styleId="PlainText">
    <w:name w:val="Plain Text"/>
    <w:basedOn w:val="Normal"/>
    <w:link w:val="PlainTextChar"/>
    <w:rsid w:val="000445C3"/>
    <w:rPr>
      <w:sz w:val="20"/>
    </w:rPr>
  </w:style>
  <w:style w:type="character" w:customStyle="1" w:styleId="PlainTextChar">
    <w:name w:val="Plain Text Char"/>
    <w:basedOn w:val="DefaultParagraphFont"/>
    <w:link w:val="PlainText"/>
    <w:rsid w:val="000445C3"/>
    <w:rPr>
      <w:rFonts w:ascii="Courier New" w:eastAsia="Times New Roman" w:hAnsi="Courier New" w:cs="Times New Roman"/>
      <w:sz w:val="20"/>
      <w:szCs w:val="20"/>
      <w:lang w:eastAsia="en-US"/>
    </w:rPr>
  </w:style>
  <w:style w:type="character" w:customStyle="1" w:styleId="MenuOption">
    <w:name w:val="Menu Option"/>
    <w:basedOn w:val="DefaultParagraphFont"/>
    <w:rsid w:val="000445C3"/>
    <w:rPr>
      <w:b/>
      <w:smallCaps/>
    </w:rPr>
  </w:style>
  <w:style w:type="paragraph" w:customStyle="1" w:styleId="TableListNumber">
    <w:name w:val="Table List Number"/>
    <w:basedOn w:val="ListNumber"/>
    <w:rsid w:val="000445C3"/>
    <w:pPr>
      <w:numPr>
        <w:numId w:val="0"/>
      </w:numPr>
    </w:pPr>
  </w:style>
  <w:style w:type="paragraph" w:styleId="TOC4">
    <w:name w:val="toc 4"/>
    <w:basedOn w:val="TOCBase"/>
    <w:next w:val="Normal"/>
    <w:semiHidden/>
    <w:rsid w:val="000445C3"/>
    <w:pPr>
      <w:tabs>
        <w:tab w:val="right" w:leader="dot" w:pos="9071"/>
      </w:tabs>
      <w:ind w:left="1701"/>
    </w:pPr>
  </w:style>
  <w:style w:type="paragraph" w:customStyle="1" w:styleId="ListAlpha">
    <w:name w:val="List Alpha"/>
    <w:basedOn w:val="List"/>
    <w:rsid w:val="000445C3"/>
    <w:pPr>
      <w:numPr>
        <w:numId w:val="8"/>
      </w:numPr>
    </w:pPr>
  </w:style>
  <w:style w:type="paragraph" w:customStyle="1" w:styleId="ListAlpha2">
    <w:name w:val="List Alpha 2"/>
    <w:basedOn w:val="List2"/>
    <w:rsid w:val="000445C3"/>
    <w:pPr>
      <w:numPr>
        <w:numId w:val="7"/>
      </w:numPr>
    </w:pPr>
  </w:style>
  <w:style w:type="paragraph" w:styleId="List2">
    <w:name w:val="List 2"/>
    <w:basedOn w:val="BodyText"/>
    <w:rsid w:val="000445C3"/>
    <w:pPr>
      <w:tabs>
        <w:tab w:val="left" w:pos="680"/>
      </w:tabs>
      <w:spacing w:before="60" w:after="60"/>
      <w:ind w:left="680" w:hanging="340"/>
    </w:pPr>
  </w:style>
  <w:style w:type="paragraph" w:styleId="List3">
    <w:name w:val="List 3"/>
    <w:basedOn w:val="BodyText"/>
    <w:rsid w:val="000445C3"/>
    <w:pPr>
      <w:tabs>
        <w:tab w:val="left" w:pos="1021"/>
      </w:tabs>
      <w:spacing w:before="60" w:after="60"/>
      <w:ind w:left="1020" w:hanging="340"/>
    </w:pPr>
  </w:style>
  <w:style w:type="paragraph" w:styleId="List4">
    <w:name w:val="List 4"/>
    <w:basedOn w:val="BodyText"/>
    <w:rsid w:val="000445C3"/>
    <w:pPr>
      <w:tabs>
        <w:tab w:val="left" w:pos="1361"/>
      </w:tabs>
      <w:spacing w:before="60" w:after="60"/>
      <w:ind w:left="1361" w:hanging="340"/>
    </w:pPr>
  </w:style>
  <w:style w:type="paragraph" w:styleId="List5">
    <w:name w:val="List 5"/>
    <w:basedOn w:val="BodyText"/>
    <w:rsid w:val="000445C3"/>
    <w:pPr>
      <w:tabs>
        <w:tab w:val="left" w:pos="1701"/>
      </w:tabs>
      <w:spacing w:before="60" w:after="60"/>
      <w:ind w:left="1701" w:hanging="340"/>
    </w:pPr>
  </w:style>
  <w:style w:type="paragraph" w:styleId="ListBullet3">
    <w:name w:val="List Bullet 3"/>
    <w:basedOn w:val="List3"/>
    <w:rsid w:val="000445C3"/>
    <w:pPr>
      <w:numPr>
        <w:numId w:val="13"/>
      </w:numPr>
      <w:tabs>
        <w:tab w:val="clear" w:pos="1021"/>
      </w:tabs>
      <w:ind w:left="1037" w:hanging="357"/>
    </w:pPr>
  </w:style>
  <w:style w:type="paragraph" w:styleId="ListBullet4">
    <w:name w:val="List Bullet 4"/>
    <w:basedOn w:val="List4"/>
    <w:rsid w:val="000445C3"/>
    <w:pPr>
      <w:numPr>
        <w:numId w:val="2"/>
      </w:numPr>
      <w:tabs>
        <w:tab w:val="clear" w:pos="1361"/>
      </w:tabs>
    </w:pPr>
  </w:style>
  <w:style w:type="paragraph" w:styleId="ListBullet5">
    <w:name w:val="List Bullet 5"/>
    <w:basedOn w:val="List5"/>
    <w:rsid w:val="000445C3"/>
    <w:pPr>
      <w:numPr>
        <w:numId w:val="3"/>
      </w:numPr>
    </w:pPr>
  </w:style>
  <w:style w:type="paragraph" w:styleId="ListContinue2">
    <w:name w:val="List Continue 2"/>
    <w:basedOn w:val="List2"/>
    <w:rsid w:val="000445C3"/>
    <w:pPr>
      <w:ind w:firstLine="0"/>
    </w:pPr>
  </w:style>
  <w:style w:type="paragraph" w:styleId="ListContinue3">
    <w:name w:val="List Continue 3"/>
    <w:basedOn w:val="List3"/>
    <w:rsid w:val="000445C3"/>
    <w:pPr>
      <w:ind w:left="1021" w:firstLine="0"/>
    </w:pPr>
  </w:style>
  <w:style w:type="paragraph" w:styleId="ListContinue4">
    <w:name w:val="List Continue 4"/>
    <w:basedOn w:val="List4"/>
    <w:rsid w:val="000445C3"/>
    <w:pPr>
      <w:ind w:firstLine="0"/>
    </w:pPr>
  </w:style>
  <w:style w:type="paragraph" w:styleId="ListContinue5">
    <w:name w:val="List Continue 5"/>
    <w:basedOn w:val="List5"/>
    <w:rsid w:val="000445C3"/>
    <w:pPr>
      <w:ind w:firstLine="0"/>
    </w:pPr>
  </w:style>
  <w:style w:type="paragraph" w:styleId="ListNumber3">
    <w:name w:val="List Number 3"/>
    <w:basedOn w:val="List3"/>
    <w:rsid w:val="000445C3"/>
    <w:pPr>
      <w:numPr>
        <w:numId w:val="4"/>
      </w:numPr>
    </w:pPr>
  </w:style>
  <w:style w:type="paragraph" w:styleId="ListNumber4">
    <w:name w:val="List Number 4"/>
    <w:basedOn w:val="List4"/>
    <w:rsid w:val="000445C3"/>
    <w:pPr>
      <w:numPr>
        <w:numId w:val="5"/>
      </w:numPr>
    </w:pPr>
  </w:style>
  <w:style w:type="paragraph" w:styleId="ListNumber5">
    <w:name w:val="List Number 5"/>
    <w:basedOn w:val="List5"/>
    <w:rsid w:val="000445C3"/>
    <w:pPr>
      <w:numPr>
        <w:numId w:val="6"/>
      </w:numPr>
    </w:pPr>
  </w:style>
  <w:style w:type="paragraph" w:styleId="BlockText">
    <w:name w:val="Block Text"/>
    <w:basedOn w:val="Normal"/>
    <w:rsid w:val="000445C3"/>
    <w:pPr>
      <w:spacing w:after="120"/>
      <w:ind w:left="1440" w:right="1440"/>
    </w:pPr>
  </w:style>
  <w:style w:type="character" w:customStyle="1" w:styleId="Subscript">
    <w:name w:val="Subscript"/>
    <w:basedOn w:val="DefaultParagraphFont"/>
    <w:rsid w:val="000445C3"/>
    <w:rPr>
      <w:sz w:val="16"/>
      <w:vertAlign w:val="subscript"/>
    </w:rPr>
  </w:style>
  <w:style w:type="character" w:customStyle="1" w:styleId="Superscript">
    <w:name w:val="Superscript"/>
    <w:basedOn w:val="DefaultParagraphFont"/>
    <w:rsid w:val="000445C3"/>
    <w:rPr>
      <w:sz w:val="16"/>
      <w:vertAlign w:val="superscript"/>
    </w:rPr>
  </w:style>
  <w:style w:type="character" w:customStyle="1" w:styleId="Symbols">
    <w:name w:val="Symbols"/>
    <w:basedOn w:val="DefaultParagraphFont"/>
    <w:rsid w:val="000445C3"/>
    <w:rPr>
      <w:rFonts w:ascii="Symbol" w:hAnsi="Symbol"/>
    </w:rPr>
  </w:style>
  <w:style w:type="character" w:customStyle="1" w:styleId="MenuOptions">
    <w:name w:val="Menu Options"/>
    <w:basedOn w:val="DefaultParagraphFont"/>
    <w:rsid w:val="000445C3"/>
    <w:rPr>
      <w:rFonts w:ascii="Arial Narrow" w:hAnsi="Arial Narrow"/>
      <w:smallCaps/>
    </w:rPr>
  </w:style>
  <w:style w:type="character" w:customStyle="1" w:styleId="Buttons">
    <w:name w:val="Buttons"/>
    <w:basedOn w:val="DefaultParagraphFont"/>
    <w:rsid w:val="000445C3"/>
    <w:rPr>
      <w:b/>
    </w:rPr>
  </w:style>
  <w:style w:type="character" w:customStyle="1" w:styleId="Underlined">
    <w:name w:val="Underlined"/>
    <w:basedOn w:val="DefaultParagraphFont"/>
    <w:rsid w:val="000445C3"/>
    <w:rPr>
      <w:u w:val="single"/>
    </w:rPr>
  </w:style>
  <w:style w:type="paragraph" w:customStyle="1" w:styleId="TableBodyTextRight">
    <w:name w:val="Table Body Text Right"/>
    <w:basedOn w:val="TableBodyText"/>
    <w:rsid w:val="000445C3"/>
    <w:pPr>
      <w:widowControl w:val="0"/>
      <w:autoSpaceDE w:val="0"/>
      <w:autoSpaceDN w:val="0"/>
      <w:adjustRightInd w:val="0"/>
      <w:jc w:val="right"/>
    </w:pPr>
    <w:rPr>
      <w:rFonts w:cs="Arial"/>
      <w:szCs w:val="18"/>
    </w:rPr>
  </w:style>
  <w:style w:type="paragraph" w:customStyle="1" w:styleId="CopyrightText">
    <w:name w:val="Copyright Text"/>
    <w:basedOn w:val="BodyText"/>
    <w:rsid w:val="000445C3"/>
    <w:rPr>
      <w:sz w:val="18"/>
    </w:rPr>
  </w:style>
  <w:style w:type="paragraph" w:customStyle="1" w:styleId="BodySmallRight">
    <w:name w:val="Body Small Right"/>
    <w:basedOn w:val="BodyTextRight"/>
    <w:rsid w:val="000445C3"/>
    <w:rPr>
      <w:sz w:val="18"/>
      <w:szCs w:val="18"/>
    </w:rPr>
  </w:style>
  <w:style w:type="paragraph" w:customStyle="1" w:styleId="MarginEdition">
    <w:name w:val="Margin Edition"/>
    <w:basedOn w:val="MarginNote"/>
    <w:rsid w:val="000445C3"/>
    <w:pPr>
      <w:spacing w:before="0" w:after="0"/>
    </w:pPr>
    <w:rPr>
      <w:rFonts w:ascii="Times New Roman" w:hAnsi="Times New Roman"/>
      <w:color w:val="999999"/>
    </w:rPr>
  </w:style>
  <w:style w:type="paragraph" w:customStyle="1" w:styleId="Spacer">
    <w:name w:val="Spacer"/>
    <w:basedOn w:val="Normal"/>
    <w:rsid w:val="000445C3"/>
    <w:rPr>
      <w:sz w:val="2"/>
      <w:szCs w:val="2"/>
    </w:rPr>
  </w:style>
  <w:style w:type="character" w:customStyle="1" w:styleId="Small">
    <w:name w:val="Small"/>
    <w:basedOn w:val="DefaultParagraphFont"/>
    <w:rsid w:val="000445C3"/>
    <w:rPr>
      <w:sz w:val="16"/>
    </w:rPr>
  </w:style>
  <w:style w:type="paragraph" w:customStyle="1" w:styleId="WideTable">
    <w:name w:val="Wide Table"/>
    <w:basedOn w:val="Normal"/>
    <w:rsid w:val="000445C3"/>
    <w:pPr>
      <w:ind w:left="-1418"/>
    </w:pPr>
    <w:rPr>
      <w:sz w:val="2"/>
      <w:szCs w:val="2"/>
    </w:rPr>
  </w:style>
  <w:style w:type="character" w:styleId="PageNumber">
    <w:name w:val="page number"/>
    <w:basedOn w:val="DefaultParagraphFont"/>
    <w:rsid w:val="000445C3"/>
  </w:style>
  <w:style w:type="paragraph" w:styleId="Quote">
    <w:name w:val="Quote"/>
    <w:basedOn w:val="Heading1"/>
    <w:link w:val="QuoteChar"/>
    <w:qFormat/>
    <w:rsid w:val="000445C3"/>
    <w:rPr>
      <w:b w:val="0"/>
      <w:sz w:val="72"/>
      <w:szCs w:val="72"/>
      <w:lang w:val="en-NZ"/>
    </w:rPr>
  </w:style>
  <w:style w:type="character" w:customStyle="1" w:styleId="QuoteChar">
    <w:name w:val="Quote Char"/>
    <w:basedOn w:val="DefaultParagraphFont"/>
    <w:link w:val="Quote"/>
    <w:rsid w:val="000445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5C3"/>
    <w:pPr>
      <w:pageBreakBefore/>
    </w:pPr>
  </w:style>
  <w:style w:type="paragraph" w:customStyle="1" w:styleId="Border">
    <w:name w:val="Border"/>
    <w:basedOn w:val="Normal"/>
    <w:qFormat/>
    <w:rsid w:val="000445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5C3"/>
    <w:rPr>
      <w:b/>
      <w:bCs/>
      <w:i/>
      <w:iCs/>
      <w:color w:val="auto"/>
    </w:rPr>
  </w:style>
  <w:style w:type="paragraph" w:styleId="IntenseQuote">
    <w:name w:val="Intense Quote"/>
    <w:basedOn w:val="Normal"/>
    <w:next w:val="Normal"/>
    <w:link w:val="IntenseQuoteChar"/>
    <w:uiPriority w:val="30"/>
    <w:qFormat/>
    <w:rsid w:val="000445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5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45C3"/>
    <w:rPr>
      <w:smallCaps/>
      <w:color w:val="auto"/>
      <w:u w:val="single"/>
    </w:rPr>
  </w:style>
  <w:style w:type="character" w:styleId="IntenseReference">
    <w:name w:val="Intense Reference"/>
    <w:basedOn w:val="DefaultParagraphFont"/>
    <w:uiPriority w:val="32"/>
    <w:qFormat/>
    <w:rsid w:val="000445C3"/>
    <w:rPr>
      <w:b/>
      <w:bCs/>
      <w:smallCaps/>
      <w:color w:val="auto"/>
      <w:spacing w:val="5"/>
      <w:u w:val="single"/>
    </w:rPr>
  </w:style>
  <w:style w:type="paragraph" w:customStyle="1" w:styleId="2ColumnHeading">
    <w:name w:val="2Column Heading"/>
    <w:basedOn w:val="BodyText"/>
    <w:qFormat/>
    <w:rsid w:val="000445C3"/>
    <w:pPr>
      <w:spacing w:after="60"/>
      <w:ind w:left="-2268"/>
    </w:pPr>
    <w:rPr>
      <w:b/>
    </w:rPr>
  </w:style>
  <w:style w:type="paragraph" w:customStyle="1" w:styleId="Heading1TOC">
    <w:name w:val="Heading1 TOC"/>
    <w:basedOn w:val="Normal"/>
    <w:qFormat/>
    <w:rsid w:val="000445C3"/>
    <w:pPr>
      <w:spacing w:before="240" w:after="120"/>
    </w:pPr>
    <w:rPr>
      <w:rFonts w:ascii="Times New Roman" w:hAnsi="Times New Roman"/>
      <w:b/>
      <w:sz w:val="32"/>
    </w:rPr>
  </w:style>
  <w:style w:type="paragraph" w:customStyle="1" w:styleId="Heading2TOC">
    <w:name w:val="Heading2 TOC"/>
    <w:basedOn w:val="Normal"/>
    <w:qFormat/>
    <w:rsid w:val="000445C3"/>
    <w:pPr>
      <w:spacing w:before="240" w:after="60"/>
    </w:pPr>
    <w:rPr>
      <w:rFonts w:ascii="Times New Roman" w:hAnsi="Times New Roman"/>
      <w:b/>
      <w:sz w:val="28"/>
    </w:rPr>
  </w:style>
  <w:style w:type="character" w:customStyle="1" w:styleId="Underline">
    <w:name w:val="Underline"/>
    <w:basedOn w:val="DefaultParagraphFont"/>
    <w:qFormat/>
    <w:rsid w:val="000445C3"/>
    <w:rPr>
      <w:u w:val="single"/>
    </w:rPr>
  </w:style>
  <w:style w:type="paragraph" w:styleId="BalloonText">
    <w:name w:val="Balloon Text"/>
    <w:basedOn w:val="Normal"/>
    <w:link w:val="BalloonTextChar"/>
    <w:rsid w:val="000445C3"/>
    <w:rPr>
      <w:rFonts w:ascii="Tahoma" w:hAnsi="Tahoma" w:cs="Tahoma"/>
      <w:sz w:val="16"/>
      <w:szCs w:val="16"/>
    </w:rPr>
  </w:style>
  <w:style w:type="character" w:customStyle="1" w:styleId="BalloonTextChar">
    <w:name w:val="Balloon Text Char"/>
    <w:basedOn w:val="DefaultParagraphFont"/>
    <w:link w:val="BalloonText"/>
    <w:rsid w:val="000445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45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45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45C3"/>
    <w:rPr>
      <w:b/>
      <w:color w:val="660033"/>
      <w:spacing w:val="0"/>
    </w:rPr>
  </w:style>
  <w:style w:type="paragraph" w:customStyle="1" w:styleId="Nameditemlist">
    <w:name w:val="Named item list"/>
    <w:basedOn w:val="BodyText"/>
    <w:qFormat/>
    <w:rsid w:val="000445C3"/>
    <w:pPr>
      <w:tabs>
        <w:tab w:val="left" w:pos="2835"/>
      </w:tabs>
      <w:ind w:left="2835" w:hanging="2835"/>
    </w:pPr>
  </w:style>
  <w:style w:type="paragraph" w:customStyle="1" w:styleId="BodyTextnopadding">
    <w:name w:val="Body Text no padding"/>
    <w:basedOn w:val="BodyText"/>
    <w:qFormat/>
    <w:rsid w:val="000445C3"/>
    <w:pPr>
      <w:spacing w:before="0" w:after="0"/>
    </w:pPr>
  </w:style>
  <w:style w:type="paragraph" w:customStyle="1" w:styleId="BodyTextBold">
    <w:name w:val="Body Text Bold"/>
    <w:basedOn w:val="BodyText"/>
    <w:qFormat/>
    <w:rsid w:val="000445C3"/>
    <w:rPr>
      <w:b/>
    </w:rPr>
  </w:style>
  <w:style w:type="character" w:styleId="Hyperlink">
    <w:name w:val="Hyperlink"/>
    <w:basedOn w:val="DefaultParagraphFont"/>
    <w:uiPriority w:val="99"/>
    <w:unhideWhenUsed/>
    <w:rsid w:val="000318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3588</Characters>
  <Application>Microsoft Office Word</Application>
  <DocSecurity>0</DocSecurity>
  <Lines>119</Lines>
  <Paragraphs>65</Paragraphs>
  <ScaleCrop>false</ScaleCrop>
  <Company>Author-it Software Corporation Ltd.</Company>
  <LinksUpToDate>false</LinksUpToDate>
  <CharactersWithSpaces>4067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AURTTK001 Use and maintain measuring equipment in an automotive workplace</dc:title>
  <dc:subject>Approved</dc:subject>
  <dc:creator>PwC’s Skills for Australia</dc:creator>
  <cp:keywords>Release: 1</cp:keywords>
  <dc:description>Review Date: 12 April 2008</dc:description>
  <cp:lastModifiedBy>HSD_TPCMSd.prod</cp:lastModifiedBy>
  <cp:revision>3</cp:revision>
  <dcterms:created xsi:type="dcterms:W3CDTF">2022-06-23T07:04:00Z</dcterms:created>
  <dcterms:modified xsi:type="dcterms:W3CDTF">2022-06-23T07:04:00Z</dcterms:modified>
</cp:coreProperties>
</file>