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121" w:rsidP="009021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AURTTJ011 Balance wheels and tyres</w:t>
      </w:r>
      <w:r>
        <w:fldChar w:fldCharType="end"/>
      </w:r>
    </w:p>
    <w:p w:rsidR="00902121" w:rsidP="00902121">
      <w:pPr>
        <w:pStyle w:val="Version"/>
        <w:sectPr w:rsidSect="00081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B96" w:rsidP="00081B96">
      <w:pPr>
        <w:pStyle w:val="SuperHeading"/>
      </w:pPr>
      <w:r w:rsidRPr="00081B96">
        <w:t>AURTTJ011 Balance wheels and tyres</w:t>
      </w:r>
    </w:p>
    <w:p w:rsidR="00000000" w:rsidRPr="00081B96" w:rsidP="00081B96">
      <w:pPr>
        <w:pStyle w:val="Heading1"/>
      </w:pPr>
      <w:bookmarkStart w:id="1" w:name="O_1016661"/>
      <w:bookmarkEnd w:id="1"/>
      <w:r w:rsidRPr="00081B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902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B96" w:rsidP="00081B96">
            <w:pPr>
              <w:pStyle w:val="BodyText"/>
            </w:pPr>
            <w:r w:rsidRPr="00081B96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rPr>
                <w:rStyle w:val="SpecialBold"/>
              </w:rPr>
              <w:t>Comment</w:t>
            </w:r>
          </w:p>
        </w:tc>
      </w:tr>
      <w:tr w:rsidTr="00902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B96" w:rsidP="00081B96">
            <w:pPr>
              <w:pStyle w:val="BodyText"/>
            </w:pPr>
            <w:r w:rsidRPr="00081B96">
              <w:t>New unit of competency.</w:t>
            </w:r>
          </w:p>
        </w:tc>
      </w:tr>
    </w:tbl>
    <w:p w:rsidR="00000000" w:rsidRPr="00081B96" w:rsidP="00081B96">
      <w:pPr>
        <w:pStyle w:val="BodyText"/>
      </w:pPr>
    </w:p>
    <w:p w:rsidR="00000000" w:rsidRPr="00081B96" w:rsidP="00081B96">
      <w:pPr>
        <w:pStyle w:val="AllowPageBreak"/>
      </w:pPr>
    </w:p>
    <w:p w:rsidR="00000000" w:rsidRPr="00081B96" w:rsidP="00081B96">
      <w:pPr>
        <w:pStyle w:val="Heading1"/>
      </w:pPr>
      <w:bookmarkStart w:id="2" w:name="O_1016668"/>
      <w:bookmarkEnd w:id="2"/>
      <w:r w:rsidRPr="00081B96">
        <w:t>Application</w:t>
      </w:r>
    </w:p>
    <w:p w:rsidR="00000000" w:rsidRPr="00081B96" w:rsidP="00902121">
      <w:pPr>
        <w:pStyle w:val="BodyText"/>
      </w:pPr>
      <w:r w:rsidRPr="00081B96">
        <w:t>This unit describes the skills and knowledge required to balance automotive wheels and tyres. It involves identifying and confirming work requirements;</w:t>
      </w:r>
      <w:r w:rsidRPr="00081B96">
        <w:t xml:space="preserve"> preparing for the work; inspecting, balancing and refitting wheel and tyre assemblies; and completing workplace processes and documentation.</w:t>
      </w:r>
    </w:p>
    <w:p w:rsidR="00000000" w:rsidRPr="00081B96" w:rsidP="00902121">
      <w:pPr>
        <w:pStyle w:val="BodyText"/>
      </w:pPr>
      <w:r w:rsidRPr="00081B96">
        <w:t>It applies to those working within the automotive light vehicle service and repair or light vehicle wheel alignmen</w:t>
      </w:r>
      <w:r w:rsidRPr="00081B96">
        <w:t>t industry. The wheels and tyres include those of agricultural machinery, heavy commercial vehicles, light vehicles, mobile plant machinery, motorcycles or trailers.</w:t>
      </w:r>
    </w:p>
    <w:p w:rsidR="00902121" w:rsidP="00902121">
      <w:pPr>
        <w:pStyle w:val="BodyText"/>
      </w:pPr>
      <w:r w:rsidRPr="00081B96">
        <w:t xml:space="preserve">No licensing, legislative, regulatory or certification requirements apply to this unit at </w:t>
      </w:r>
      <w:r w:rsidRPr="00081B96">
        <w:t>the time of publication.</w:t>
      </w:r>
    </w:p>
    <w:p w:rsidR="00000000" w:rsidRPr="00081B96" w:rsidP="00081B96">
      <w:pPr>
        <w:pStyle w:val="Heading1"/>
      </w:pPr>
      <w:bookmarkStart w:id="3" w:name="O_1016666"/>
      <w:bookmarkEnd w:id="3"/>
      <w:r w:rsidRPr="00081B96">
        <w:t>Unit Sector</w:t>
      </w:r>
    </w:p>
    <w:p w:rsidR="00000000" w:rsidRPr="00081B96" w:rsidP="00902121">
      <w:pPr>
        <w:pStyle w:val="BodyText"/>
      </w:pPr>
      <w:r w:rsidRPr="00081B96">
        <w:t>Technical – Wheels and Tyres</w:t>
      </w:r>
    </w:p>
    <w:p w:rsidR="00000000" w:rsidRPr="00081B96" w:rsidP="00081B96">
      <w:pPr>
        <w:pStyle w:val="Heading1"/>
      </w:pPr>
      <w:bookmarkStart w:id="4" w:name="O_1016665"/>
      <w:bookmarkEnd w:id="4"/>
      <w:r w:rsidRPr="00081B9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081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B96" w:rsidP="00081B96">
            <w:pPr>
              <w:pStyle w:val="BodyText"/>
            </w:pPr>
            <w:r w:rsidRPr="00081B96">
              <w:t>Elements</w:t>
            </w:r>
          </w:p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t>Elements describe the essential outcomes.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B96" w:rsidP="00081B96">
            <w:pPr>
              <w:pStyle w:val="BodyText"/>
            </w:pPr>
            <w:r w:rsidRPr="00081B96">
              <w:t>Performance Criteria</w:t>
            </w:r>
          </w:p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t xml:space="preserve">Performance criteria describe the performance needed to demonstrate achievement of the element. </w:t>
            </w:r>
          </w:p>
        </w:tc>
      </w:tr>
      <w:tr w:rsidTr="00081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List"/>
              <w:rPr>
                <w:lang w:val="en-NZ"/>
              </w:rPr>
            </w:pPr>
            <w:r w:rsidRPr="00081B96">
              <w:t>1.</w:t>
            </w:r>
            <w:r w:rsidRPr="00081B96">
              <w:tab/>
              <w:t>Prepare to balance wheels and tyres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B96" w:rsidP="00081B96">
            <w:pPr>
              <w:pStyle w:val="List"/>
            </w:pPr>
            <w:r w:rsidRPr="00081B96">
              <w:t>1.1</w:t>
            </w:r>
            <w:r w:rsidRPr="00081B96">
              <w:tab/>
              <w:t>Identify job requirements from workplace instructions</w:t>
            </w:r>
          </w:p>
          <w:p w:rsidR="00000000" w:rsidRPr="00081B96" w:rsidP="00081B96">
            <w:pPr>
              <w:pStyle w:val="List"/>
            </w:pPr>
            <w:r w:rsidRPr="00081B96">
              <w:t>1.2</w:t>
            </w:r>
            <w:r w:rsidRPr="00081B96">
              <w:tab/>
              <w:t>Obtain and interpret wheel balancing information from man</w:t>
            </w:r>
            <w:r w:rsidRPr="00081B96">
              <w:t xml:space="preserve">ufacturer specifications </w:t>
            </w:r>
          </w:p>
          <w:p w:rsidR="00000000" w:rsidRPr="00081B96" w:rsidP="00081B96">
            <w:pPr>
              <w:pStyle w:val="List"/>
            </w:pPr>
            <w:r w:rsidRPr="00081B96">
              <w:t>1.3</w:t>
            </w:r>
            <w:r w:rsidRPr="00081B96">
              <w:tab/>
              <w:t>Identify hazards and environmental issues, assess potential risks and implement control measures in line with workplace policies</w:t>
            </w:r>
          </w:p>
          <w:p w:rsidR="00000000" w:rsidP="00081B96">
            <w:pPr>
              <w:pStyle w:val="List"/>
              <w:rPr>
                <w:lang w:val="en-NZ"/>
              </w:rPr>
            </w:pPr>
            <w:r w:rsidRPr="00081B96">
              <w:t>1.4</w:t>
            </w:r>
            <w:r w:rsidRPr="00081B96">
              <w:tab/>
              <w:t>Identify tools, equipment and materials required for the job and examine for serviceability</w:t>
            </w:r>
          </w:p>
        </w:tc>
      </w:tr>
      <w:tr w:rsidTr="00081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List"/>
              <w:rPr>
                <w:lang w:val="en-NZ"/>
              </w:rPr>
            </w:pPr>
            <w:r w:rsidRPr="00081B96">
              <w:t>2.</w:t>
            </w:r>
            <w:r w:rsidRPr="00081B96">
              <w:tab/>
              <w:t xml:space="preserve">Conduct wheel and tyre </w:t>
            </w:r>
            <w:r w:rsidRPr="00081B96">
              <w:t>pre-balance inspection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B96" w:rsidP="00081B96">
            <w:pPr>
              <w:pStyle w:val="List"/>
            </w:pPr>
            <w:r w:rsidRPr="00081B96">
              <w:t>2.1</w:t>
            </w:r>
            <w:r w:rsidRPr="00081B96">
              <w:tab/>
              <w:t xml:space="preserve">Carry out wheel and tyre pre-balance inspection according to manufacturer specifications, workplace procedures and workplace </w:t>
            </w:r>
            <w:r w:rsidRPr="00081B96">
              <w:t>health and safety requirements</w:t>
            </w:r>
          </w:p>
          <w:p w:rsidR="00000000" w:rsidP="00081B96">
            <w:pPr>
              <w:pStyle w:val="List"/>
              <w:rPr>
                <w:lang w:val="en-NZ"/>
              </w:rPr>
            </w:pPr>
            <w:r w:rsidRPr="00081B96">
              <w:t>2.2</w:t>
            </w:r>
            <w:r w:rsidRPr="00081B96">
              <w:tab/>
              <w:t>Report inspection findings according to wor</w:t>
            </w:r>
            <w:r w:rsidRPr="00081B96">
              <w:t>kplace procedures, including recommendations for necessary repair or replacement</w:t>
            </w:r>
          </w:p>
        </w:tc>
      </w:tr>
      <w:tr w:rsidTr="00081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List"/>
              <w:rPr>
                <w:lang w:val="en-NZ"/>
              </w:rPr>
            </w:pPr>
            <w:r w:rsidRPr="00081B96">
              <w:t>3.</w:t>
            </w:r>
            <w:r w:rsidRPr="00081B96">
              <w:tab/>
              <w:t>Carry out balancing procedures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B96" w:rsidP="00081B96">
            <w:pPr>
              <w:pStyle w:val="List"/>
            </w:pPr>
            <w:r w:rsidRPr="00081B96">
              <w:t>3.1</w:t>
            </w:r>
            <w:r w:rsidRPr="00081B96">
              <w:tab/>
              <w:t>Inspect wheel balancing machine according to manufacturer specifications, workplace procedures and safety requirements</w:t>
            </w:r>
          </w:p>
          <w:p w:rsidR="00000000" w:rsidP="00081B96">
            <w:pPr>
              <w:pStyle w:val="List"/>
              <w:rPr>
                <w:lang w:val="en-NZ"/>
              </w:rPr>
            </w:pPr>
            <w:r w:rsidRPr="00081B96">
              <w:t>3.2</w:t>
            </w:r>
            <w:r w:rsidRPr="00081B96">
              <w:tab/>
              <w:t>Balance wheel</w:t>
            </w:r>
            <w:r w:rsidRPr="00081B96">
              <w:t xml:space="preserve"> according to manufacturer specifications, workplace procedures and safety requirements without causing damage to wheel or tyre</w:t>
            </w:r>
          </w:p>
        </w:tc>
      </w:tr>
      <w:tr w:rsidTr="00081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List"/>
              <w:rPr>
                <w:lang w:val="en-NZ"/>
              </w:rPr>
            </w:pPr>
            <w:r w:rsidRPr="00081B96">
              <w:t>4.</w:t>
            </w:r>
            <w:r w:rsidRPr="00081B96">
              <w:tab/>
              <w:t>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B96" w:rsidP="00081B96">
            <w:pPr>
              <w:pStyle w:val="List"/>
            </w:pPr>
            <w:r w:rsidRPr="00081B96">
              <w:t>4.1</w:t>
            </w:r>
            <w:r w:rsidRPr="00081B96">
              <w:tab/>
            </w:r>
            <w:r w:rsidRPr="00081B96">
              <w:t>Carry out final inspection to ensure work meets workplace expectations and vehicle and wheels are ready for use</w:t>
            </w:r>
          </w:p>
          <w:p w:rsidR="00000000" w:rsidRPr="00081B96" w:rsidP="00081B96">
            <w:pPr>
              <w:pStyle w:val="List"/>
            </w:pPr>
            <w:r w:rsidRPr="00081B96">
              <w:t>4.2</w:t>
            </w:r>
            <w:r w:rsidRPr="00081B96">
              <w:tab/>
              <w:t>Clear work area and dispose of or recycle materials according to workplace procedures</w:t>
            </w:r>
          </w:p>
          <w:p w:rsidR="00000000" w:rsidRPr="00081B96" w:rsidP="00081B96">
            <w:pPr>
              <w:pStyle w:val="List"/>
            </w:pPr>
            <w:r w:rsidRPr="00081B96">
              <w:t>4.3</w:t>
            </w:r>
            <w:r w:rsidRPr="00081B96">
              <w:tab/>
              <w:t>Examine and store tools and equipment according to</w:t>
            </w:r>
            <w:r w:rsidRPr="00081B96">
              <w:t xml:space="preserve"> workplace procedures</w:t>
            </w:r>
          </w:p>
          <w:p w:rsidR="00000000" w:rsidRPr="00081B96" w:rsidP="00081B96">
            <w:pPr>
              <w:pStyle w:val="List"/>
            </w:pPr>
            <w:r w:rsidRPr="00081B96">
              <w:t>4.4</w:t>
            </w:r>
            <w:r w:rsidRPr="00081B96">
              <w:tab/>
              <w:t>Complete workplace documentation according to workplace procedures</w:t>
            </w:r>
          </w:p>
        </w:tc>
      </w:tr>
    </w:tbl>
    <w:p w:rsidR="00000000" w:rsidRPr="00081B96" w:rsidP="00081B96">
      <w:pPr>
        <w:pStyle w:val="BodyText"/>
      </w:pPr>
    </w:p>
    <w:p w:rsidR="00000000" w:rsidRPr="00081B96" w:rsidP="00081B96">
      <w:pPr>
        <w:pStyle w:val="AllowPageBreak"/>
      </w:pPr>
    </w:p>
    <w:p w:rsidR="00000000" w:rsidRPr="00081B96" w:rsidP="00081B96">
      <w:pPr>
        <w:pStyle w:val="Heading1"/>
      </w:pPr>
      <w:bookmarkStart w:id="5" w:name="O_1016664"/>
      <w:bookmarkEnd w:id="5"/>
      <w:r w:rsidRPr="00081B96">
        <w:t>Foundation Skills</w:t>
      </w:r>
    </w:p>
    <w:p w:rsidR="00000000" w:rsidRPr="00081B96" w:rsidP="00902121">
      <w:pPr>
        <w:pStyle w:val="BodyText"/>
      </w:pPr>
      <w:r w:rsidRPr="00081B96">
        <w:t>This section describes those language, literacy, numeracy and employment skills that are essential to performance and are no</w:t>
      </w:r>
      <w:r w:rsidRPr="00081B96">
        <w:t>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081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t>Skills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t>Description</w:t>
            </w:r>
          </w:p>
        </w:tc>
      </w:tr>
      <w:tr w:rsidTr="00081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ListBullet"/>
              <w:rPr>
                <w:lang w:val="en-NZ"/>
              </w:rPr>
            </w:pPr>
            <w:r w:rsidRPr="00081B96">
              <w:t>locate relevant sources of balancing wheels and tyres information efficiently</w:t>
            </w:r>
          </w:p>
        </w:tc>
      </w:tr>
      <w:tr w:rsidTr="00081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ListBullet"/>
              <w:rPr>
                <w:lang w:val="en-NZ"/>
              </w:rPr>
            </w:pPr>
            <w:r w:rsidRPr="00081B96">
              <w:t>read and interpret information from manufacturer specifications and workshop literature relating to wheel balance procedures and specifications</w:t>
            </w:r>
          </w:p>
        </w:tc>
      </w:tr>
      <w:tr w:rsidTr="00081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ListBullet"/>
              <w:rPr>
                <w:lang w:val="en-NZ"/>
              </w:rPr>
            </w:pPr>
            <w:r w:rsidRPr="00081B96">
              <w:t>legibly and accurately fill out workplace documentation when reporting inspection findings,</w:t>
            </w:r>
            <w:r w:rsidRPr="00081B96">
              <w:t xml:space="preserve"> making recommendations, and recording parts and material used</w:t>
            </w:r>
          </w:p>
        </w:tc>
      </w:tr>
      <w:tr w:rsidTr="00081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B96" w:rsidP="00081B96">
            <w:pPr>
              <w:pStyle w:val="ListBullet"/>
            </w:pPr>
            <w:r w:rsidRPr="00081B96">
              <w:t>measure wheel balancing weights</w:t>
            </w:r>
          </w:p>
          <w:p w:rsidR="00000000" w:rsidRPr="00081B96" w:rsidP="00081B96">
            <w:pPr>
              <w:pStyle w:val="ListBullet"/>
            </w:pPr>
            <w:r w:rsidRPr="00081B96">
              <w:t xml:space="preserve">use basic mathematical operations, including addition and subtraction, to calculate distances, tolerances and deviations from manufacturer </w:t>
            </w:r>
            <w:r w:rsidRPr="00081B96">
              <w:t>specifications</w:t>
            </w:r>
          </w:p>
          <w:p w:rsidR="00000000" w:rsidRPr="00081B96" w:rsidP="00081B96">
            <w:pPr>
              <w:pStyle w:val="ListBullet"/>
            </w:pPr>
            <w:r w:rsidRPr="00081B96">
              <w:t>calculate balance weights in metric and imperial units of measurement</w:t>
            </w:r>
          </w:p>
          <w:p w:rsidR="00000000" w:rsidP="00081B96">
            <w:pPr>
              <w:pStyle w:val="ListBullet"/>
              <w:rPr>
                <w:lang w:val="en-NZ"/>
              </w:rPr>
            </w:pPr>
            <w:r w:rsidRPr="00081B96">
              <w:t>set and calibrate wheel balancing machine</w:t>
            </w:r>
          </w:p>
        </w:tc>
      </w:tr>
      <w:tr w:rsidTr="00081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t>Technology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B96" w:rsidP="00081B96">
            <w:pPr>
              <w:pStyle w:val="ListBullet"/>
            </w:pPr>
            <w:r w:rsidRPr="00081B96">
              <w:t>operate wheel balance machines</w:t>
            </w:r>
          </w:p>
        </w:tc>
      </w:tr>
    </w:tbl>
    <w:p w:rsidR="00000000" w:rsidRPr="00081B96" w:rsidP="00081B96">
      <w:pPr>
        <w:pStyle w:val="BodyText"/>
      </w:pPr>
    </w:p>
    <w:p w:rsidR="00000000" w:rsidRPr="00081B96" w:rsidP="00081B96">
      <w:pPr>
        <w:pStyle w:val="AllowPageBreak"/>
      </w:pPr>
    </w:p>
    <w:p w:rsidR="00000000" w:rsidRPr="00081B96" w:rsidP="00081B96">
      <w:pPr>
        <w:pStyle w:val="Heading1"/>
      </w:pPr>
      <w:bookmarkStart w:id="6" w:name="O_1016662"/>
      <w:bookmarkEnd w:id="6"/>
      <w:r w:rsidRPr="00081B9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2290"/>
        <w:gridCol w:w="2260"/>
        <w:gridCol w:w="2306"/>
      </w:tblGrid>
      <w:tr w:rsidTr="00081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0"/>
        </w:trPr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t>Code and title cu</w:t>
            </w:r>
            <w:r w:rsidRPr="00081B96">
              <w:t>rrent version</w:t>
            </w:r>
          </w:p>
        </w:tc>
        <w:tc>
          <w:tcPr>
            <w:tcW w:w="2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t>Code and title previous version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t>Comments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t>Equivalence status</w:t>
            </w:r>
          </w:p>
        </w:tc>
      </w:tr>
      <w:tr w:rsidTr="00081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0"/>
        </w:trPr>
        <w:tc>
          <w:tcPr>
            <w:tcW w:w="2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t>AURTTJ011 Balance wheels and tyres (Release 1)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B96" w:rsidP="00081B96">
            <w:pPr>
              <w:pStyle w:val="BodyText"/>
            </w:pPr>
            <w:r w:rsidRPr="00081B96">
              <w:t>AURTTJ001 Balance wheels and tyres (Release 1)</w:t>
            </w:r>
          </w:p>
          <w:p w:rsidR="00000000" w:rsidRPr="00081B96" w:rsidP="00081B9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B96" w:rsidP="00081B96">
            <w:pPr>
              <w:pStyle w:val="BodyText"/>
            </w:pPr>
            <w:r w:rsidRPr="00081B96">
              <w:t xml:space="preserve">Wording changes to ensure compliance with Standards for Training Packages. </w:t>
            </w:r>
          </w:p>
          <w:p w:rsidR="00000000" w:rsidRPr="00081B96" w:rsidP="00081B96">
            <w:pPr>
              <w:pStyle w:val="BodyText"/>
            </w:pPr>
            <w:r w:rsidRPr="00081B96">
              <w:t>Removal of references to OHS requirements.</w:t>
            </w:r>
          </w:p>
          <w:p w:rsidR="00000000" w:rsidRPr="00081B96" w:rsidP="00081B96">
            <w:pPr>
              <w:pStyle w:val="BodyText"/>
            </w:pPr>
            <w:r w:rsidRPr="00081B96">
              <w:t>Removal of range of conditions.</w:t>
            </w:r>
          </w:p>
          <w:p w:rsidR="00000000" w:rsidP="00081B96">
            <w:pPr>
              <w:pStyle w:val="BodyText"/>
              <w:rPr>
                <w:lang w:val="en-NZ"/>
              </w:rPr>
            </w:pPr>
            <w:r w:rsidRPr="00081B96">
              <w:t xml:space="preserve">Addition of assessor requirements. 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B96" w:rsidP="00081B96">
            <w:pPr>
              <w:pStyle w:val="BodyText"/>
            </w:pPr>
            <w:r w:rsidRPr="00081B96">
              <w:t>Equivalent</w:t>
            </w:r>
          </w:p>
        </w:tc>
      </w:tr>
    </w:tbl>
    <w:p w:rsidR="00000000" w:rsidRPr="00081B96" w:rsidP="00081B96">
      <w:pPr>
        <w:pStyle w:val="BodyText"/>
      </w:pPr>
    </w:p>
    <w:p w:rsidR="00000000" w:rsidRPr="00081B96" w:rsidP="00081B96">
      <w:pPr>
        <w:pStyle w:val="AllowPageBreak"/>
      </w:pPr>
    </w:p>
    <w:p w:rsidR="00000000" w:rsidRPr="00081B96" w:rsidP="00081B96">
      <w:pPr>
        <w:pStyle w:val="Heading1"/>
      </w:pPr>
      <w:bookmarkStart w:id="7" w:name="O_1016655"/>
      <w:bookmarkEnd w:id="7"/>
      <w:r w:rsidRPr="00081B96">
        <w:t>Links</w:t>
      </w:r>
    </w:p>
    <w:p w:rsidR="00000000" w:rsidRPr="00081B96" w:rsidP="00902121">
      <w:pPr>
        <w:pStyle w:val="BodyText"/>
      </w:pPr>
      <w:r w:rsidRPr="00081B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0DE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81B96" w:rsidP="00081B96"/>
    <w:sectPr w:rsidSect="00081B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B96" w:rsidRPr="00902121" w:rsidP="009021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21" w:rsidP="00081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2121" w:rsidP="00081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02121" w:rsidP="00081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B96" w:rsidRPr="00902121" w:rsidP="009021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21" w:rsidRPr="002D2AF8" w:rsidP="00081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AURTTJ011 Balance wheels and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02121" w:rsidP="00081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CE9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2C33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B96"/>
  </w:style>
  <w:style w:type="character" w:customStyle="1" w:styleId="Heading1Char">
    <w:name w:val="Heading 1 Char"/>
    <w:basedOn w:val="DefaultParagraphFont"/>
    <w:link w:val="Heading1"/>
    <w:rsid w:val="00081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B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1B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1B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1B96"/>
    <w:rPr>
      <w:b/>
      <w:spacing w:val="0"/>
    </w:rPr>
  </w:style>
  <w:style w:type="paragraph" w:customStyle="1" w:styleId="SuperHeading">
    <w:name w:val="SuperHeading"/>
    <w:basedOn w:val="Normal"/>
    <w:rsid w:val="00081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1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B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1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B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B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B96"/>
    <w:rPr>
      <w:i/>
    </w:rPr>
  </w:style>
  <w:style w:type="paragraph" w:styleId="Caption">
    <w:name w:val="caption"/>
    <w:basedOn w:val="BodyText"/>
    <w:next w:val="Normal"/>
    <w:qFormat/>
    <w:rsid w:val="00081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B96"/>
  </w:style>
  <w:style w:type="paragraph" w:styleId="TableofFigures">
    <w:name w:val="table of figures"/>
    <w:basedOn w:val="Normal"/>
    <w:next w:val="Normal"/>
    <w:semiHidden/>
    <w:rsid w:val="00081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B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1B96"/>
    <w:rPr>
      <w:rFonts w:ascii="Wingdings" w:hAnsi="Wingdings"/>
    </w:rPr>
  </w:style>
  <w:style w:type="paragraph" w:customStyle="1" w:styleId="TableHeading">
    <w:name w:val="Table Heading"/>
    <w:basedOn w:val="HeadingBase"/>
    <w:rsid w:val="00081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B96"/>
    <w:rPr>
      <w:color w:val="0033CC"/>
      <w:u w:val="none"/>
    </w:rPr>
  </w:style>
  <w:style w:type="paragraph" w:customStyle="1" w:styleId="BodyTextRight">
    <w:name w:val="Body Text Right"/>
    <w:basedOn w:val="BodyText"/>
    <w:rsid w:val="00081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B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B96"/>
    <w:rPr>
      <w:sz w:val="32"/>
    </w:rPr>
  </w:style>
  <w:style w:type="paragraph" w:customStyle="1" w:styleId="HeadingProcedure">
    <w:name w:val="Heading Procedure"/>
    <w:basedOn w:val="HeadingBase"/>
    <w:next w:val="Normal"/>
    <w:rsid w:val="00081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B96"/>
    <w:pPr>
      <w:spacing w:before="60" w:after="60"/>
    </w:pPr>
  </w:style>
  <w:style w:type="paragraph" w:styleId="ListContinue">
    <w:name w:val="List Continue"/>
    <w:basedOn w:val="List"/>
    <w:rsid w:val="00081B96"/>
    <w:pPr>
      <w:ind w:firstLine="0"/>
    </w:pPr>
  </w:style>
  <w:style w:type="paragraph" w:customStyle="1" w:styleId="ListNote">
    <w:name w:val="List Note"/>
    <w:basedOn w:val="List"/>
    <w:rsid w:val="00081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B96"/>
    <w:rPr>
      <w:rFonts w:ascii="Courier New" w:hAnsi="Courier New"/>
    </w:rPr>
  </w:style>
  <w:style w:type="paragraph" w:customStyle="1" w:styleId="NoteBullet">
    <w:name w:val="Note Bullet"/>
    <w:basedOn w:val="Note"/>
    <w:rsid w:val="00081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B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1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B96"/>
    <w:rPr>
      <w:b/>
      <w:smallCaps/>
    </w:rPr>
  </w:style>
  <w:style w:type="paragraph" w:customStyle="1" w:styleId="TableListNumber">
    <w:name w:val="Table List Number"/>
    <w:basedOn w:val="ListNumber"/>
    <w:rsid w:val="00081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B96"/>
    <w:pPr>
      <w:numPr>
        <w:numId w:val="8"/>
      </w:numPr>
    </w:pPr>
  </w:style>
  <w:style w:type="paragraph" w:customStyle="1" w:styleId="ListAlpha2">
    <w:name w:val="List Alpha 2"/>
    <w:basedOn w:val="List2"/>
    <w:rsid w:val="00081B96"/>
    <w:pPr>
      <w:numPr>
        <w:numId w:val="7"/>
      </w:numPr>
    </w:pPr>
  </w:style>
  <w:style w:type="paragraph" w:styleId="List2">
    <w:name w:val="List 2"/>
    <w:basedOn w:val="BodyText"/>
    <w:rsid w:val="00081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B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B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1B96"/>
    <w:pPr>
      <w:numPr>
        <w:numId w:val="3"/>
      </w:numPr>
    </w:pPr>
  </w:style>
  <w:style w:type="paragraph" w:styleId="ListContinue2">
    <w:name w:val="List Continue 2"/>
    <w:basedOn w:val="List2"/>
    <w:rsid w:val="00081B96"/>
    <w:pPr>
      <w:ind w:firstLine="0"/>
    </w:pPr>
  </w:style>
  <w:style w:type="paragraph" w:styleId="ListContinue3">
    <w:name w:val="List Continue 3"/>
    <w:basedOn w:val="List3"/>
    <w:rsid w:val="00081B96"/>
    <w:pPr>
      <w:ind w:left="1021" w:firstLine="0"/>
    </w:pPr>
  </w:style>
  <w:style w:type="paragraph" w:styleId="ListContinue4">
    <w:name w:val="List Continue 4"/>
    <w:basedOn w:val="List4"/>
    <w:rsid w:val="00081B96"/>
    <w:pPr>
      <w:ind w:firstLine="0"/>
    </w:pPr>
  </w:style>
  <w:style w:type="paragraph" w:styleId="ListContinue5">
    <w:name w:val="List Continue 5"/>
    <w:basedOn w:val="List5"/>
    <w:rsid w:val="00081B96"/>
    <w:pPr>
      <w:ind w:firstLine="0"/>
    </w:pPr>
  </w:style>
  <w:style w:type="paragraph" w:styleId="ListNumber3">
    <w:name w:val="List Number 3"/>
    <w:basedOn w:val="List3"/>
    <w:rsid w:val="00081B96"/>
    <w:pPr>
      <w:numPr>
        <w:numId w:val="4"/>
      </w:numPr>
    </w:pPr>
  </w:style>
  <w:style w:type="paragraph" w:styleId="ListNumber4">
    <w:name w:val="List Number 4"/>
    <w:basedOn w:val="List4"/>
    <w:rsid w:val="00081B96"/>
    <w:pPr>
      <w:numPr>
        <w:numId w:val="5"/>
      </w:numPr>
    </w:pPr>
  </w:style>
  <w:style w:type="paragraph" w:styleId="ListNumber5">
    <w:name w:val="List Number 5"/>
    <w:basedOn w:val="List5"/>
    <w:rsid w:val="00081B96"/>
    <w:pPr>
      <w:numPr>
        <w:numId w:val="6"/>
      </w:numPr>
    </w:pPr>
  </w:style>
  <w:style w:type="paragraph" w:styleId="BlockText">
    <w:name w:val="Block Text"/>
    <w:basedOn w:val="Normal"/>
    <w:rsid w:val="00081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B96"/>
    <w:rPr>
      <w:sz w:val="16"/>
      <w:vertAlign w:val="superscript"/>
    </w:rPr>
  </w:style>
  <w:style w:type="character" w:customStyle="1" w:styleId="Symbols">
    <w:name w:val="Symbols"/>
    <w:basedOn w:val="DefaultParagraphFont"/>
    <w:rsid w:val="00081B96"/>
    <w:rPr>
      <w:rFonts w:ascii="Symbol" w:hAnsi="Symbol"/>
    </w:rPr>
  </w:style>
  <w:style w:type="character" w:customStyle="1" w:styleId="MenuOptions">
    <w:name w:val="Menu Options"/>
    <w:basedOn w:val="DefaultParagraphFont"/>
    <w:rsid w:val="00081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B96"/>
    <w:rPr>
      <w:b/>
    </w:rPr>
  </w:style>
  <w:style w:type="character" w:customStyle="1" w:styleId="Underlined">
    <w:name w:val="Underlined"/>
    <w:basedOn w:val="DefaultParagraphFont"/>
    <w:rsid w:val="00081B96"/>
    <w:rPr>
      <w:u w:val="single"/>
    </w:rPr>
  </w:style>
  <w:style w:type="paragraph" w:customStyle="1" w:styleId="TableBodyTextRight">
    <w:name w:val="Table Body Text Right"/>
    <w:basedOn w:val="TableBodyText"/>
    <w:rsid w:val="00081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B96"/>
    <w:rPr>
      <w:sz w:val="18"/>
    </w:rPr>
  </w:style>
  <w:style w:type="paragraph" w:customStyle="1" w:styleId="BodySmallRight">
    <w:name w:val="Body Small Right"/>
    <w:basedOn w:val="BodyTextRight"/>
    <w:rsid w:val="00081B96"/>
    <w:rPr>
      <w:sz w:val="18"/>
      <w:szCs w:val="18"/>
    </w:rPr>
  </w:style>
  <w:style w:type="paragraph" w:customStyle="1" w:styleId="MarginEdition">
    <w:name w:val="Margin Edition"/>
    <w:basedOn w:val="MarginNote"/>
    <w:rsid w:val="00081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B96"/>
    <w:rPr>
      <w:sz w:val="2"/>
      <w:szCs w:val="2"/>
    </w:rPr>
  </w:style>
  <w:style w:type="character" w:customStyle="1" w:styleId="Small">
    <w:name w:val="Small"/>
    <w:basedOn w:val="DefaultParagraphFont"/>
    <w:rsid w:val="00081B96"/>
    <w:rPr>
      <w:sz w:val="16"/>
    </w:rPr>
  </w:style>
  <w:style w:type="paragraph" w:customStyle="1" w:styleId="WideTable">
    <w:name w:val="Wide Table"/>
    <w:basedOn w:val="Normal"/>
    <w:rsid w:val="00081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B96"/>
  </w:style>
  <w:style w:type="paragraph" w:styleId="Quote">
    <w:name w:val="Quote"/>
    <w:basedOn w:val="Heading1"/>
    <w:link w:val="QuoteChar"/>
    <w:qFormat/>
    <w:rsid w:val="00081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B96"/>
    <w:pPr>
      <w:pageBreakBefore/>
    </w:pPr>
  </w:style>
  <w:style w:type="paragraph" w:customStyle="1" w:styleId="Border">
    <w:name w:val="Border"/>
    <w:basedOn w:val="Normal"/>
    <w:qFormat/>
    <w:rsid w:val="00081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B96"/>
    <w:rPr>
      <w:u w:val="single"/>
    </w:rPr>
  </w:style>
  <w:style w:type="character" w:customStyle="1" w:styleId="BoldandItalics">
    <w:name w:val="Bold and Italics"/>
    <w:qFormat/>
    <w:rsid w:val="00081B96"/>
    <w:rPr>
      <w:b/>
      <w:i/>
      <w:u w:val="none"/>
    </w:rPr>
  </w:style>
  <w:style w:type="paragraph" w:styleId="BalloonText">
    <w:name w:val="Balloon Text"/>
    <w:basedOn w:val="Normal"/>
    <w:link w:val="BalloonTextChar"/>
    <w:rsid w:val="00081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B96"/>
    <w:pPr>
      <w:spacing w:before="0" w:after="0"/>
    </w:pPr>
  </w:style>
  <w:style w:type="paragraph" w:customStyle="1" w:styleId="BodyTextBold">
    <w:name w:val="Body Text Bold"/>
    <w:basedOn w:val="BodyText"/>
    <w:qFormat/>
    <w:rsid w:val="00081B96"/>
    <w:rPr>
      <w:b/>
    </w:rPr>
  </w:style>
  <w:style w:type="character" w:styleId="Hyperlink">
    <w:name w:val="Hyperlink"/>
    <w:basedOn w:val="DefaultParagraphFont"/>
    <w:uiPriority w:val="99"/>
    <w:unhideWhenUsed/>
    <w:rsid w:val="009021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3730</Characters>
  <Application>Microsoft Office Word</Application>
  <DocSecurity>0</DocSecurity>
  <Lines>138</Lines>
  <Paragraphs>79</Paragraphs>
  <ScaleCrop>false</ScaleCrop>
  <Company>Author-it Software Corporation Ltd.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AURTTJ011 Balance wheels and tyres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