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6F2" w:rsidP="00B53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AURTTJ003 Remove and replace wheel and tyre assemblies</w:t>
      </w:r>
      <w:r>
        <w:fldChar w:fldCharType="end"/>
      </w:r>
    </w:p>
    <w:p w:rsidR="00B536F2" w:rsidP="00B536F2">
      <w:pPr>
        <w:pStyle w:val="Version"/>
        <w:sectPr w:rsidSect="002D6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A7C" w:rsidP="002D6A7C">
      <w:pPr>
        <w:pStyle w:val="SuperHeading"/>
      </w:pPr>
      <w:r w:rsidRPr="002D6A7C">
        <w:t>Assessment Requirements for AURTTJ003 Remove and replace wheel and tyre assemblies</w:t>
      </w:r>
    </w:p>
    <w:p w:rsidR="00000000" w:rsidRPr="002D6A7C" w:rsidP="002D6A7C">
      <w:pPr>
        <w:pStyle w:val="Heading1"/>
      </w:pPr>
      <w:bookmarkStart w:id="1" w:name="O_660265"/>
      <w:bookmarkEnd w:id="1"/>
      <w:r w:rsidRPr="002D6A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53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7C" w:rsidP="002D6A7C">
            <w:pPr>
              <w:pStyle w:val="BodyText"/>
            </w:pPr>
            <w:r w:rsidRPr="002D6A7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7C">
            <w:pPr>
              <w:pStyle w:val="BodyText"/>
              <w:rPr>
                <w:lang w:val="en-NZ"/>
              </w:rPr>
            </w:pPr>
            <w:r w:rsidRPr="002D6A7C">
              <w:rPr>
                <w:rStyle w:val="SpecialBold"/>
              </w:rPr>
              <w:t>Comment</w:t>
            </w:r>
          </w:p>
        </w:tc>
      </w:tr>
      <w:tr w:rsidTr="00B536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7C">
            <w:pPr>
              <w:pStyle w:val="BodyText"/>
              <w:rPr>
                <w:lang w:val="en-NZ"/>
              </w:rPr>
            </w:pPr>
            <w:r w:rsidRPr="002D6A7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7C" w:rsidP="002D6A7C">
            <w:pPr>
              <w:pStyle w:val="BodyText"/>
            </w:pPr>
            <w:r w:rsidRPr="002D6A7C">
              <w:t>New unit of competency</w:t>
            </w:r>
          </w:p>
        </w:tc>
      </w:tr>
    </w:tbl>
    <w:p w:rsidR="00000000" w:rsidRPr="002D6A7C" w:rsidP="002D6A7C">
      <w:pPr>
        <w:pStyle w:val="BodyText"/>
      </w:pPr>
    </w:p>
    <w:p w:rsidR="00000000" w:rsidRPr="002D6A7C" w:rsidP="002D6A7C">
      <w:pPr>
        <w:pStyle w:val="AllowPageBreak"/>
      </w:pPr>
    </w:p>
    <w:p w:rsidR="00000000" w:rsidRPr="002D6A7C" w:rsidP="002D6A7C">
      <w:pPr>
        <w:pStyle w:val="Heading1"/>
      </w:pPr>
      <w:bookmarkStart w:id="2" w:name="O_660268"/>
      <w:bookmarkEnd w:id="2"/>
      <w:r w:rsidRPr="002D6A7C">
        <w:t>Performance Evidence</w:t>
      </w:r>
    </w:p>
    <w:p w:rsidR="00000000" w:rsidRPr="002D6A7C" w:rsidP="00B536F2">
      <w:pPr>
        <w:pStyle w:val="BodyText"/>
      </w:pPr>
      <w:r w:rsidRPr="002D6A7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D6A7C" w:rsidP="002D6A7C">
      <w:pPr>
        <w:pStyle w:val="ListBullet"/>
      </w:pPr>
      <w:r w:rsidRPr="002D6A7C">
        <w:t xml:space="preserve">correctly remove and replace the </w:t>
      </w:r>
      <w:r w:rsidRPr="002D6A7C">
        <w:t>wheel and tyre assemblies of at least two different vehicles.</w:t>
      </w:r>
    </w:p>
    <w:p w:rsidR="00000000" w:rsidRPr="002D6A7C" w:rsidP="002D6A7C">
      <w:pPr>
        <w:pStyle w:val="AllowPageBreak"/>
      </w:pPr>
    </w:p>
    <w:p w:rsidR="00000000" w:rsidRPr="002D6A7C" w:rsidP="002D6A7C">
      <w:pPr>
        <w:pStyle w:val="Heading1"/>
      </w:pPr>
      <w:bookmarkStart w:id="3" w:name="O_660267"/>
      <w:bookmarkEnd w:id="3"/>
      <w:r w:rsidRPr="002D6A7C">
        <w:t>Knowledge Evidence</w:t>
      </w:r>
    </w:p>
    <w:p w:rsidR="00000000" w:rsidRPr="002D6A7C" w:rsidP="00B536F2">
      <w:pPr>
        <w:pStyle w:val="BodyText"/>
      </w:pPr>
      <w:r w:rsidRPr="002D6A7C">
        <w:t>Individuals must be able to demonstrate knowledge of:</w:t>
      </w:r>
    </w:p>
    <w:p w:rsidR="00000000" w:rsidRPr="002D6A7C" w:rsidP="002D6A7C">
      <w:pPr>
        <w:pStyle w:val="ListBullet"/>
      </w:pPr>
      <w:r w:rsidRPr="002D6A7C">
        <w:t xml:space="preserve">key aspects of work health and safety (WHS) and occupational health and safety (OHS) requirements, </w:t>
      </w:r>
      <w:r w:rsidRPr="002D6A7C">
        <w:t>including:</w:t>
      </w:r>
    </w:p>
    <w:p w:rsidR="00000000" w:rsidRPr="002D6A7C" w:rsidP="002D6A7C">
      <w:pPr>
        <w:pStyle w:val="ListBullet2"/>
      </w:pPr>
      <w:r w:rsidRPr="002D6A7C">
        <w:t>use of personal protective equipment, including safety glasses, ear protection and safety footwear</w:t>
      </w:r>
    </w:p>
    <w:p w:rsidR="00000000" w:rsidRPr="002D6A7C" w:rsidP="002D6A7C">
      <w:pPr>
        <w:pStyle w:val="ListBullet2"/>
      </w:pPr>
      <w:r w:rsidRPr="002D6A7C">
        <w:t>use of hand tools and lifting equipment</w:t>
      </w:r>
    </w:p>
    <w:p w:rsidR="00000000" w:rsidRPr="002D6A7C" w:rsidP="002D6A7C">
      <w:pPr>
        <w:pStyle w:val="ListBullet2"/>
      </w:pPr>
      <w:r w:rsidRPr="002D6A7C">
        <w:t>procedures for handling wheel and tyre assemblies</w:t>
      </w:r>
    </w:p>
    <w:p w:rsidR="00000000" w:rsidRPr="002D6A7C" w:rsidP="002D6A7C">
      <w:pPr>
        <w:pStyle w:val="ListBullet"/>
      </w:pPr>
      <w:r w:rsidRPr="002D6A7C">
        <w:t>types and application of wheel assemblies, including:</w:t>
      </w:r>
    </w:p>
    <w:p w:rsidR="00000000" w:rsidRPr="002D6A7C" w:rsidP="002D6A7C">
      <w:pPr>
        <w:pStyle w:val="ListBullet2"/>
      </w:pPr>
      <w:r w:rsidRPr="002D6A7C">
        <w:t>stamped or pressed steel wheels</w:t>
      </w:r>
    </w:p>
    <w:p w:rsidR="00000000" w:rsidRPr="002D6A7C" w:rsidP="002D6A7C">
      <w:pPr>
        <w:pStyle w:val="ListBullet2"/>
      </w:pPr>
      <w:r w:rsidRPr="002D6A7C">
        <w:t>alloy wheels</w:t>
      </w:r>
    </w:p>
    <w:p w:rsidR="00000000" w:rsidRPr="002D6A7C" w:rsidP="002D6A7C">
      <w:pPr>
        <w:pStyle w:val="ListBullet2"/>
      </w:pPr>
      <w:r w:rsidRPr="002D6A7C">
        <w:t>wheel studs and nuts</w:t>
      </w:r>
    </w:p>
    <w:p w:rsidR="00000000" w:rsidRPr="002D6A7C" w:rsidP="002D6A7C">
      <w:pPr>
        <w:pStyle w:val="ListBullet2"/>
      </w:pPr>
      <w:r w:rsidRPr="002D6A7C">
        <w:t>tyres, including cross-ply and radial tyres</w:t>
      </w:r>
    </w:p>
    <w:p w:rsidR="00000000" w:rsidRPr="002D6A7C" w:rsidP="002D6A7C">
      <w:pPr>
        <w:pStyle w:val="ListBullet"/>
      </w:pPr>
      <w:r w:rsidRPr="002D6A7C">
        <w:t>inspection procedures for tyre and wheel assemblies, including wheel inspection and tyre wear</w:t>
      </w:r>
    </w:p>
    <w:p w:rsidR="00000000" w:rsidRPr="002D6A7C" w:rsidP="002D6A7C">
      <w:pPr>
        <w:pStyle w:val="ListBullet"/>
      </w:pPr>
      <w:r w:rsidRPr="002D6A7C">
        <w:t>removal and replacement procedures and precautions</w:t>
      </w:r>
    </w:p>
    <w:p w:rsidR="00000000" w:rsidRPr="002D6A7C" w:rsidP="002D6A7C">
      <w:pPr>
        <w:pStyle w:val="ListBullet"/>
      </w:pPr>
      <w:r w:rsidRPr="002D6A7C">
        <w:t>tyre air pressure setting and test procedures</w:t>
      </w:r>
    </w:p>
    <w:p w:rsidR="00000000" w:rsidRPr="002D6A7C" w:rsidP="002D6A7C">
      <w:pPr>
        <w:pStyle w:val="ListBullet"/>
      </w:pPr>
      <w:r w:rsidRPr="002D6A7C">
        <w:t>work area clean-up and maintenance requirements.</w:t>
      </w:r>
    </w:p>
    <w:p w:rsidR="00000000" w:rsidRPr="002D6A7C" w:rsidP="002D6A7C">
      <w:pPr>
        <w:pStyle w:val="AllowPageBreak"/>
      </w:pPr>
    </w:p>
    <w:p w:rsidR="00000000" w:rsidRPr="002D6A7C" w:rsidP="002D6A7C">
      <w:pPr>
        <w:pStyle w:val="Heading1"/>
      </w:pPr>
      <w:bookmarkStart w:id="4" w:name="O_660266"/>
      <w:bookmarkEnd w:id="4"/>
      <w:r w:rsidRPr="002D6A7C">
        <w:t>Assessment Conditions</w:t>
      </w:r>
    </w:p>
    <w:p w:rsidR="00000000" w:rsidRPr="002D6A7C" w:rsidP="00B536F2">
      <w:pPr>
        <w:pStyle w:val="BodyText"/>
      </w:pPr>
      <w:r w:rsidRPr="002D6A7C">
        <w:t>Assessors must satisfy SNR/AQTF assessor requirements.</w:t>
      </w:r>
    </w:p>
    <w:p w:rsidR="00000000" w:rsidRPr="002D6A7C" w:rsidP="00B536F2">
      <w:pPr>
        <w:pStyle w:val="BodyText"/>
      </w:pPr>
      <w:r w:rsidRPr="002D6A7C">
        <w:t>Competency is to be assessed in the workplace or a simulated environment that accurately reflects performance in a real workplace setting.</w:t>
      </w:r>
    </w:p>
    <w:p w:rsidR="00000000" w:rsidRPr="002D6A7C" w:rsidP="00B536F2">
      <w:pPr>
        <w:pStyle w:val="BodyText"/>
      </w:pPr>
      <w:r w:rsidRPr="002D6A7C">
        <w:t>Where assessment of competency includes third-party evidence, individuals must provide evidence that links them to th</w:t>
      </w:r>
      <w:r w:rsidRPr="002D6A7C">
        <w:t>e vehicles where they have removed and replaced wheel and tyre assemblies, e.g. repair orders.</w:t>
      </w:r>
    </w:p>
    <w:p w:rsidR="00000000" w:rsidRPr="002D6A7C" w:rsidP="00B536F2">
      <w:pPr>
        <w:pStyle w:val="BodyText"/>
      </w:pPr>
      <w:r w:rsidRPr="002D6A7C">
        <w:t>Assessors must verify performance evidence through questioning on skills and knowledge to ensure correct interpretation and application.</w:t>
      </w:r>
    </w:p>
    <w:p w:rsidR="00000000" w:rsidRPr="002D6A7C" w:rsidP="00B536F2">
      <w:pPr>
        <w:pStyle w:val="BodyText"/>
      </w:pPr>
      <w:r w:rsidRPr="002D6A7C">
        <w:t xml:space="preserve">The following resources </w:t>
      </w:r>
      <w:r w:rsidRPr="002D6A7C">
        <w:t>must be made available:</w:t>
      </w:r>
    </w:p>
    <w:p w:rsidR="00000000" w:rsidRPr="002D6A7C" w:rsidP="002D6A7C">
      <w:pPr>
        <w:pStyle w:val="ListBullet"/>
      </w:pPr>
      <w:r w:rsidRPr="002D6A7C">
        <w:t>automotive workplace or simulated workplace</w:t>
      </w:r>
    </w:p>
    <w:p w:rsidR="00000000" w:rsidRPr="002D6A7C" w:rsidP="002D6A7C">
      <w:pPr>
        <w:pStyle w:val="ListBullet"/>
      </w:pPr>
      <w:r w:rsidRPr="002D6A7C">
        <w:t xml:space="preserve">personal protective equipment appropriate to the workplace </w:t>
      </w:r>
    </w:p>
    <w:p w:rsidR="00000000" w:rsidRPr="002D6A7C" w:rsidP="002D6A7C">
      <w:pPr>
        <w:pStyle w:val="ListBullet"/>
      </w:pPr>
      <w:r w:rsidRPr="002D6A7C">
        <w:t>a vehicle fitted with steel wheels</w:t>
      </w:r>
    </w:p>
    <w:p w:rsidR="00000000" w:rsidRPr="002D6A7C" w:rsidP="002D6A7C">
      <w:pPr>
        <w:pStyle w:val="ListBullet"/>
      </w:pPr>
      <w:r w:rsidRPr="002D6A7C">
        <w:t>a vehicle fitted with alloy wheels</w:t>
      </w:r>
    </w:p>
    <w:p w:rsidR="00000000" w:rsidRPr="002D6A7C" w:rsidP="002D6A7C">
      <w:pPr>
        <w:pStyle w:val="ListBullet"/>
      </w:pPr>
      <w:r w:rsidRPr="002D6A7C">
        <w:t>automotive hand tools and lifting equipment.</w:t>
      </w:r>
    </w:p>
    <w:p w:rsidR="00000000" w:rsidRPr="002D6A7C" w:rsidP="002D6A7C">
      <w:pPr>
        <w:pStyle w:val="AllowPageBreak"/>
      </w:pPr>
    </w:p>
    <w:p w:rsidR="00000000" w:rsidRPr="002D6A7C" w:rsidP="002D6A7C">
      <w:pPr>
        <w:pStyle w:val="Heading1"/>
      </w:pPr>
      <w:bookmarkStart w:id="5" w:name="O_660264"/>
      <w:bookmarkEnd w:id="5"/>
      <w:r w:rsidRPr="002D6A7C">
        <w:t>Links</w:t>
      </w:r>
    </w:p>
    <w:p w:rsidR="00000000" w:rsidRPr="002D6A7C" w:rsidP="00B536F2">
      <w:pPr>
        <w:pStyle w:val="BodyText"/>
      </w:pPr>
      <w:r w:rsidRPr="002D6A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C1F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6A7C" w:rsidP="00B536F2">
      <w:pPr>
        <w:pStyle w:val="BodyText"/>
      </w:pPr>
      <w:r w:rsidRPr="002D6A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C1F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6A7C" w:rsidP="002D6A7C"/>
    <w:sectPr w:rsidSect="002D6A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C" w:rsidRPr="00B536F2" w:rsidP="00B53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F2" w:rsidP="002D6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6F2" w:rsidP="002D6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36F2" w:rsidP="002D6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A7C" w:rsidRPr="00B536F2" w:rsidP="00B53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F2" w:rsidRPr="002D2AF8" w:rsidP="002D6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AURTTJ003 Remove and replace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536F2" w:rsidP="002D6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A8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A1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A0D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A7C"/>
  </w:style>
  <w:style w:type="character" w:customStyle="1" w:styleId="Heading1Char">
    <w:name w:val="Heading 1 Char"/>
    <w:basedOn w:val="DefaultParagraphFont"/>
    <w:link w:val="Heading1"/>
    <w:rsid w:val="002D6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A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A7C"/>
    <w:rPr>
      <w:b/>
      <w:spacing w:val="0"/>
    </w:rPr>
  </w:style>
  <w:style w:type="paragraph" w:styleId="ListBullet2">
    <w:name w:val="List Bullet 2"/>
    <w:basedOn w:val="List2"/>
    <w:rsid w:val="002D6A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A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A7C"/>
    <w:rPr>
      <w:i/>
    </w:rPr>
  </w:style>
  <w:style w:type="paragraph" w:styleId="Caption">
    <w:name w:val="caption"/>
    <w:basedOn w:val="BodyText"/>
    <w:next w:val="Normal"/>
    <w:qFormat/>
    <w:rsid w:val="002D6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A7C"/>
  </w:style>
  <w:style w:type="paragraph" w:styleId="TableofFigures">
    <w:name w:val="table of figures"/>
    <w:basedOn w:val="Normal"/>
    <w:next w:val="Normal"/>
    <w:semiHidden/>
    <w:rsid w:val="002D6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A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A7C"/>
    <w:rPr>
      <w:rFonts w:ascii="Wingdings" w:hAnsi="Wingdings"/>
    </w:rPr>
  </w:style>
  <w:style w:type="paragraph" w:customStyle="1" w:styleId="TableHeading">
    <w:name w:val="Table Heading"/>
    <w:basedOn w:val="HeadingBase"/>
    <w:rsid w:val="002D6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A7C"/>
    <w:rPr>
      <w:color w:val="0033CC"/>
      <w:u w:val="none"/>
    </w:rPr>
  </w:style>
  <w:style w:type="paragraph" w:customStyle="1" w:styleId="BodyTextRight">
    <w:name w:val="Body Text Right"/>
    <w:basedOn w:val="BodyText"/>
    <w:rsid w:val="002D6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A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A7C"/>
    <w:rPr>
      <w:sz w:val="32"/>
    </w:rPr>
  </w:style>
  <w:style w:type="paragraph" w:customStyle="1" w:styleId="HeadingProcedure">
    <w:name w:val="Heading Procedure"/>
    <w:basedOn w:val="HeadingBase"/>
    <w:next w:val="Normal"/>
    <w:rsid w:val="002D6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A7C"/>
    <w:pPr>
      <w:spacing w:before="60" w:after="60"/>
    </w:pPr>
  </w:style>
  <w:style w:type="paragraph" w:styleId="ListContinue">
    <w:name w:val="List Continue"/>
    <w:basedOn w:val="List"/>
    <w:rsid w:val="002D6A7C"/>
    <w:pPr>
      <w:ind w:firstLine="0"/>
    </w:pPr>
  </w:style>
  <w:style w:type="paragraph" w:customStyle="1" w:styleId="ListNote">
    <w:name w:val="List Note"/>
    <w:basedOn w:val="List"/>
    <w:rsid w:val="002D6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A7C"/>
    <w:rPr>
      <w:rFonts w:ascii="Courier New" w:hAnsi="Courier New"/>
    </w:rPr>
  </w:style>
  <w:style w:type="paragraph" w:customStyle="1" w:styleId="NoteBullet">
    <w:name w:val="Note Bullet"/>
    <w:basedOn w:val="Note"/>
    <w:rsid w:val="002D6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A7C"/>
    <w:rPr>
      <w:b/>
      <w:smallCaps/>
    </w:rPr>
  </w:style>
  <w:style w:type="paragraph" w:customStyle="1" w:styleId="TableListNumber">
    <w:name w:val="Table List Number"/>
    <w:basedOn w:val="ListNumber"/>
    <w:rsid w:val="002D6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A7C"/>
    <w:pPr>
      <w:numPr>
        <w:numId w:val="9"/>
      </w:numPr>
    </w:pPr>
  </w:style>
  <w:style w:type="paragraph" w:customStyle="1" w:styleId="ListAlpha2">
    <w:name w:val="List Alpha 2"/>
    <w:basedOn w:val="List2"/>
    <w:rsid w:val="002D6A7C"/>
    <w:pPr>
      <w:numPr>
        <w:numId w:val="8"/>
      </w:numPr>
    </w:pPr>
  </w:style>
  <w:style w:type="paragraph" w:styleId="List2">
    <w:name w:val="List 2"/>
    <w:basedOn w:val="BodyText"/>
    <w:rsid w:val="002D6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A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A7C"/>
    <w:pPr>
      <w:numPr>
        <w:numId w:val="4"/>
      </w:numPr>
    </w:pPr>
  </w:style>
  <w:style w:type="paragraph" w:styleId="ListContinue2">
    <w:name w:val="List Continue 2"/>
    <w:basedOn w:val="List2"/>
    <w:rsid w:val="002D6A7C"/>
    <w:pPr>
      <w:ind w:firstLine="0"/>
    </w:pPr>
  </w:style>
  <w:style w:type="paragraph" w:styleId="ListContinue3">
    <w:name w:val="List Continue 3"/>
    <w:basedOn w:val="List3"/>
    <w:rsid w:val="002D6A7C"/>
    <w:pPr>
      <w:ind w:left="1021" w:firstLine="0"/>
    </w:pPr>
  </w:style>
  <w:style w:type="paragraph" w:styleId="ListContinue4">
    <w:name w:val="List Continue 4"/>
    <w:basedOn w:val="List4"/>
    <w:rsid w:val="002D6A7C"/>
    <w:pPr>
      <w:ind w:firstLine="0"/>
    </w:pPr>
  </w:style>
  <w:style w:type="paragraph" w:styleId="ListContinue5">
    <w:name w:val="List Continue 5"/>
    <w:basedOn w:val="List5"/>
    <w:rsid w:val="002D6A7C"/>
    <w:pPr>
      <w:ind w:firstLine="0"/>
    </w:pPr>
  </w:style>
  <w:style w:type="paragraph" w:styleId="ListNumber3">
    <w:name w:val="List Number 3"/>
    <w:basedOn w:val="List3"/>
    <w:rsid w:val="002D6A7C"/>
    <w:pPr>
      <w:numPr>
        <w:numId w:val="5"/>
      </w:numPr>
    </w:pPr>
  </w:style>
  <w:style w:type="paragraph" w:styleId="ListNumber4">
    <w:name w:val="List Number 4"/>
    <w:basedOn w:val="List4"/>
    <w:rsid w:val="002D6A7C"/>
    <w:pPr>
      <w:numPr>
        <w:numId w:val="6"/>
      </w:numPr>
    </w:pPr>
  </w:style>
  <w:style w:type="paragraph" w:styleId="ListNumber5">
    <w:name w:val="List Number 5"/>
    <w:basedOn w:val="List5"/>
    <w:rsid w:val="002D6A7C"/>
    <w:pPr>
      <w:numPr>
        <w:numId w:val="7"/>
      </w:numPr>
    </w:pPr>
  </w:style>
  <w:style w:type="paragraph" w:styleId="BlockText">
    <w:name w:val="Block Text"/>
    <w:basedOn w:val="Normal"/>
    <w:rsid w:val="002D6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A7C"/>
    <w:rPr>
      <w:sz w:val="16"/>
      <w:vertAlign w:val="superscript"/>
    </w:rPr>
  </w:style>
  <w:style w:type="character" w:customStyle="1" w:styleId="Symbols">
    <w:name w:val="Symbols"/>
    <w:basedOn w:val="DefaultParagraphFont"/>
    <w:rsid w:val="002D6A7C"/>
    <w:rPr>
      <w:rFonts w:ascii="Symbol" w:hAnsi="Symbol"/>
    </w:rPr>
  </w:style>
  <w:style w:type="character" w:customStyle="1" w:styleId="MenuOptions">
    <w:name w:val="Menu Options"/>
    <w:basedOn w:val="DefaultParagraphFont"/>
    <w:rsid w:val="002D6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A7C"/>
    <w:rPr>
      <w:b/>
    </w:rPr>
  </w:style>
  <w:style w:type="character" w:customStyle="1" w:styleId="Underlined">
    <w:name w:val="Underlined"/>
    <w:basedOn w:val="DefaultParagraphFont"/>
    <w:rsid w:val="002D6A7C"/>
    <w:rPr>
      <w:u w:val="single"/>
    </w:rPr>
  </w:style>
  <w:style w:type="paragraph" w:customStyle="1" w:styleId="TableBodyTextRight">
    <w:name w:val="Table Body Text Right"/>
    <w:basedOn w:val="TableBodyText"/>
    <w:rsid w:val="002D6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A7C"/>
    <w:rPr>
      <w:sz w:val="18"/>
    </w:rPr>
  </w:style>
  <w:style w:type="paragraph" w:customStyle="1" w:styleId="BodySmallRight">
    <w:name w:val="Body Small Right"/>
    <w:basedOn w:val="BodyTextRight"/>
    <w:rsid w:val="002D6A7C"/>
    <w:rPr>
      <w:sz w:val="18"/>
      <w:szCs w:val="18"/>
    </w:rPr>
  </w:style>
  <w:style w:type="paragraph" w:customStyle="1" w:styleId="MarginEdition">
    <w:name w:val="Margin Edition"/>
    <w:basedOn w:val="MarginNote"/>
    <w:rsid w:val="002D6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A7C"/>
    <w:rPr>
      <w:sz w:val="2"/>
      <w:szCs w:val="2"/>
    </w:rPr>
  </w:style>
  <w:style w:type="character" w:customStyle="1" w:styleId="Small">
    <w:name w:val="Small"/>
    <w:basedOn w:val="DefaultParagraphFont"/>
    <w:rsid w:val="002D6A7C"/>
    <w:rPr>
      <w:sz w:val="16"/>
    </w:rPr>
  </w:style>
  <w:style w:type="paragraph" w:customStyle="1" w:styleId="WideTable">
    <w:name w:val="Wide Table"/>
    <w:basedOn w:val="Normal"/>
    <w:rsid w:val="002D6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A7C"/>
  </w:style>
  <w:style w:type="paragraph" w:styleId="Quote">
    <w:name w:val="Quote"/>
    <w:basedOn w:val="Heading1"/>
    <w:link w:val="QuoteChar"/>
    <w:qFormat/>
    <w:rsid w:val="002D6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A7C"/>
    <w:pPr>
      <w:pageBreakBefore/>
    </w:pPr>
  </w:style>
  <w:style w:type="paragraph" w:customStyle="1" w:styleId="Border">
    <w:name w:val="Border"/>
    <w:basedOn w:val="Normal"/>
    <w:qFormat/>
    <w:rsid w:val="002D6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A7C"/>
    <w:rPr>
      <w:u w:val="single"/>
    </w:rPr>
  </w:style>
  <w:style w:type="character" w:customStyle="1" w:styleId="BoldandItalics">
    <w:name w:val="Bold and Italics"/>
    <w:qFormat/>
    <w:rsid w:val="002D6A7C"/>
    <w:rPr>
      <w:b/>
      <w:i/>
      <w:u w:val="none"/>
    </w:rPr>
  </w:style>
  <w:style w:type="paragraph" w:styleId="BalloonText">
    <w:name w:val="Balloon Text"/>
    <w:basedOn w:val="Normal"/>
    <w:link w:val="BalloonTextChar"/>
    <w:rsid w:val="002D6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A7C"/>
    <w:pPr>
      <w:spacing w:before="0" w:after="0"/>
    </w:pPr>
  </w:style>
  <w:style w:type="paragraph" w:customStyle="1" w:styleId="BodyTextBold">
    <w:name w:val="Body Text Bold"/>
    <w:basedOn w:val="BodyText"/>
    <w:qFormat/>
    <w:rsid w:val="002D6A7C"/>
    <w:rPr>
      <w:b/>
    </w:rPr>
  </w:style>
  <w:style w:type="character" w:styleId="Hyperlink">
    <w:name w:val="Hyperlink"/>
    <w:basedOn w:val="DefaultParagraphFont"/>
    <w:uiPriority w:val="99"/>
    <w:unhideWhenUsed/>
    <w:rsid w:val="00B53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2413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AURTTJ003 Remove and replace wheel and tyre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2022-06-23T07:14:00Z</dcterms:created>
  <dcterms:modified xsi:type="dcterms:W3CDTF">2022-06-23T07:14:00Z</dcterms:modified>
</cp:coreProperties>
</file>