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080" w:rsidP="00A57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AURTTJ002 Remove, inspect and refit wheel hubs and associated brake components</w:t>
      </w:r>
      <w:r>
        <w:fldChar w:fldCharType="end"/>
      </w:r>
    </w:p>
    <w:p w:rsidR="00A57080" w:rsidP="00A57080">
      <w:pPr>
        <w:pStyle w:val="Version"/>
        <w:sectPr w:rsidSect="00CD66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6C8" w:rsidP="00CD66C8">
      <w:pPr>
        <w:pStyle w:val="SuperHeading"/>
      </w:pPr>
      <w:r w:rsidRPr="00CD66C8">
        <w:t>Assessment Requirements for AURTTJ002 Remove, inspect and refit wheel hubs and associated brake components</w:t>
      </w:r>
    </w:p>
    <w:p w:rsidR="00000000" w:rsidRPr="00CD66C8" w:rsidP="00CD66C8">
      <w:pPr>
        <w:pStyle w:val="Heading1"/>
      </w:pPr>
      <w:bookmarkStart w:id="1" w:name="O_775264"/>
      <w:bookmarkEnd w:id="1"/>
      <w:r w:rsidRPr="00CD66C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570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6C8" w:rsidP="00CD66C8">
            <w:pPr>
              <w:pStyle w:val="BodyText"/>
            </w:pPr>
            <w:r w:rsidRPr="00CD66C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6C8">
            <w:pPr>
              <w:pStyle w:val="BodyText"/>
              <w:rPr>
                <w:lang w:val="en-NZ"/>
              </w:rPr>
            </w:pPr>
            <w:r w:rsidRPr="00CD66C8">
              <w:rPr>
                <w:rStyle w:val="SpecialBold"/>
              </w:rPr>
              <w:t>Comment</w:t>
            </w:r>
          </w:p>
        </w:tc>
      </w:tr>
      <w:tr w:rsidTr="00A570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6C8">
            <w:pPr>
              <w:pStyle w:val="BodyText"/>
              <w:rPr>
                <w:lang w:val="en-NZ"/>
              </w:rPr>
            </w:pPr>
            <w:r w:rsidRPr="00CD66C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6C8" w:rsidP="00CD66C8">
            <w:pPr>
              <w:pStyle w:val="BodyText"/>
            </w:pPr>
            <w:r w:rsidRPr="00CD66C8">
              <w:t>New unit of competency.</w:t>
            </w:r>
          </w:p>
        </w:tc>
      </w:tr>
    </w:tbl>
    <w:p w:rsidR="00000000" w:rsidRPr="00CD66C8" w:rsidP="00CD66C8">
      <w:pPr>
        <w:pStyle w:val="BodyText"/>
      </w:pPr>
    </w:p>
    <w:p w:rsidR="00000000" w:rsidRPr="00CD66C8" w:rsidP="00CD66C8">
      <w:pPr>
        <w:pStyle w:val="AllowPageBreak"/>
      </w:pPr>
    </w:p>
    <w:p w:rsidR="00000000" w:rsidRPr="00CD66C8" w:rsidP="00CD66C8">
      <w:pPr>
        <w:pStyle w:val="Heading1"/>
      </w:pPr>
      <w:bookmarkStart w:id="2" w:name="O_775265"/>
      <w:bookmarkEnd w:id="2"/>
      <w:r w:rsidRPr="00CD66C8">
        <w:t>Performance Evidence</w:t>
      </w:r>
    </w:p>
    <w:p w:rsidR="00000000" w:rsidRPr="00CD66C8" w:rsidP="00CD66C8">
      <w:pPr>
        <w:pStyle w:val="BodyText"/>
      </w:pPr>
      <w:r w:rsidRPr="00CD66C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D66C8" w:rsidP="00CD66C8">
      <w:pPr>
        <w:pStyle w:val="ListBullet"/>
      </w:pPr>
      <w:r w:rsidRPr="00CD66C8">
        <w:t>remove, inspect, refit and adjust:</w:t>
      </w:r>
    </w:p>
    <w:p w:rsidR="00000000" w:rsidRPr="00CD66C8" w:rsidP="00CD66C8">
      <w:pPr>
        <w:pStyle w:val="ListBullet2"/>
      </w:pPr>
      <w:r w:rsidRPr="00CD66C8">
        <w:t>one disc brake hub and associated brake components</w:t>
      </w:r>
    </w:p>
    <w:p w:rsidR="00000000" w:rsidRPr="00CD66C8" w:rsidP="00CD66C8">
      <w:pPr>
        <w:pStyle w:val="ListBullet2"/>
      </w:pPr>
      <w:r w:rsidRPr="00CD66C8">
        <w:t>one drum brake hub and associated brake components.</w:t>
      </w:r>
    </w:p>
    <w:p w:rsidR="00000000" w:rsidRPr="00CD66C8" w:rsidP="00CD66C8">
      <w:pPr>
        <w:pStyle w:val="AllowPageBreak"/>
      </w:pPr>
    </w:p>
    <w:p w:rsidR="00000000" w:rsidRPr="00CD66C8" w:rsidP="00CD66C8">
      <w:pPr>
        <w:pStyle w:val="Heading1"/>
      </w:pPr>
      <w:bookmarkStart w:id="3" w:name="O_775266"/>
      <w:bookmarkEnd w:id="3"/>
      <w:r w:rsidRPr="00CD66C8">
        <w:t>Knowledge Evidence</w:t>
      </w:r>
    </w:p>
    <w:p w:rsidR="00000000" w:rsidRPr="00CD66C8" w:rsidP="00CD66C8">
      <w:pPr>
        <w:pStyle w:val="BodyText"/>
      </w:pPr>
      <w:r w:rsidRPr="00CD66C8">
        <w:t>Individuals must be able to demonstrate knowledge of:</w:t>
      </w:r>
    </w:p>
    <w:p w:rsidR="00000000" w:rsidRPr="00CD66C8" w:rsidP="00CD66C8">
      <w:pPr>
        <w:pStyle w:val="ListBullet"/>
      </w:pPr>
      <w:r w:rsidRPr="00CD66C8">
        <w:t>work health and safety (WHS) a</w:t>
      </w:r>
      <w:r w:rsidRPr="00CD66C8">
        <w:t>nd occupational health and safety (OHS) requirements relating to removing and refitting wheel hubs and associated brake components, including procedures for:</w:t>
      </w:r>
    </w:p>
    <w:p w:rsidR="00000000" w:rsidRPr="00CD66C8" w:rsidP="00CD66C8">
      <w:pPr>
        <w:pStyle w:val="ListBullet2"/>
      </w:pPr>
      <w:r w:rsidRPr="00CD66C8">
        <w:t>lifting and supporting vehicles and wheel hubs</w:t>
      </w:r>
    </w:p>
    <w:p w:rsidR="00000000" w:rsidRPr="00CD66C8" w:rsidP="00CD66C8">
      <w:pPr>
        <w:pStyle w:val="ListBullet2"/>
      </w:pPr>
      <w:r w:rsidRPr="00CD66C8">
        <w:t>handling and controlling brake dust and brake flui</w:t>
      </w:r>
      <w:r w:rsidRPr="00CD66C8">
        <w:t>ds</w:t>
      </w:r>
    </w:p>
    <w:p w:rsidR="00000000" w:rsidRPr="00CD66C8" w:rsidP="00CD66C8">
      <w:pPr>
        <w:pStyle w:val="ListBullet"/>
      </w:pPr>
      <w:r w:rsidRPr="00CD66C8">
        <w:t>environmental requirements, including procedures for trapping, storing and disposing of brake dust and brake fluid</w:t>
      </w:r>
    </w:p>
    <w:p w:rsidR="00000000" w:rsidRPr="00CD66C8" w:rsidP="00CD66C8">
      <w:pPr>
        <w:pStyle w:val="ListBullet"/>
      </w:pPr>
      <w:r w:rsidRPr="00CD66C8">
        <w:t>application, purpose and function of wheel hubs and associated brake components, including:</w:t>
      </w:r>
    </w:p>
    <w:p w:rsidR="00000000" w:rsidRPr="00CD66C8" w:rsidP="00CD66C8">
      <w:pPr>
        <w:pStyle w:val="ListBullet2"/>
      </w:pPr>
      <w:r w:rsidRPr="00CD66C8">
        <w:t>discs, pads and brake calipers</w:t>
      </w:r>
    </w:p>
    <w:p w:rsidR="00000000" w:rsidRPr="00CD66C8" w:rsidP="00CD66C8">
      <w:pPr>
        <w:pStyle w:val="ListBullet2"/>
      </w:pPr>
      <w:r w:rsidRPr="00CD66C8">
        <w:t xml:space="preserve">drums, brake </w:t>
      </w:r>
      <w:r w:rsidRPr="00CD66C8">
        <w:t>linings, wheel cylinders and hydraulic components</w:t>
      </w:r>
    </w:p>
    <w:p w:rsidR="00000000" w:rsidRPr="00CD66C8" w:rsidP="00CD66C8">
      <w:pPr>
        <w:pStyle w:val="ListBullet2"/>
      </w:pPr>
      <w:r w:rsidRPr="00CD66C8">
        <w:t>park braking devices</w:t>
      </w:r>
    </w:p>
    <w:p w:rsidR="00000000" w:rsidRPr="00CD66C8" w:rsidP="00CD66C8">
      <w:pPr>
        <w:pStyle w:val="ListBullet2"/>
      </w:pPr>
      <w:r w:rsidRPr="00CD66C8">
        <w:t>wheel bearing types</w:t>
      </w:r>
    </w:p>
    <w:p w:rsidR="00000000" w:rsidRPr="00CD66C8" w:rsidP="00CD66C8">
      <w:pPr>
        <w:pStyle w:val="ListBullet"/>
      </w:pPr>
      <w:r w:rsidRPr="00CD66C8">
        <w:t>basic operation of braking systems, including:</w:t>
      </w:r>
    </w:p>
    <w:p w:rsidR="00000000" w:rsidRPr="00CD66C8" w:rsidP="00CD66C8">
      <w:pPr>
        <w:pStyle w:val="ListBullet2"/>
      </w:pPr>
      <w:r w:rsidRPr="00CD66C8">
        <w:t>hydraulic braking systems</w:t>
      </w:r>
    </w:p>
    <w:p w:rsidR="00000000" w:rsidRPr="00CD66C8" w:rsidP="00CD66C8">
      <w:pPr>
        <w:pStyle w:val="ListBullet2"/>
      </w:pPr>
      <w:r w:rsidRPr="00CD66C8">
        <w:t>mechanical braking systems</w:t>
      </w:r>
    </w:p>
    <w:p w:rsidR="00000000" w:rsidRPr="00CD66C8" w:rsidP="00CD66C8">
      <w:pPr>
        <w:pStyle w:val="ListBullet"/>
      </w:pPr>
      <w:r w:rsidRPr="00CD66C8">
        <w:t>types and applications of brake hydraulic fluids and wheel bearing greases</w:t>
      </w:r>
    </w:p>
    <w:p w:rsidR="00000000" w:rsidRPr="00CD66C8" w:rsidP="00CD66C8">
      <w:pPr>
        <w:pStyle w:val="ListBullet"/>
      </w:pPr>
      <w:r w:rsidRPr="00CD66C8">
        <w:t>procedures for removing, inspecting, refitting and adjusting wheel hubs and associated brake components, including:</w:t>
      </w:r>
    </w:p>
    <w:p w:rsidR="00000000" w:rsidRPr="00CD66C8" w:rsidP="00CD66C8">
      <w:pPr>
        <w:pStyle w:val="ListBullet2"/>
      </w:pPr>
      <w:r w:rsidRPr="00CD66C8">
        <w:t>brake bleeding</w:t>
      </w:r>
    </w:p>
    <w:p w:rsidR="00000000" w:rsidRPr="00CD66C8" w:rsidP="00CD66C8">
      <w:pPr>
        <w:pStyle w:val="ListBullet2"/>
      </w:pPr>
      <w:r w:rsidRPr="00CD66C8">
        <w:t>brake and park brake adjustment</w:t>
      </w:r>
    </w:p>
    <w:p w:rsidR="00000000" w:rsidRPr="00CD66C8" w:rsidP="00CD66C8">
      <w:pPr>
        <w:pStyle w:val="ListBullet2"/>
      </w:pPr>
      <w:r w:rsidRPr="00CD66C8">
        <w:t>wheel bearing lub</w:t>
      </w:r>
      <w:r w:rsidRPr="00CD66C8">
        <w:t xml:space="preserve">rication and adjustment </w:t>
      </w:r>
    </w:p>
    <w:p w:rsidR="00000000" w:rsidRPr="00CD66C8" w:rsidP="00CD66C8">
      <w:pPr>
        <w:pStyle w:val="ListBullet"/>
      </w:pPr>
      <w:r w:rsidRPr="00CD66C8">
        <w:t>post-fitting procedures and checks of wheel hubs and associated brake components.</w:t>
      </w:r>
    </w:p>
    <w:p w:rsidR="00000000" w:rsidRPr="00CD66C8" w:rsidP="00CD66C8">
      <w:pPr>
        <w:pStyle w:val="AllowPageBreak"/>
      </w:pPr>
    </w:p>
    <w:p w:rsidR="00000000" w:rsidRPr="00CD66C8" w:rsidP="00CD66C8">
      <w:pPr>
        <w:pStyle w:val="Heading1"/>
      </w:pPr>
      <w:bookmarkStart w:id="4" w:name="O_775267"/>
      <w:bookmarkEnd w:id="4"/>
      <w:r w:rsidRPr="00CD66C8">
        <w:t>Assessment Conditions</w:t>
      </w:r>
    </w:p>
    <w:p w:rsidR="00000000" w:rsidRPr="00CD66C8" w:rsidP="00CD66C8">
      <w:pPr>
        <w:pStyle w:val="BodyText"/>
      </w:pPr>
      <w:r w:rsidRPr="00CD66C8">
        <w:t>Assessors must satisfy NVR/AQTF assessor requirements.</w:t>
      </w:r>
    </w:p>
    <w:p w:rsidR="00000000" w:rsidRPr="00CD66C8" w:rsidP="00CD66C8">
      <w:pPr>
        <w:pStyle w:val="BodyText"/>
      </w:pPr>
    </w:p>
    <w:p w:rsidR="00000000" w:rsidRPr="00CD66C8" w:rsidP="00CD66C8">
      <w:pPr>
        <w:pStyle w:val="BodyText"/>
      </w:pPr>
      <w:r w:rsidRPr="00CD66C8">
        <w:t>Competency is to be assessed in the workplace or a si</w:t>
      </w:r>
      <w:r w:rsidRPr="00CD66C8">
        <w:t>mulated environment that accurately reflects performance in a real workplace setting.</w:t>
      </w:r>
    </w:p>
    <w:p w:rsidR="00000000" w:rsidRPr="00CD66C8" w:rsidP="00CD66C8">
      <w:pPr>
        <w:pStyle w:val="BodyText"/>
      </w:pPr>
    </w:p>
    <w:p w:rsidR="00000000" w:rsidRPr="00CD66C8" w:rsidP="00CD66C8">
      <w:pPr>
        <w:pStyle w:val="BodyText"/>
      </w:pPr>
      <w:r w:rsidRPr="00CD66C8">
        <w:t>Assessment must include direct observation of tasks.</w:t>
      </w:r>
    </w:p>
    <w:p w:rsidR="00000000" w:rsidRPr="00CD66C8" w:rsidP="00CD66C8">
      <w:pPr>
        <w:pStyle w:val="BodyText"/>
      </w:pPr>
    </w:p>
    <w:p w:rsidR="00000000" w:rsidRPr="00CD66C8" w:rsidP="00CD66C8">
      <w:pPr>
        <w:pStyle w:val="BodyText"/>
      </w:pPr>
      <w:r w:rsidRPr="00CD66C8">
        <w:t>Where assessment of competency includes third-party evidence, individuals must provide evidence that links them to the vehicle wheel hubs and brake components that they have worked on, e.g. repair orders.</w:t>
      </w:r>
    </w:p>
    <w:p w:rsidR="00000000" w:rsidRPr="00CD66C8" w:rsidP="00CD66C8">
      <w:pPr>
        <w:pStyle w:val="BodyText"/>
      </w:pPr>
    </w:p>
    <w:p w:rsidR="00000000" w:rsidRPr="00CD66C8" w:rsidP="00CD66C8">
      <w:pPr>
        <w:pStyle w:val="BodyText"/>
      </w:pPr>
      <w:r w:rsidRPr="00CD66C8">
        <w:t>Assessors must verify performance evidence through</w:t>
      </w:r>
      <w:r w:rsidRPr="00CD66C8">
        <w:t xml:space="preserve"> questioning on skills and knowledge to ensure correct interpretation and application.</w:t>
      </w:r>
    </w:p>
    <w:p w:rsidR="00000000" w:rsidRPr="00CD66C8" w:rsidP="00CD66C8">
      <w:pPr>
        <w:pStyle w:val="BodyText"/>
      </w:pPr>
    </w:p>
    <w:p w:rsidR="00000000" w:rsidRPr="00CD66C8" w:rsidP="00CD66C8">
      <w:pPr>
        <w:pStyle w:val="BodyText"/>
      </w:pPr>
      <w:r w:rsidRPr="00CD66C8">
        <w:t>The following resources must be made available:</w:t>
      </w:r>
    </w:p>
    <w:p w:rsidR="00000000" w:rsidRPr="00CD66C8" w:rsidP="00CD66C8">
      <w:pPr>
        <w:pStyle w:val="ListBullet"/>
      </w:pPr>
      <w:r w:rsidRPr="00CD66C8">
        <w:t>automotive repair workplace or simulated workplace</w:t>
      </w:r>
    </w:p>
    <w:p w:rsidR="00000000" w:rsidRPr="00CD66C8" w:rsidP="00CD66C8">
      <w:pPr>
        <w:pStyle w:val="ListBullet"/>
      </w:pPr>
      <w:r w:rsidRPr="00CD66C8">
        <w:t>workplace instructions</w:t>
      </w:r>
    </w:p>
    <w:p w:rsidR="00000000" w:rsidRPr="00CD66C8" w:rsidP="00CD66C8">
      <w:pPr>
        <w:pStyle w:val="ListBullet"/>
      </w:pPr>
      <w:r w:rsidRPr="00CD66C8">
        <w:t xml:space="preserve">manufacturer wheel hubs and associated brake </w:t>
      </w:r>
      <w:r w:rsidRPr="00CD66C8">
        <w:t>component specifications</w:t>
      </w:r>
    </w:p>
    <w:p w:rsidR="00000000" w:rsidRPr="00CD66C8" w:rsidP="00CD66C8">
      <w:pPr>
        <w:pStyle w:val="ListBullet"/>
      </w:pPr>
      <w:r w:rsidRPr="00CD66C8">
        <w:t xml:space="preserve">two different vehicles for removing and refitting the wheel hubs and associated brake components specified in the performance evidence </w:t>
      </w:r>
    </w:p>
    <w:p w:rsidR="00000000" w:rsidRPr="00CD66C8" w:rsidP="00CD66C8">
      <w:pPr>
        <w:pStyle w:val="ListBullet"/>
      </w:pPr>
      <w:r w:rsidRPr="00CD66C8">
        <w:t>tools, equipment and materials appropriate for removing, inspecting and refitting wheel hubs an</w:t>
      </w:r>
      <w:r w:rsidRPr="00CD66C8">
        <w:t>d associated brake components.</w:t>
      </w:r>
    </w:p>
    <w:p w:rsidR="00000000" w:rsidRPr="00CD66C8" w:rsidP="00CD66C8">
      <w:pPr>
        <w:pStyle w:val="AllowPageBreak"/>
      </w:pPr>
    </w:p>
    <w:p w:rsidR="00000000" w:rsidRPr="00CD66C8" w:rsidP="00CD66C8">
      <w:pPr>
        <w:pStyle w:val="Heading1"/>
      </w:pPr>
      <w:bookmarkStart w:id="5" w:name="O_775270"/>
      <w:bookmarkEnd w:id="5"/>
      <w:r w:rsidRPr="00CD66C8">
        <w:t>Links</w:t>
      </w:r>
    </w:p>
    <w:p w:rsidR="00000000" w:rsidRPr="00CD66C8" w:rsidP="00CD66C8">
      <w:pPr>
        <w:pStyle w:val="BodyText"/>
      </w:pPr>
      <w:r w:rsidRPr="00CD66C8">
        <w:t>Companion Volume implementation guides are found in VETNet - https://vetnet.education.gov.au/Pages/TrainingDocs.aspx?q=b4278d82-d487-4070-a8c4-78045ec695b1</w:t>
      </w:r>
    </w:p>
    <w:p w:rsidR="00000000" w:rsidRPr="00CD66C8" w:rsidP="00CD66C8">
      <w:pPr>
        <w:pStyle w:val="BodyText"/>
      </w:pPr>
      <w:r w:rsidRPr="00CD66C8">
        <w:t>Companion Volume implementation guides are fou</w:t>
      </w:r>
      <w:r w:rsidRPr="00CD66C8">
        <w:t>nd in VETNet - https://vetnet.education.gov.au/Pages/TrainingDocs.aspx?q=b4278d82-d487-4070-a8c4-78045ec695b1</w:t>
      </w:r>
    </w:p>
    <w:p w:rsidR="00000000" w:rsidRPr="00CD66C8" w:rsidP="00CD66C8"/>
    <w:sectPr w:rsidSect="00CD66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6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6C8" w:rsidRPr="00A57080" w:rsidP="00A57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6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80" w:rsidP="00CD66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7080" w:rsidP="00CD66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7080" w:rsidP="00CD66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6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6C8" w:rsidRPr="00A57080" w:rsidP="00A570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6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80" w:rsidRPr="002D2AF8" w:rsidP="00CD66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AURTTJ002 Remove, inspect and refit wheel hubs and associated brake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2018</w:t>
    </w:r>
    <w:r>
      <w:fldChar w:fldCharType="end"/>
    </w:r>
  </w:p>
  <w:p w:rsidR="00A57080" w:rsidP="00CD66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6E1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189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2AF9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6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6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6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6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6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6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6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6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6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6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6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6C8"/>
  </w:style>
  <w:style w:type="character" w:customStyle="1" w:styleId="Heading1Char">
    <w:name w:val="Heading 1 Char"/>
    <w:basedOn w:val="DefaultParagraphFont"/>
    <w:link w:val="Heading1"/>
    <w:rsid w:val="00CD66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6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6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6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66C8"/>
    <w:rPr>
      <w:b/>
      <w:spacing w:val="0"/>
    </w:rPr>
  </w:style>
  <w:style w:type="paragraph" w:styleId="ListBullet2">
    <w:name w:val="List Bullet 2"/>
    <w:basedOn w:val="List2"/>
    <w:rsid w:val="00CD66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66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6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6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6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6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6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6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6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6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6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6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6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6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6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6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6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6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6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66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6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6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66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6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6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6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6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6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6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6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6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6C8"/>
    <w:rPr>
      <w:i/>
    </w:rPr>
  </w:style>
  <w:style w:type="paragraph" w:styleId="Caption">
    <w:name w:val="caption"/>
    <w:basedOn w:val="BodyText"/>
    <w:next w:val="Normal"/>
    <w:qFormat/>
    <w:rsid w:val="00CD66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6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6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6C8"/>
  </w:style>
  <w:style w:type="paragraph" w:styleId="TableofFigures">
    <w:name w:val="table of figures"/>
    <w:basedOn w:val="Normal"/>
    <w:next w:val="Normal"/>
    <w:semiHidden/>
    <w:rsid w:val="00CD66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6C8"/>
    <w:pPr>
      <w:numPr>
        <w:numId w:val="11"/>
      </w:numPr>
    </w:pPr>
  </w:style>
  <w:style w:type="character" w:customStyle="1" w:styleId="WingdingSymbols">
    <w:name w:val="Wingding Symbols"/>
    <w:rsid w:val="00CD66C8"/>
    <w:rPr>
      <w:rFonts w:ascii="Wingdings" w:hAnsi="Wingdings"/>
    </w:rPr>
  </w:style>
  <w:style w:type="paragraph" w:customStyle="1" w:styleId="TableHeading">
    <w:name w:val="Table Heading"/>
    <w:basedOn w:val="HeadingBase"/>
    <w:rsid w:val="00CD66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6C8"/>
    <w:rPr>
      <w:color w:val="0033CC"/>
      <w:u w:val="none"/>
    </w:rPr>
  </w:style>
  <w:style w:type="paragraph" w:customStyle="1" w:styleId="BodyTextRight">
    <w:name w:val="Body Text Right"/>
    <w:basedOn w:val="BodyText"/>
    <w:rsid w:val="00CD66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6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6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6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6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6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6C8"/>
    <w:rPr>
      <w:sz w:val="32"/>
    </w:rPr>
  </w:style>
  <w:style w:type="paragraph" w:customStyle="1" w:styleId="HeadingProcedure">
    <w:name w:val="Heading Procedure"/>
    <w:basedOn w:val="HeadingBase"/>
    <w:next w:val="Normal"/>
    <w:rsid w:val="00CD66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6C8"/>
    <w:pPr>
      <w:spacing w:before="60" w:after="60"/>
    </w:pPr>
  </w:style>
  <w:style w:type="paragraph" w:styleId="ListContinue">
    <w:name w:val="List Continue"/>
    <w:basedOn w:val="List"/>
    <w:rsid w:val="00CD66C8"/>
    <w:pPr>
      <w:ind w:firstLine="0"/>
    </w:pPr>
  </w:style>
  <w:style w:type="paragraph" w:customStyle="1" w:styleId="ListNote">
    <w:name w:val="List Note"/>
    <w:basedOn w:val="List"/>
    <w:rsid w:val="00CD66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6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6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6C8"/>
    <w:rPr>
      <w:rFonts w:ascii="Courier New" w:hAnsi="Courier New"/>
    </w:rPr>
  </w:style>
  <w:style w:type="paragraph" w:customStyle="1" w:styleId="NoteBullet">
    <w:name w:val="Note Bullet"/>
    <w:basedOn w:val="Note"/>
    <w:rsid w:val="00CD66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6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6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6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6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66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6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6C8"/>
    <w:rPr>
      <w:b/>
      <w:smallCaps/>
    </w:rPr>
  </w:style>
  <w:style w:type="paragraph" w:customStyle="1" w:styleId="TableListNumber">
    <w:name w:val="Table List Number"/>
    <w:basedOn w:val="ListNumber"/>
    <w:rsid w:val="00CD66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6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6C8"/>
    <w:pPr>
      <w:numPr>
        <w:numId w:val="9"/>
      </w:numPr>
    </w:pPr>
  </w:style>
  <w:style w:type="paragraph" w:customStyle="1" w:styleId="ListAlpha2">
    <w:name w:val="List Alpha 2"/>
    <w:basedOn w:val="List2"/>
    <w:rsid w:val="00CD66C8"/>
    <w:pPr>
      <w:numPr>
        <w:numId w:val="8"/>
      </w:numPr>
    </w:pPr>
  </w:style>
  <w:style w:type="paragraph" w:styleId="List2">
    <w:name w:val="List 2"/>
    <w:basedOn w:val="BodyText"/>
    <w:rsid w:val="00CD66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6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6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6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6C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6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66C8"/>
    <w:pPr>
      <w:numPr>
        <w:numId w:val="4"/>
      </w:numPr>
    </w:pPr>
  </w:style>
  <w:style w:type="paragraph" w:styleId="ListContinue2">
    <w:name w:val="List Continue 2"/>
    <w:basedOn w:val="List2"/>
    <w:rsid w:val="00CD66C8"/>
    <w:pPr>
      <w:ind w:firstLine="0"/>
    </w:pPr>
  </w:style>
  <w:style w:type="paragraph" w:styleId="ListContinue3">
    <w:name w:val="List Continue 3"/>
    <w:basedOn w:val="List3"/>
    <w:rsid w:val="00CD66C8"/>
    <w:pPr>
      <w:ind w:left="1021" w:firstLine="0"/>
    </w:pPr>
  </w:style>
  <w:style w:type="paragraph" w:styleId="ListContinue4">
    <w:name w:val="List Continue 4"/>
    <w:basedOn w:val="List4"/>
    <w:rsid w:val="00CD66C8"/>
    <w:pPr>
      <w:ind w:firstLine="0"/>
    </w:pPr>
  </w:style>
  <w:style w:type="paragraph" w:styleId="ListContinue5">
    <w:name w:val="List Continue 5"/>
    <w:basedOn w:val="List5"/>
    <w:rsid w:val="00CD66C8"/>
    <w:pPr>
      <w:ind w:firstLine="0"/>
    </w:pPr>
  </w:style>
  <w:style w:type="paragraph" w:styleId="ListNumber3">
    <w:name w:val="List Number 3"/>
    <w:basedOn w:val="List3"/>
    <w:rsid w:val="00CD66C8"/>
    <w:pPr>
      <w:numPr>
        <w:numId w:val="5"/>
      </w:numPr>
    </w:pPr>
  </w:style>
  <w:style w:type="paragraph" w:styleId="ListNumber4">
    <w:name w:val="List Number 4"/>
    <w:basedOn w:val="List4"/>
    <w:rsid w:val="00CD66C8"/>
    <w:pPr>
      <w:numPr>
        <w:numId w:val="6"/>
      </w:numPr>
    </w:pPr>
  </w:style>
  <w:style w:type="paragraph" w:styleId="ListNumber5">
    <w:name w:val="List Number 5"/>
    <w:basedOn w:val="List5"/>
    <w:rsid w:val="00CD66C8"/>
    <w:pPr>
      <w:numPr>
        <w:numId w:val="7"/>
      </w:numPr>
    </w:pPr>
  </w:style>
  <w:style w:type="paragraph" w:styleId="BlockText">
    <w:name w:val="Block Text"/>
    <w:basedOn w:val="Normal"/>
    <w:rsid w:val="00CD66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6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6C8"/>
    <w:rPr>
      <w:sz w:val="16"/>
      <w:vertAlign w:val="superscript"/>
    </w:rPr>
  </w:style>
  <w:style w:type="character" w:customStyle="1" w:styleId="Symbols">
    <w:name w:val="Symbols"/>
    <w:basedOn w:val="DefaultParagraphFont"/>
    <w:rsid w:val="00CD66C8"/>
    <w:rPr>
      <w:rFonts w:ascii="Symbol" w:hAnsi="Symbol"/>
    </w:rPr>
  </w:style>
  <w:style w:type="character" w:customStyle="1" w:styleId="MenuOptions">
    <w:name w:val="Menu Options"/>
    <w:basedOn w:val="DefaultParagraphFont"/>
    <w:rsid w:val="00CD66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6C8"/>
    <w:rPr>
      <w:b/>
    </w:rPr>
  </w:style>
  <w:style w:type="character" w:customStyle="1" w:styleId="Underlined">
    <w:name w:val="Underlined"/>
    <w:basedOn w:val="DefaultParagraphFont"/>
    <w:rsid w:val="00CD66C8"/>
    <w:rPr>
      <w:u w:val="single"/>
    </w:rPr>
  </w:style>
  <w:style w:type="paragraph" w:customStyle="1" w:styleId="TableBodyTextRight">
    <w:name w:val="Table Body Text Right"/>
    <w:basedOn w:val="TableBodyText"/>
    <w:rsid w:val="00CD66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6C8"/>
    <w:rPr>
      <w:sz w:val="18"/>
    </w:rPr>
  </w:style>
  <w:style w:type="paragraph" w:customStyle="1" w:styleId="BodySmallRight">
    <w:name w:val="Body Small Right"/>
    <w:basedOn w:val="BodyTextRight"/>
    <w:rsid w:val="00CD66C8"/>
    <w:rPr>
      <w:sz w:val="18"/>
      <w:szCs w:val="18"/>
    </w:rPr>
  </w:style>
  <w:style w:type="paragraph" w:customStyle="1" w:styleId="MarginEdition">
    <w:name w:val="Margin Edition"/>
    <w:basedOn w:val="MarginNote"/>
    <w:rsid w:val="00CD66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6C8"/>
    <w:rPr>
      <w:sz w:val="2"/>
      <w:szCs w:val="2"/>
    </w:rPr>
  </w:style>
  <w:style w:type="character" w:customStyle="1" w:styleId="Small">
    <w:name w:val="Small"/>
    <w:basedOn w:val="DefaultParagraphFont"/>
    <w:rsid w:val="00CD66C8"/>
    <w:rPr>
      <w:sz w:val="16"/>
    </w:rPr>
  </w:style>
  <w:style w:type="paragraph" w:customStyle="1" w:styleId="WideTable">
    <w:name w:val="Wide Table"/>
    <w:basedOn w:val="Normal"/>
    <w:rsid w:val="00CD66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6C8"/>
  </w:style>
  <w:style w:type="paragraph" w:styleId="Quote">
    <w:name w:val="Quote"/>
    <w:basedOn w:val="Heading1"/>
    <w:link w:val="QuoteChar"/>
    <w:qFormat/>
    <w:rsid w:val="00CD66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6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6C8"/>
    <w:pPr>
      <w:pageBreakBefore/>
    </w:pPr>
  </w:style>
  <w:style w:type="paragraph" w:customStyle="1" w:styleId="Border">
    <w:name w:val="Border"/>
    <w:basedOn w:val="Normal"/>
    <w:qFormat/>
    <w:rsid w:val="00CD66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6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6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6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6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6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6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6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6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6C8"/>
    <w:rPr>
      <w:u w:val="single"/>
    </w:rPr>
  </w:style>
  <w:style w:type="character" w:customStyle="1" w:styleId="BoldandItalics">
    <w:name w:val="Bold and Italics"/>
    <w:qFormat/>
    <w:rsid w:val="00CD66C8"/>
    <w:rPr>
      <w:b/>
      <w:i/>
      <w:u w:val="none"/>
    </w:rPr>
  </w:style>
  <w:style w:type="paragraph" w:styleId="BalloonText">
    <w:name w:val="Balloon Text"/>
    <w:basedOn w:val="Normal"/>
    <w:link w:val="BalloonTextChar"/>
    <w:rsid w:val="00CD6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6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6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6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6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6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6C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2836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AURTTJ002 Remove, inspect and refit wheel hubs and associated brake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2018-12-05T05:17:00Z</dcterms:created>
  <dcterms:modified xsi:type="dcterms:W3CDTF">2018-12-05T05:17:00Z</dcterms:modified>
</cp:coreProperties>
</file>