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129" w:rsidP="00847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AURTTJ001 Balance wheels and tyres</w:t>
      </w:r>
      <w:r>
        <w:fldChar w:fldCharType="end"/>
      </w:r>
    </w:p>
    <w:p w:rsidR="00847129" w:rsidP="00847129">
      <w:pPr>
        <w:pStyle w:val="Version"/>
        <w:sectPr w:rsidSect="009B1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0DE" w:rsidP="009B10DE">
      <w:pPr>
        <w:pStyle w:val="SuperHeading"/>
      </w:pPr>
      <w:r w:rsidRPr="009B10DE">
        <w:t>Assessment Requirements for AURTTJ001 Balance wheels and tyres</w:t>
      </w:r>
    </w:p>
    <w:p w:rsidR="00000000" w:rsidRPr="009B10DE" w:rsidP="009B10DE">
      <w:pPr>
        <w:pStyle w:val="Heading1"/>
      </w:pPr>
      <w:bookmarkStart w:id="1" w:name="O_775245"/>
      <w:bookmarkEnd w:id="1"/>
      <w:r w:rsidRPr="009B10D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471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DE" w:rsidP="009B10DE">
            <w:pPr>
              <w:pStyle w:val="BodyText"/>
            </w:pPr>
            <w:r w:rsidRPr="009B10D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DE">
            <w:pPr>
              <w:pStyle w:val="BodyText"/>
              <w:rPr>
                <w:lang w:val="en-NZ"/>
              </w:rPr>
            </w:pPr>
            <w:r w:rsidRPr="009B10DE">
              <w:rPr>
                <w:rStyle w:val="SpecialBold"/>
              </w:rPr>
              <w:t>Comment</w:t>
            </w:r>
          </w:p>
        </w:tc>
      </w:tr>
      <w:tr w:rsidTr="008471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DE">
            <w:pPr>
              <w:pStyle w:val="BodyText"/>
              <w:rPr>
                <w:lang w:val="en-NZ"/>
              </w:rPr>
            </w:pPr>
            <w:r w:rsidRPr="009B10D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DE" w:rsidP="009B10DE">
            <w:pPr>
              <w:pStyle w:val="BodyText"/>
            </w:pPr>
            <w:r w:rsidRPr="009B10DE">
              <w:t>New unit of competency.</w:t>
            </w:r>
          </w:p>
        </w:tc>
      </w:tr>
    </w:tbl>
    <w:p w:rsidR="00000000" w:rsidRPr="009B10DE" w:rsidP="009B10DE">
      <w:pPr>
        <w:pStyle w:val="BodyText"/>
      </w:pPr>
    </w:p>
    <w:p w:rsidR="00000000" w:rsidRPr="009B10DE" w:rsidP="009B10DE">
      <w:pPr>
        <w:pStyle w:val="AllowPageBreak"/>
      </w:pPr>
    </w:p>
    <w:p w:rsidR="00000000" w:rsidRPr="009B10DE" w:rsidP="009B10DE">
      <w:pPr>
        <w:pStyle w:val="Heading1"/>
      </w:pPr>
      <w:bookmarkStart w:id="2" w:name="O_775246"/>
      <w:bookmarkEnd w:id="2"/>
      <w:r w:rsidRPr="009B10DE">
        <w:t>Performance Evidence</w:t>
      </w:r>
    </w:p>
    <w:p w:rsidR="00000000" w:rsidRPr="009B10DE" w:rsidP="009B10DE">
      <w:pPr>
        <w:pStyle w:val="BodyText"/>
      </w:pPr>
      <w:r w:rsidRPr="009B10D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B10DE" w:rsidP="009B10DE">
      <w:pPr>
        <w:pStyle w:val="ListBullet"/>
      </w:pPr>
      <w:r w:rsidRPr="009B10DE">
        <w:t>balance at least four different w</w:t>
      </w:r>
      <w:r w:rsidRPr="009B10DE">
        <w:t>heels and tyres, in which work must involve:</w:t>
      </w:r>
    </w:p>
    <w:p w:rsidR="00000000" w:rsidRPr="009B10DE" w:rsidP="009B10DE">
      <w:pPr>
        <w:pStyle w:val="ListBullet2"/>
      </w:pPr>
      <w:r w:rsidRPr="009B10DE">
        <w:t>selecting appropriate methods and techniques to balance wheels and tyres</w:t>
      </w:r>
    </w:p>
    <w:p w:rsidR="00000000" w:rsidRPr="009B10DE" w:rsidP="009B10DE">
      <w:pPr>
        <w:pStyle w:val="ListBullet2"/>
      </w:pPr>
      <w:r w:rsidRPr="009B10DE">
        <w:t>conducting wheel and tyre pre-balance inspection for damage and excessive run-out.</w:t>
      </w:r>
    </w:p>
    <w:p w:rsidR="00000000" w:rsidRPr="009B10DE" w:rsidP="009B10DE">
      <w:pPr>
        <w:pStyle w:val="AllowPageBreak"/>
      </w:pPr>
    </w:p>
    <w:p w:rsidR="00000000" w:rsidRPr="009B10DE" w:rsidP="009B10DE">
      <w:pPr>
        <w:pStyle w:val="Heading1"/>
      </w:pPr>
      <w:bookmarkStart w:id="3" w:name="O_775247"/>
      <w:bookmarkEnd w:id="3"/>
      <w:r w:rsidRPr="009B10DE">
        <w:t>Knowledge Evidence</w:t>
      </w:r>
    </w:p>
    <w:p w:rsidR="00000000" w:rsidRPr="009B10DE" w:rsidP="009B10DE">
      <w:pPr>
        <w:pStyle w:val="BodyText"/>
      </w:pPr>
      <w:r w:rsidRPr="009B10DE">
        <w:t>Individuals must be able to demonstrate knowledge of:</w:t>
      </w:r>
    </w:p>
    <w:p w:rsidR="00000000" w:rsidRPr="009B10DE" w:rsidP="009B10DE">
      <w:pPr>
        <w:pStyle w:val="ListBullet"/>
      </w:pPr>
      <w:r w:rsidRPr="009B10DE">
        <w:t>work health and safety (WHS) and occupational health and safety (OHS) requirements relating to balancing wheels and tyres, including procedures for:</w:t>
      </w:r>
    </w:p>
    <w:p w:rsidR="00000000" w:rsidRPr="009B10DE" w:rsidP="009B10DE">
      <w:pPr>
        <w:pStyle w:val="ListBullet2"/>
      </w:pPr>
      <w:r w:rsidRPr="009B10DE">
        <w:t>lifting and supporting vehicles and wheels</w:t>
      </w:r>
    </w:p>
    <w:p w:rsidR="00000000" w:rsidRPr="009B10DE" w:rsidP="009B10DE">
      <w:pPr>
        <w:pStyle w:val="ListBullet2"/>
      </w:pPr>
      <w:r w:rsidRPr="009B10DE">
        <w:t xml:space="preserve">working </w:t>
      </w:r>
      <w:r w:rsidRPr="009B10DE">
        <w:t>with balancing machines, including rotating components and flying objects</w:t>
      </w:r>
    </w:p>
    <w:p w:rsidR="00000000" w:rsidRPr="009B10DE" w:rsidP="009B10DE">
      <w:pPr>
        <w:pStyle w:val="ListBullet"/>
      </w:pPr>
      <w:r w:rsidRPr="009B10DE">
        <w:t>procedures for pre-balance inspection of wheels and tyres</w:t>
      </w:r>
    </w:p>
    <w:p w:rsidR="00000000" w:rsidRPr="009B10DE" w:rsidP="009B10DE">
      <w:pPr>
        <w:pStyle w:val="ListBullet"/>
      </w:pPr>
      <w:r w:rsidRPr="009B10DE">
        <w:t>application, purpose, function and operation of wheel balancing machinery, including:</w:t>
      </w:r>
    </w:p>
    <w:p w:rsidR="00000000" w:rsidRPr="009B10DE" w:rsidP="009B10DE">
      <w:pPr>
        <w:pStyle w:val="ListBullet2"/>
      </w:pPr>
      <w:r w:rsidRPr="009B10DE">
        <w:t>off vehicle balancers</w:t>
      </w:r>
    </w:p>
    <w:p w:rsidR="00000000" w:rsidRPr="009B10DE" w:rsidP="009B10DE">
      <w:pPr>
        <w:pStyle w:val="ListBullet2"/>
      </w:pPr>
      <w:r w:rsidRPr="009B10DE">
        <w:t>on vehicle bal</w:t>
      </w:r>
      <w:r w:rsidRPr="009B10DE">
        <w:t>ancers</w:t>
      </w:r>
    </w:p>
    <w:p w:rsidR="00000000" w:rsidRPr="009B10DE" w:rsidP="009B10DE">
      <w:pPr>
        <w:pStyle w:val="ListBullet"/>
      </w:pPr>
      <w:r w:rsidRPr="009B10DE">
        <w:t>operating principles of wheel balancing, including:</w:t>
      </w:r>
    </w:p>
    <w:p w:rsidR="00000000" w:rsidRPr="009B10DE" w:rsidP="009B10DE">
      <w:pPr>
        <w:pStyle w:val="ListBullet2"/>
      </w:pPr>
      <w:r w:rsidRPr="009B10DE">
        <w:t>tyre and wheel run-out</w:t>
      </w:r>
    </w:p>
    <w:p w:rsidR="00000000" w:rsidRPr="009B10DE" w:rsidP="009B10DE">
      <w:pPr>
        <w:pStyle w:val="ListBullet2"/>
      </w:pPr>
      <w:r w:rsidRPr="009B10DE">
        <w:t>static and dynamic balance</w:t>
      </w:r>
    </w:p>
    <w:p w:rsidR="00000000" w:rsidRPr="009B10DE" w:rsidP="009B10DE">
      <w:pPr>
        <w:pStyle w:val="ListBullet2"/>
      </w:pPr>
      <w:r w:rsidRPr="009B10DE">
        <w:t>out of balance effects on wheels, including:</w:t>
      </w:r>
    </w:p>
    <w:p w:rsidR="00000000" w:rsidRPr="009B10DE" w:rsidP="009B10DE">
      <w:pPr>
        <w:pStyle w:val="ListBullet3"/>
      </w:pPr>
      <w:r w:rsidRPr="009B10DE">
        <w:t>wheel hop or tramp</w:t>
      </w:r>
    </w:p>
    <w:p w:rsidR="00000000" w:rsidRPr="009B10DE" w:rsidP="009B10DE">
      <w:pPr>
        <w:pStyle w:val="ListBullet3"/>
      </w:pPr>
      <w:r w:rsidRPr="009B10DE">
        <w:t>wheel shimmy</w:t>
      </w:r>
    </w:p>
    <w:p w:rsidR="00000000" w:rsidRPr="009B10DE" w:rsidP="009B10DE">
      <w:pPr>
        <w:pStyle w:val="ListBullet3"/>
      </w:pPr>
      <w:r w:rsidRPr="009B10DE">
        <w:t>vibration</w:t>
      </w:r>
    </w:p>
    <w:p w:rsidR="00000000" w:rsidRPr="009B10DE" w:rsidP="009B10DE">
      <w:pPr>
        <w:pStyle w:val="ListBullet3"/>
      </w:pPr>
      <w:r w:rsidRPr="009B10DE">
        <w:t>tread wear</w:t>
      </w:r>
    </w:p>
    <w:p w:rsidR="00000000" w:rsidRPr="009B10DE" w:rsidP="009B10DE">
      <w:pPr>
        <w:pStyle w:val="ListBullet"/>
      </w:pPr>
      <w:r w:rsidRPr="009B10DE">
        <w:t>types and applications of wheel weights.</w:t>
      </w:r>
    </w:p>
    <w:p w:rsidR="00000000" w:rsidRPr="009B10DE" w:rsidP="009B10DE">
      <w:pPr>
        <w:pStyle w:val="AllowPageBreak"/>
      </w:pPr>
    </w:p>
    <w:p w:rsidR="00000000" w:rsidRPr="009B10DE" w:rsidP="009B10DE">
      <w:pPr>
        <w:pStyle w:val="Heading1"/>
      </w:pPr>
      <w:bookmarkStart w:id="4" w:name="O_775248"/>
      <w:bookmarkEnd w:id="4"/>
      <w:r w:rsidRPr="009B10DE">
        <w:t>Assessment Conditions</w:t>
      </w:r>
    </w:p>
    <w:p w:rsidR="00000000" w:rsidRPr="009B10DE" w:rsidP="009B10DE">
      <w:pPr>
        <w:pStyle w:val="BodyText"/>
      </w:pPr>
      <w:r w:rsidRPr="009B10DE">
        <w:t>Assessors must satisfy NVR/AQTF assessor requirements.</w:t>
      </w:r>
    </w:p>
    <w:p w:rsidR="00000000" w:rsidRPr="009B10DE" w:rsidP="009B10DE">
      <w:pPr>
        <w:pStyle w:val="BodyText"/>
      </w:pPr>
    </w:p>
    <w:p w:rsidR="00000000" w:rsidRPr="009B10DE" w:rsidP="009B10DE">
      <w:pPr>
        <w:pStyle w:val="BodyText"/>
      </w:pPr>
      <w:r w:rsidRPr="009B10DE">
        <w:t>Competency is to be assessed in the workplace or a simulated environment that accurately reflects performance in a real workplace setting.</w:t>
      </w:r>
    </w:p>
    <w:p w:rsidR="00000000" w:rsidRPr="009B10DE" w:rsidP="009B10DE">
      <w:pPr>
        <w:pStyle w:val="BodyText"/>
      </w:pPr>
    </w:p>
    <w:p w:rsidR="00000000" w:rsidRPr="009B10DE" w:rsidP="009B10DE">
      <w:pPr>
        <w:pStyle w:val="BodyText"/>
      </w:pPr>
      <w:r w:rsidRPr="009B10DE">
        <w:t>Assessment must includ</w:t>
      </w:r>
      <w:r w:rsidRPr="009B10DE">
        <w:t>e direct observation of tasks.</w:t>
      </w:r>
    </w:p>
    <w:p w:rsidR="00000000" w:rsidRPr="009B10DE" w:rsidP="009B10DE">
      <w:pPr>
        <w:pStyle w:val="BodyText"/>
      </w:pPr>
    </w:p>
    <w:p w:rsidR="00000000" w:rsidRPr="009B10DE" w:rsidP="009B10DE">
      <w:pPr>
        <w:pStyle w:val="BodyText"/>
      </w:pPr>
      <w:r w:rsidRPr="009B10DE">
        <w:t>Where assessment of competency includes third-party evidence, individuals must provide evidence that links them to the vehicles or wheels and tyres that they have balanced, e.g. repair orders.</w:t>
      </w:r>
    </w:p>
    <w:p w:rsidR="00000000" w:rsidRPr="009B10DE" w:rsidP="009B10DE">
      <w:pPr>
        <w:pStyle w:val="BodyText"/>
      </w:pPr>
    </w:p>
    <w:p w:rsidR="00000000" w:rsidRPr="009B10DE" w:rsidP="009B10DE">
      <w:pPr>
        <w:pStyle w:val="BodyText"/>
      </w:pPr>
      <w:r w:rsidRPr="009B10DE">
        <w:t>Assessors must verify performa</w:t>
      </w:r>
      <w:r w:rsidRPr="009B10DE">
        <w:t>nce evidence through questioning on skills and knowledge to ensure correct interpretation and application.</w:t>
      </w:r>
    </w:p>
    <w:p w:rsidR="00000000" w:rsidRPr="009B10DE" w:rsidP="009B10DE">
      <w:pPr>
        <w:pStyle w:val="BodyText"/>
      </w:pPr>
    </w:p>
    <w:p w:rsidR="00000000" w:rsidRPr="009B10DE" w:rsidP="009B10DE">
      <w:pPr>
        <w:pStyle w:val="BodyText"/>
      </w:pPr>
      <w:r w:rsidRPr="009B10DE">
        <w:t>The following resources must be made available:</w:t>
      </w:r>
    </w:p>
    <w:p w:rsidR="00000000" w:rsidRPr="009B10DE" w:rsidP="009B10DE">
      <w:pPr>
        <w:pStyle w:val="ListBullet"/>
      </w:pPr>
      <w:r w:rsidRPr="009B10DE">
        <w:t>automotive repair workplace or simulated workplace</w:t>
      </w:r>
    </w:p>
    <w:p w:rsidR="00000000" w:rsidRPr="009B10DE" w:rsidP="009B10DE">
      <w:pPr>
        <w:pStyle w:val="ListBullet"/>
      </w:pPr>
      <w:r w:rsidRPr="009B10DE">
        <w:t>workplace instructions</w:t>
      </w:r>
    </w:p>
    <w:p w:rsidR="00000000" w:rsidRPr="009B10DE" w:rsidP="009B10DE">
      <w:pPr>
        <w:pStyle w:val="ListBullet"/>
      </w:pPr>
      <w:r w:rsidRPr="009B10DE">
        <w:t>manufacturer wheel balanc</w:t>
      </w:r>
      <w:r w:rsidRPr="009B10DE">
        <w:t>ing specifications</w:t>
      </w:r>
    </w:p>
    <w:p w:rsidR="00000000" w:rsidRPr="009B10DE" w:rsidP="009B10DE">
      <w:pPr>
        <w:pStyle w:val="ListBullet"/>
      </w:pPr>
      <w:r w:rsidRPr="009B10DE">
        <w:t>four different wheels and tyres for balancing</w:t>
      </w:r>
    </w:p>
    <w:p w:rsidR="00000000" w:rsidRPr="009B10DE" w:rsidP="009B10DE">
      <w:pPr>
        <w:pStyle w:val="ListBullet"/>
      </w:pPr>
      <w:r w:rsidRPr="009B10DE">
        <w:t xml:space="preserve">wheel balancing machinery </w:t>
      </w:r>
    </w:p>
    <w:p w:rsidR="00000000" w:rsidRPr="009B10DE" w:rsidP="009B10DE">
      <w:pPr>
        <w:pStyle w:val="ListBullet"/>
      </w:pPr>
      <w:r w:rsidRPr="009B10DE">
        <w:t>tools, equipment and materials appropriate for balancing wheels and tyres.</w:t>
      </w:r>
    </w:p>
    <w:p w:rsidR="00000000" w:rsidRPr="009B10DE" w:rsidP="009B10DE">
      <w:pPr>
        <w:pStyle w:val="AllowPageBreak"/>
      </w:pPr>
    </w:p>
    <w:p w:rsidR="00000000" w:rsidRPr="009B10DE" w:rsidP="009B10DE">
      <w:pPr>
        <w:pStyle w:val="Heading1"/>
      </w:pPr>
      <w:bookmarkStart w:id="5" w:name="O_775251"/>
      <w:bookmarkEnd w:id="5"/>
      <w:r w:rsidRPr="009B10DE">
        <w:t>Links</w:t>
      </w:r>
    </w:p>
    <w:p w:rsidR="00000000" w:rsidRPr="009B10DE" w:rsidP="009B10DE">
      <w:pPr>
        <w:pStyle w:val="BodyText"/>
      </w:pPr>
      <w:r w:rsidRPr="009B10DE">
        <w:t>Companion Volume i</w:t>
      </w:r>
      <w:r w:rsidRPr="009B10DE">
        <w:t>mplementation guides are found in VETNet - https://vetnet.education.gov.au/Pages/TrainingDocs.aspx?q=b4278d82-d487-4070-a8c4-78045ec695b1</w:t>
      </w:r>
    </w:p>
    <w:p w:rsidR="00000000" w:rsidRPr="009B10DE" w:rsidP="009B10DE">
      <w:pPr>
        <w:pStyle w:val="BodyText"/>
      </w:pPr>
      <w:r w:rsidRPr="009B10DE">
        <w:t>Companion Volume implementation guides are found in VETNet - https://vetnet.education.gov.au/Pages/TrainingDocs.aspx?q</w:t>
      </w:r>
      <w:r w:rsidRPr="009B10DE">
        <w:t>=b4278d82-d487-4070-a8c4-78045ec695b1</w:t>
      </w:r>
    </w:p>
    <w:p w:rsidR="00000000" w:rsidRPr="009B10DE" w:rsidP="009B10DE"/>
    <w:sectPr w:rsidSect="009B10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DE" w:rsidRPr="00847129" w:rsidP="00847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29" w:rsidP="009B1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7129" w:rsidP="009B1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7129" w:rsidP="009B1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0DE" w:rsidRPr="00847129" w:rsidP="00847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29" w:rsidRPr="002D2AF8" w:rsidP="009B1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AURTTJ001 Balance wheels and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847129" w:rsidP="009B1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08CC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BAA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5EC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0DE"/>
  </w:style>
  <w:style w:type="character" w:customStyle="1" w:styleId="Heading1Char">
    <w:name w:val="Heading 1 Char"/>
    <w:basedOn w:val="DefaultParagraphFont"/>
    <w:link w:val="Heading1"/>
    <w:rsid w:val="009B1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0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0D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0DE"/>
    <w:rPr>
      <w:b/>
      <w:spacing w:val="0"/>
    </w:rPr>
  </w:style>
  <w:style w:type="paragraph" w:styleId="ListBullet2">
    <w:name w:val="List Bullet 2"/>
    <w:basedOn w:val="List2"/>
    <w:rsid w:val="009B10D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1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10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1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0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0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1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0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10DE"/>
    <w:rPr>
      <w:i/>
    </w:rPr>
  </w:style>
  <w:style w:type="paragraph" w:styleId="Caption">
    <w:name w:val="caption"/>
    <w:basedOn w:val="BodyText"/>
    <w:next w:val="Normal"/>
    <w:qFormat/>
    <w:rsid w:val="009B1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0DE"/>
  </w:style>
  <w:style w:type="paragraph" w:styleId="TableofFigures">
    <w:name w:val="table of figures"/>
    <w:basedOn w:val="Normal"/>
    <w:next w:val="Normal"/>
    <w:semiHidden/>
    <w:rsid w:val="009B1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0DE"/>
    <w:pPr>
      <w:numPr>
        <w:numId w:val="12"/>
      </w:numPr>
    </w:pPr>
  </w:style>
  <w:style w:type="character" w:customStyle="1" w:styleId="WingdingSymbols">
    <w:name w:val="Wingding Symbols"/>
    <w:rsid w:val="009B10DE"/>
    <w:rPr>
      <w:rFonts w:ascii="Wingdings" w:hAnsi="Wingdings"/>
    </w:rPr>
  </w:style>
  <w:style w:type="paragraph" w:customStyle="1" w:styleId="TableHeading">
    <w:name w:val="Table Heading"/>
    <w:basedOn w:val="HeadingBase"/>
    <w:rsid w:val="009B1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0DE"/>
    <w:rPr>
      <w:color w:val="0033CC"/>
      <w:u w:val="none"/>
    </w:rPr>
  </w:style>
  <w:style w:type="paragraph" w:customStyle="1" w:styleId="BodyTextRight">
    <w:name w:val="Body Text Right"/>
    <w:basedOn w:val="BodyText"/>
    <w:rsid w:val="009B1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0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0DE"/>
    <w:rPr>
      <w:sz w:val="32"/>
    </w:rPr>
  </w:style>
  <w:style w:type="paragraph" w:customStyle="1" w:styleId="HeadingProcedure">
    <w:name w:val="Heading Procedure"/>
    <w:basedOn w:val="HeadingBase"/>
    <w:next w:val="Normal"/>
    <w:rsid w:val="009B1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0DE"/>
    <w:pPr>
      <w:spacing w:before="60" w:after="60"/>
    </w:pPr>
  </w:style>
  <w:style w:type="paragraph" w:styleId="ListContinue">
    <w:name w:val="List Continue"/>
    <w:basedOn w:val="List"/>
    <w:rsid w:val="009B10DE"/>
    <w:pPr>
      <w:ind w:firstLine="0"/>
    </w:pPr>
  </w:style>
  <w:style w:type="paragraph" w:customStyle="1" w:styleId="ListNote">
    <w:name w:val="List Note"/>
    <w:basedOn w:val="List"/>
    <w:rsid w:val="009B1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0DE"/>
    <w:rPr>
      <w:rFonts w:ascii="Courier New" w:hAnsi="Courier New"/>
    </w:rPr>
  </w:style>
  <w:style w:type="paragraph" w:customStyle="1" w:styleId="NoteBullet">
    <w:name w:val="Note Bullet"/>
    <w:basedOn w:val="Note"/>
    <w:rsid w:val="009B1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0D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B1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0DE"/>
    <w:rPr>
      <w:b/>
      <w:smallCaps/>
    </w:rPr>
  </w:style>
  <w:style w:type="paragraph" w:customStyle="1" w:styleId="TableListNumber">
    <w:name w:val="Table List Number"/>
    <w:basedOn w:val="ListNumber"/>
    <w:rsid w:val="009B1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0DE"/>
    <w:pPr>
      <w:numPr>
        <w:numId w:val="10"/>
      </w:numPr>
    </w:pPr>
  </w:style>
  <w:style w:type="paragraph" w:customStyle="1" w:styleId="ListAlpha2">
    <w:name w:val="List Alpha 2"/>
    <w:basedOn w:val="List2"/>
    <w:rsid w:val="009B10DE"/>
    <w:pPr>
      <w:numPr>
        <w:numId w:val="9"/>
      </w:numPr>
    </w:pPr>
  </w:style>
  <w:style w:type="paragraph" w:styleId="List2">
    <w:name w:val="List 2"/>
    <w:basedOn w:val="BodyText"/>
    <w:rsid w:val="009B1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0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10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10DE"/>
    <w:pPr>
      <w:numPr>
        <w:numId w:val="5"/>
      </w:numPr>
    </w:pPr>
  </w:style>
  <w:style w:type="paragraph" w:styleId="ListContinue2">
    <w:name w:val="List Continue 2"/>
    <w:basedOn w:val="List2"/>
    <w:rsid w:val="009B10DE"/>
    <w:pPr>
      <w:ind w:firstLine="0"/>
    </w:pPr>
  </w:style>
  <w:style w:type="paragraph" w:styleId="ListContinue3">
    <w:name w:val="List Continue 3"/>
    <w:basedOn w:val="List3"/>
    <w:rsid w:val="009B10DE"/>
    <w:pPr>
      <w:ind w:left="1021" w:firstLine="0"/>
    </w:pPr>
  </w:style>
  <w:style w:type="paragraph" w:styleId="ListContinue4">
    <w:name w:val="List Continue 4"/>
    <w:basedOn w:val="List4"/>
    <w:rsid w:val="009B10DE"/>
    <w:pPr>
      <w:ind w:firstLine="0"/>
    </w:pPr>
  </w:style>
  <w:style w:type="paragraph" w:styleId="ListContinue5">
    <w:name w:val="List Continue 5"/>
    <w:basedOn w:val="List5"/>
    <w:rsid w:val="009B10DE"/>
    <w:pPr>
      <w:ind w:firstLine="0"/>
    </w:pPr>
  </w:style>
  <w:style w:type="paragraph" w:styleId="ListNumber3">
    <w:name w:val="List Number 3"/>
    <w:basedOn w:val="List3"/>
    <w:rsid w:val="009B10DE"/>
    <w:pPr>
      <w:numPr>
        <w:numId w:val="6"/>
      </w:numPr>
    </w:pPr>
  </w:style>
  <w:style w:type="paragraph" w:styleId="ListNumber4">
    <w:name w:val="List Number 4"/>
    <w:basedOn w:val="List4"/>
    <w:rsid w:val="009B10DE"/>
    <w:pPr>
      <w:numPr>
        <w:numId w:val="7"/>
      </w:numPr>
    </w:pPr>
  </w:style>
  <w:style w:type="paragraph" w:styleId="ListNumber5">
    <w:name w:val="List Number 5"/>
    <w:basedOn w:val="List5"/>
    <w:rsid w:val="009B10DE"/>
    <w:pPr>
      <w:numPr>
        <w:numId w:val="8"/>
      </w:numPr>
    </w:pPr>
  </w:style>
  <w:style w:type="paragraph" w:styleId="BlockText">
    <w:name w:val="Block Text"/>
    <w:basedOn w:val="Normal"/>
    <w:rsid w:val="009B1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0DE"/>
    <w:rPr>
      <w:sz w:val="16"/>
      <w:vertAlign w:val="superscript"/>
    </w:rPr>
  </w:style>
  <w:style w:type="character" w:customStyle="1" w:styleId="Symbols">
    <w:name w:val="Symbols"/>
    <w:basedOn w:val="DefaultParagraphFont"/>
    <w:rsid w:val="009B10DE"/>
    <w:rPr>
      <w:rFonts w:ascii="Symbol" w:hAnsi="Symbol"/>
    </w:rPr>
  </w:style>
  <w:style w:type="character" w:customStyle="1" w:styleId="MenuOptions">
    <w:name w:val="Menu Options"/>
    <w:basedOn w:val="DefaultParagraphFont"/>
    <w:rsid w:val="009B1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0DE"/>
    <w:rPr>
      <w:b/>
    </w:rPr>
  </w:style>
  <w:style w:type="character" w:customStyle="1" w:styleId="Underlined">
    <w:name w:val="Underlined"/>
    <w:basedOn w:val="DefaultParagraphFont"/>
    <w:rsid w:val="009B10DE"/>
    <w:rPr>
      <w:u w:val="single"/>
    </w:rPr>
  </w:style>
  <w:style w:type="paragraph" w:customStyle="1" w:styleId="TableBodyTextRight">
    <w:name w:val="Table Body Text Right"/>
    <w:basedOn w:val="TableBodyText"/>
    <w:rsid w:val="009B1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0DE"/>
    <w:rPr>
      <w:sz w:val="18"/>
    </w:rPr>
  </w:style>
  <w:style w:type="paragraph" w:customStyle="1" w:styleId="BodySmallRight">
    <w:name w:val="Body Small Right"/>
    <w:basedOn w:val="BodyTextRight"/>
    <w:rsid w:val="009B10DE"/>
    <w:rPr>
      <w:sz w:val="18"/>
      <w:szCs w:val="18"/>
    </w:rPr>
  </w:style>
  <w:style w:type="paragraph" w:customStyle="1" w:styleId="MarginEdition">
    <w:name w:val="Margin Edition"/>
    <w:basedOn w:val="MarginNote"/>
    <w:rsid w:val="009B1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0DE"/>
    <w:rPr>
      <w:sz w:val="2"/>
      <w:szCs w:val="2"/>
    </w:rPr>
  </w:style>
  <w:style w:type="character" w:customStyle="1" w:styleId="Small">
    <w:name w:val="Small"/>
    <w:basedOn w:val="DefaultParagraphFont"/>
    <w:rsid w:val="009B10DE"/>
    <w:rPr>
      <w:sz w:val="16"/>
    </w:rPr>
  </w:style>
  <w:style w:type="paragraph" w:customStyle="1" w:styleId="WideTable">
    <w:name w:val="Wide Table"/>
    <w:basedOn w:val="Normal"/>
    <w:rsid w:val="009B1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0DE"/>
  </w:style>
  <w:style w:type="paragraph" w:styleId="Quote">
    <w:name w:val="Quote"/>
    <w:basedOn w:val="Heading1"/>
    <w:link w:val="QuoteChar"/>
    <w:qFormat/>
    <w:rsid w:val="009B1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0DE"/>
    <w:pPr>
      <w:pageBreakBefore/>
    </w:pPr>
  </w:style>
  <w:style w:type="paragraph" w:customStyle="1" w:styleId="Border">
    <w:name w:val="Border"/>
    <w:basedOn w:val="Normal"/>
    <w:qFormat/>
    <w:rsid w:val="009B1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0DE"/>
    <w:rPr>
      <w:u w:val="single"/>
    </w:rPr>
  </w:style>
  <w:style w:type="character" w:customStyle="1" w:styleId="BoldandItalics">
    <w:name w:val="Bold and Italics"/>
    <w:qFormat/>
    <w:rsid w:val="009B10DE"/>
    <w:rPr>
      <w:b/>
      <w:i/>
      <w:u w:val="none"/>
    </w:rPr>
  </w:style>
  <w:style w:type="paragraph" w:styleId="BalloonText">
    <w:name w:val="Balloon Text"/>
    <w:basedOn w:val="Normal"/>
    <w:link w:val="BalloonTextChar"/>
    <w:rsid w:val="009B1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0D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2373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AURTTJ001 Balance wheels and tyres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2018-03-28T23:47:00Z</dcterms:created>
  <dcterms:modified xsi:type="dcterms:W3CDTF">2018-03-28T23:47:00Z</dcterms:modified>
</cp:coreProperties>
</file>