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7A7" w:rsidP="00C927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AURTTF003 Overhaul diesel fuel injection system components</w:t>
      </w:r>
      <w:r>
        <w:fldChar w:fldCharType="end"/>
      </w:r>
    </w:p>
    <w:p w:rsidR="00C927A7" w:rsidP="00C927A7">
      <w:pPr>
        <w:pStyle w:val="Version"/>
        <w:sectPr w:rsidSect="00CA1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33C" w:rsidP="00CA133C">
      <w:pPr>
        <w:pStyle w:val="SuperHeading"/>
      </w:pPr>
      <w:r w:rsidRPr="00CA133C">
        <w:t>Assessment Requirements for AURTTF003 Overhaul diesel fuel injection system components</w:t>
      </w:r>
    </w:p>
    <w:p w:rsidR="00000000" w:rsidRPr="00CA133C" w:rsidP="00CA133C">
      <w:pPr>
        <w:pStyle w:val="Heading1"/>
      </w:pPr>
      <w:bookmarkStart w:id="1" w:name="O_773267"/>
      <w:bookmarkEnd w:id="1"/>
      <w:r w:rsidRPr="00CA133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27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3C" w:rsidP="00CA133C">
            <w:pPr>
              <w:pStyle w:val="BodyText"/>
            </w:pPr>
            <w:r w:rsidRPr="00CA133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3C">
            <w:pPr>
              <w:pStyle w:val="BodyText"/>
              <w:rPr>
                <w:lang w:val="en-NZ"/>
              </w:rPr>
            </w:pPr>
            <w:r w:rsidRPr="00CA133C">
              <w:rPr>
                <w:rStyle w:val="SpecialBold"/>
              </w:rPr>
              <w:t>Comment</w:t>
            </w:r>
          </w:p>
        </w:tc>
      </w:tr>
      <w:tr w:rsidTr="00C927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3C">
            <w:pPr>
              <w:pStyle w:val="BodyText"/>
              <w:rPr>
                <w:lang w:val="en-NZ"/>
              </w:rPr>
            </w:pPr>
            <w:r w:rsidRPr="00CA133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3C" w:rsidP="00CA133C">
            <w:pPr>
              <w:pStyle w:val="BodyText"/>
            </w:pPr>
            <w:r w:rsidRPr="00CA133C">
              <w:t>New unit of competency.</w:t>
            </w:r>
          </w:p>
        </w:tc>
      </w:tr>
    </w:tbl>
    <w:p w:rsidR="00000000" w:rsidRPr="00CA133C" w:rsidP="00CA133C">
      <w:pPr>
        <w:pStyle w:val="BodyText"/>
      </w:pPr>
    </w:p>
    <w:p w:rsidR="00000000" w:rsidRPr="00CA133C" w:rsidP="00CA133C">
      <w:pPr>
        <w:pStyle w:val="AllowPageBreak"/>
      </w:pPr>
    </w:p>
    <w:p w:rsidR="00000000" w:rsidRPr="00CA133C" w:rsidP="00CA133C">
      <w:pPr>
        <w:pStyle w:val="Heading1"/>
      </w:pPr>
      <w:bookmarkStart w:id="2" w:name="O_773268"/>
      <w:bookmarkEnd w:id="2"/>
      <w:r w:rsidRPr="00CA133C">
        <w:t>Performance Evidence</w:t>
      </w:r>
    </w:p>
    <w:p w:rsidR="00000000" w:rsidRPr="00CA133C" w:rsidP="00C927A7">
      <w:pPr>
        <w:pStyle w:val="BodyText"/>
      </w:pPr>
      <w:r w:rsidRPr="00CA133C">
        <w:t xml:space="preserve">Before competency </w:t>
      </w:r>
      <w:r w:rsidRPr="00CA133C">
        <w:t>can be determined, individuals must demonstrate they can perform the following according to the standards defined in this unit’s elements, performance criteria, range of conditions and foundation skills:</w:t>
      </w:r>
    </w:p>
    <w:p w:rsidR="00000000" w:rsidRPr="00CA133C" w:rsidP="00CA133C">
      <w:pPr>
        <w:pStyle w:val="ListBullet"/>
      </w:pPr>
      <w:r w:rsidRPr="00CA133C">
        <w:t>overhaul the following diesel fuel injection system</w:t>
      </w:r>
      <w:r w:rsidRPr="00CA133C">
        <w:t xml:space="preserve"> components:</w:t>
      </w:r>
    </w:p>
    <w:p w:rsidR="00000000" w:rsidRPr="00CA133C" w:rsidP="00CA133C">
      <w:pPr>
        <w:pStyle w:val="ListBullet2"/>
      </w:pPr>
      <w:r w:rsidRPr="00CA133C">
        <w:t xml:space="preserve">two different diesel fuel high pressure pumps </w:t>
      </w:r>
    </w:p>
    <w:p w:rsidR="00000000" w:rsidRPr="00CA133C" w:rsidP="00CA133C">
      <w:pPr>
        <w:pStyle w:val="ListBullet2"/>
      </w:pPr>
      <w:r w:rsidRPr="00CA133C">
        <w:t>two different sets of diesel fuel injectors.</w:t>
      </w:r>
    </w:p>
    <w:p w:rsidR="00000000" w:rsidRPr="00CA133C" w:rsidP="00CA133C">
      <w:pPr>
        <w:pStyle w:val="AllowPageBreak"/>
      </w:pPr>
    </w:p>
    <w:p w:rsidR="00000000" w:rsidRPr="00CA133C" w:rsidP="00CA133C">
      <w:pPr>
        <w:pStyle w:val="Heading1"/>
      </w:pPr>
      <w:bookmarkStart w:id="3" w:name="O_773269"/>
      <w:bookmarkEnd w:id="3"/>
      <w:r w:rsidRPr="00CA133C">
        <w:t>Knowledge Evidence</w:t>
      </w:r>
    </w:p>
    <w:p w:rsidR="00000000" w:rsidRPr="00CA133C" w:rsidP="00C927A7">
      <w:pPr>
        <w:pStyle w:val="BodyText"/>
      </w:pPr>
      <w:r w:rsidRPr="00CA133C">
        <w:t>Individuals must be able to demonstrate knowledge of:</w:t>
      </w:r>
    </w:p>
    <w:p w:rsidR="00000000" w:rsidRPr="00CA133C" w:rsidP="00CA133C">
      <w:pPr>
        <w:pStyle w:val="ListBullet"/>
      </w:pPr>
      <w:r w:rsidRPr="00CA133C">
        <w:t>work health and safety (WHS) and occupational health and safety (OHS) requirements relating to overhauling diesel fuel injection system components, including procedures for using:</w:t>
      </w:r>
    </w:p>
    <w:p w:rsidR="00000000" w:rsidRPr="00CA133C" w:rsidP="00CA133C">
      <w:pPr>
        <w:pStyle w:val="ListBullet2"/>
      </w:pPr>
      <w:r w:rsidRPr="00CA133C">
        <w:t>specialised fuel system component overhaul tools, equipment and machinery</w:t>
      </w:r>
    </w:p>
    <w:p w:rsidR="00000000" w:rsidRPr="00CA133C" w:rsidP="00CA133C">
      <w:pPr>
        <w:pStyle w:val="ListBullet2"/>
      </w:pPr>
      <w:r w:rsidRPr="00CA133C">
        <w:t>c</w:t>
      </w:r>
      <w:r w:rsidRPr="00CA133C">
        <w:t>hemicals and toxic cleaning substances</w:t>
      </w:r>
    </w:p>
    <w:p w:rsidR="00000000" w:rsidRPr="00CA133C" w:rsidP="00CA133C">
      <w:pPr>
        <w:pStyle w:val="ListBullet"/>
      </w:pPr>
      <w:r w:rsidRPr="00CA133C">
        <w:t>environmental requirements, including procedures for trapping, storing and disposing of fluids released from fuel injection systems</w:t>
      </w:r>
    </w:p>
    <w:p w:rsidR="00000000" w:rsidRPr="00CA133C" w:rsidP="00CA133C">
      <w:pPr>
        <w:pStyle w:val="ListBullet"/>
      </w:pPr>
      <w:r w:rsidRPr="00CA133C">
        <w:t>types, characteristics and operating principles of diesel fuel injection systems and</w:t>
      </w:r>
      <w:r w:rsidRPr="00CA133C">
        <w:t xml:space="preserve"> associated components</w:t>
      </w:r>
    </w:p>
    <w:p w:rsidR="00000000" w:rsidRPr="00CA133C" w:rsidP="00CA133C">
      <w:pPr>
        <w:pStyle w:val="ListBullet"/>
      </w:pPr>
      <w:r w:rsidRPr="00CA133C">
        <w:t>diesel fuel injection system component overhaul procedures, including:</w:t>
      </w:r>
    </w:p>
    <w:p w:rsidR="00000000" w:rsidRPr="00CA133C" w:rsidP="00CA133C">
      <w:pPr>
        <w:pStyle w:val="ListBullet2"/>
      </w:pPr>
      <w:r w:rsidRPr="00CA133C">
        <w:t>methods for cleaning and preparing components for overhaul</w:t>
      </w:r>
    </w:p>
    <w:p w:rsidR="00000000" w:rsidRPr="00CA133C" w:rsidP="00CA133C">
      <w:pPr>
        <w:pStyle w:val="ListBullet2"/>
      </w:pPr>
      <w:r w:rsidRPr="00CA133C">
        <w:t>component dismantling procedures</w:t>
      </w:r>
    </w:p>
    <w:p w:rsidR="00000000" w:rsidRPr="00CA133C" w:rsidP="00CA133C">
      <w:pPr>
        <w:pStyle w:val="ListBullet2"/>
      </w:pPr>
      <w:r w:rsidRPr="00CA133C">
        <w:t xml:space="preserve">component inspection, measuring and evaluation procedures, including </w:t>
      </w:r>
      <w:r w:rsidRPr="00CA133C">
        <w:t>methods for measuring and calculating tolerances and clearances</w:t>
      </w:r>
    </w:p>
    <w:p w:rsidR="00000000" w:rsidRPr="00CA133C" w:rsidP="00CA133C">
      <w:pPr>
        <w:pStyle w:val="ListBullet2"/>
      </w:pPr>
      <w:r w:rsidRPr="00CA133C">
        <w:t>component repair and adjustment procedures, including:</w:t>
      </w:r>
    </w:p>
    <w:p w:rsidR="00000000" w:rsidRPr="00CA133C" w:rsidP="00CA133C">
      <w:pPr>
        <w:pStyle w:val="ListBullet3"/>
      </w:pPr>
      <w:r w:rsidRPr="00CA133C">
        <w:t>diesel fuel low pressure pumps</w:t>
      </w:r>
    </w:p>
    <w:p w:rsidR="00000000" w:rsidRPr="00CA133C" w:rsidP="00CA133C">
      <w:pPr>
        <w:pStyle w:val="ListBullet3"/>
      </w:pPr>
      <w:r w:rsidRPr="00CA133C">
        <w:t>diesel fuel high pressure pumps</w:t>
      </w:r>
    </w:p>
    <w:p w:rsidR="00000000" w:rsidRPr="00CA133C" w:rsidP="00CA133C">
      <w:pPr>
        <w:pStyle w:val="ListBullet3"/>
      </w:pPr>
      <w:r w:rsidRPr="00CA133C">
        <w:t>diesel fuel injectors</w:t>
      </w:r>
    </w:p>
    <w:p w:rsidR="00000000" w:rsidRPr="00CA133C" w:rsidP="00CA133C">
      <w:pPr>
        <w:pStyle w:val="ListBullet2"/>
      </w:pPr>
      <w:r w:rsidRPr="00CA133C">
        <w:t xml:space="preserve">component assembly procedures, including procedures for measuring and calculating tolerances, and adjusting components </w:t>
      </w:r>
    </w:p>
    <w:p w:rsidR="00000000" w:rsidRPr="00CA133C" w:rsidP="00CA133C">
      <w:pPr>
        <w:pStyle w:val="ListBullet"/>
      </w:pPr>
      <w:r w:rsidRPr="00CA133C">
        <w:t>post-overhaul testing procedures for diesel fuel injection system components.</w:t>
      </w:r>
    </w:p>
    <w:p w:rsidR="00000000" w:rsidRPr="00CA133C" w:rsidP="00CA133C">
      <w:pPr>
        <w:pStyle w:val="AllowPageBreak"/>
      </w:pPr>
    </w:p>
    <w:p w:rsidR="00000000" w:rsidRPr="00CA133C" w:rsidP="00CA133C">
      <w:pPr>
        <w:pStyle w:val="Heading1"/>
      </w:pPr>
      <w:bookmarkStart w:id="4" w:name="O_773270"/>
      <w:bookmarkEnd w:id="4"/>
      <w:r w:rsidRPr="00CA133C">
        <w:t>Assessment Conditions</w:t>
      </w:r>
    </w:p>
    <w:p w:rsidR="00000000" w:rsidRPr="00CA133C" w:rsidP="00C927A7">
      <w:pPr>
        <w:pStyle w:val="BodyText"/>
      </w:pPr>
      <w:r w:rsidRPr="00CA133C">
        <w:t>Assessors must satisfy NVR/AQTF assessor requirements.</w:t>
      </w:r>
    </w:p>
    <w:p w:rsidR="00000000" w:rsidRPr="00CA133C" w:rsidP="00C927A7">
      <w:pPr>
        <w:pStyle w:val="BodyText"/>
      </w:pPr>
      <w:r w:rsidRPr="00CA133C">
        <w:t>Competency is to be assessed in the workplace or a simulated environment that accurately reflects performance in a real workplace setting.</w:t>
      </w:r>
    </w:p>
    <w:p w:rsidR="00000000" w:rsidRPr="00CA133C" w:rsidP="00C927A7">
      <w:pPr>
        <w:pStyle w:val="BodyText"/>
      </w:pPr>
      <w:r w:rsidRPr="00CA133C">
        <w:t>Assessment must include direct observation of tasks.</w:t>
      </w:r>
    </w:p>
    <w:p w:rsidR="00000000" w:rsidRPr="00CA133C" w:rsidP="00C927A7">
      <w:pPr>
        <w:pStyle w:val="BodyText"/>
      </w:pPr>
      <w:r w:rsidRPr="00CA133C">
        <w:t xml:space="preserve">Where </w:t>
      </w:r>
      <w:r w:rsidRPr="00CA133C">
        <w:t>assessment of competency includes third-party evidence, individuals must provide evidence that links them to the diesel fuel injection systems that they have worked on, e.g. repair orders.</w:t>
      </w:r>
    </w:p>
    <w:p w:rsidR="00000000" w:rsidRPr="00CA133C" w:rsidP="00C927A7">
      <w:pPr>
        <w:pStyle w:val="BodyText"/>
      </w:pPr>
      <w:r w:rsidRPr="00CA133C">
        <w:t xml:space="preserve">Assessors must verify performance evidence through questioning on </w:t>
      </w:r>
      <w:r w:rsidRPr="00CA133C">
        <w:t>skills and knowledge to ensure correct interpretation and application.</w:t>
      </w:r>
    </w:p>
    <w:p w:rsidR="00000000" w:rsidRPr="00CA133C" w:rsidP="00C927A7">
      <w:pPr>
        <w:pStyle w:val="BodyText"/>
      </w:pPr>
      <w:r w:rsidRPr="00CA133C">
        <w:t>The following resources must be made available:</w:t>
      </w:r>
    </w:p>
    <w:p w:rsidR="00000000" w:rsidRPr="00CA133C" w:rsidP="00CA133C">
      <w:pPr>
        <w:pStyle w:val="ListBullet"/>
      </w:pPr>
      <w:r w:rsidRPr="00CA133C">
        <w:t>mechanical repair workplace or simulated workplace</w:t>
      </w:r>
    </w:p>
    <w:p w:rsidR="00000000" w:rsidRPr="00CA133C" w:rsidP="00CA133C">
      <w:pPr>
        <w:pStyle w:val="ListBullet"/>
      </w:pPr>
      <w:r w:rsidRPr="00CA133C">
        <w:t>workplace instructions</w:t>
      </w:r>
    </w:p>
    <w:p w:rsidR="00000000" w:rsidRPr="00CA133C" w:rsidP="00CA133C">
      <w:pPr>
        <w:pStyle w:val="ListBullet"/>
      </w:pPr>
      <w:r w:rsidRPr="00CA133C">
        <w:t>manufacturer diesel fuel injection system component specifica</w:t>
      </w:r>
      <w:r w:rsidRPr="00CA133C">
        <w:t>tions</w:t>
      </w:r>
    </w:p>
    <w:p w:rsidR="00000000" w:rsidRPr="00CA133C" w:rsidP="00CA133C">
      <w:pPr>
        <w:pStyle w:val="ListBullet"/>
      </w:pPr>
      <w:r w:rsidRPr="00CA133C">
        <w:t xml:space="preserve">diesel fuel injection system components specified in the performance evidence and requiring overhaul </w:t>
      </w:r>
    </w:p>
    <w:p w:rsidR="00000000" w:rsidRPr="00CA133C" w:rsidP="00CA133C">
      <w:pPr>
        <w:pStyle w:val="ListBullet"/>
      </w:pPr>
      <w:r w:rsidRPr="00CA133C">
        <w:t>tools, equipment and materials appropriate for overhauling and adjusting diesel fuel injection system components.</w:t>
      </w:r>
    </w:p>
    <w:p w:rsidR="00000000" w:rsidRPr="00CA133C" w:rsidP="00CA133C">
      <w:pPr>
        <w:pStyle w:val="AllowPageBreak"/>
      </w:pPr>
    </w:p>
    <w:p w:rsidR="00000000" w:rsidRPr="00CA133C" w:rsidP="00CA133C">
      <w:pPr>
        <w:pStyle w:val="Heading1"/>
      </w:pPr>
      <w:bookmarkStart w:id="5" w:name="O_773273"/>
      <w:bookmarkEnd w:id="5"/>
      <w:r w:rsidRPr="00CA133C">
        <w:t>Links</w:t>
      </w:r>
    </w:p>
    <w:p w:rsidR="00000000" w:rsidRPr="00CA133C" w:rsidP="00C927A7">
      <w:pPr>
        <w:pStyle w:val="BodyText"/>
      </w:pPr>
      <w:r w:rsidRPr="00CA133C">
        <w:t>Companion V</w:t>
      </w:r>
      <w:r w:rsidRPr="00CA133C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75E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133C" w:rsidP="00C927A7">
      <w:pPr>
        <w:pStyle w:val="BodyText"/>
      </w:pPr>
      <w:r w:rsidRPr="00CA13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75E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133C" w:rsidP="00CA133C"/>
    <w:sectPr w:rsidSect="00CA13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3C" w:rsidRPr="00C927A7" w:rsidP="00C927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A7" w:rsidP="00CA1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7A7" w:rsidP="00CA1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927A7" w:rsidP="00CA1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33C" w:rsidRPr="00C927A7" w:rsidP="00C927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A7" w:rsidRPr="002D2AF8" w:rsidP="00CA1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AURTTF003 Overhaul diesel fuel injection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927A7" w:rsidP="00CA1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2E5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888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C0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33C"/>
  </w:style>
  <w:style w:type="character" w:customStyle="1" w:styleId="Heading1Char">
    <w:name w:val="Heading 1 Char"/>
    <w:basedOn w:val="DefaultParagraphFont"/>
    <w:link w:val="Heading1"/>
    <w:rsid w:val="00CA1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3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33C"/>
    <w:rPr>
      <w:b/>
      <w:spacing w:val="0"/>
    </w:rPr>
  </w:style>
  <w:style w:type="paragraph" w:styleId="ListBullet2">
    <w:name w:val="List Bullet 2"/>
    <w:basedOn w:val="List2"/>
    <w:rsid w:val="00CA13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13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1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3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33C"/>
    <w:rPr>
      <w:i/>
    </w:rPr>
  </w:style>
  <w:style w:type="paragraph" w:styleId="Caption">
    <w:name w:val="caption"/>
    <w:basedOn w:val="BodyText"/>
    <w:next w:val="Normal"/>
    <w:qFormat/>
    <w:rsid w:val="00CA1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33C"/>
  </w:style>
  <w:style w:type="paragraph" w:styleId="TableofFigures">
    <w:name w:val="table of figures"/>
    <w:basedOn w:val="Normal"/>
    <w:next w:val="Normal"/>
    <w:semiHidden/>
    <w:rsid w:val="00CA1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3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133C"/>
    <w:rPr>
      <w:rFonts w:ascii="Wingdings" w:hAnsi="Wingdings"/>
    </w:rPr>
  </w:style>
  <w:style w:type="paragraph" w:customStyle="1" w:styleId="TableHeading">
    <w:name w:val="Table Heading"/>
    <w:basedOn w:val="HeadingBase"/>
    <w:rsid w:val="00CA1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33C"/>
    <w:rPr>
      <w:color w:val="0033CC"/>
      <w:u w:val="none"/>
    </w:rPr>
  </w:style>
  <w:style w:type="paragraph" w:customStyle="1" w:styleId="BodyTextRight">
    <w:name w:val="Body Text Right"/>
    <w:basedOn w:val="BodyText"/>
    <w:rsid w:val="00CA1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3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33C"/>
    <w:rPr>
      <w:sz w:val="32"/>
    </w:rPr>
  </w:style>
  <w:style w:type="paragraph" w:customStyle="1" w:styleId="HeadingProcedure">
    <w:name w:val="Heading Procedure"/>
    <w:basedOn w:val="HeadingBase"/>
    <w:next w:val="Normal"/>
    <w:rsid w:val="00CA1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33C"/>
    <w:pPr>
      <w:spacing w:before="60" w:after="60"/>
    </w:pPr>
  </w:style>
  <w:style w:type="paragraph" w:styleId="ListContinue">
    <w:name w:val="List Continue"/>
    <w:basedOn w:val="List"/>
    <w:rsid w:val="00CA133C"/>
    <w:pPr>
      <w:ind w:firstLine="0"/>
    </w:pPr>
  </w:style>
  <w:style w:type="paragraph" w:customStyle="1" w:styleId="ListNote">
    <w:name w:val="List Note"/>
    <w:basedOn w:val="List"/>
    <w:rsid w:val="00CA1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33C"/>
    <w:rPr>
      <w:rFonts w:ascii="Courier New" w:hAnsi="Courier New"/>
    </w:rPr>
  </w:style>
  <w:style w:type="paragraph" w:customStyle="1" w:styleId="NoteBullet">
    <w:name w:val="Note Bullet"/>
    <w:basedOn w:val="Note"/>
    <w:rsid w:val="00CA1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3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1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33C"/>
    <w:rPr>
      <w:b/>
      <w:smallCaps/>
    </w:rPr>
  </w:style>
  <w:style w:type="paragraph" w:customStyle="1" w:styleId="TableListNumber">
    <w:name w:val="Table List Number"/>
    <w:basedOn w:val="ListNumber"/>
    <w:rsid w:val="00CA1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33C"/>
    <w:pPr>
      <w:numPr>
        <w:numId w:val="10"/>
      </w:numPr>
    </w:pPr>
  </w:style>
  <w:style w:type="paragraph" w:customStyle="1" w:styleId="ListAlpha2">
    <w:name w:val="List Alpha 2"/>
    <w:basedOn w:val="List2"/>
    <w:rsid w:val="00CA133C"/>
    <w:pPr>
      <w:numPr>
        <w:numId w:val="9"/>
      </w:numPr>
    </w:pPr>
  </w:style>
  <w:style w:type="paragraph" w:styleId="List2">
    <w:name w:val="List 2"/>
    <w:basedOn w:val="BodyText"/>
    <w:rsid w:val="00CA1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3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13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133C"/>
    <w:pPr>
      <w:numPr>
        <w:numId w:val="5"/>
      </w:numPr>
    </w:pPr>
  </w:style>
  <w:style w:type="paragraph" w:styleId="ListContinue2">
    <w:name w:val="List Continue 2"/>
    <w:basedOn w:val="List2"/>
    <w:rsid w:val="00CA133C"/>
    <w:pPr>
      <w:ind w:firstLine="0"/>
    </w:pPr>
  </w:style>
  <w:style w:type="paragraph" w:styleId="ListContinue3">
    <w:name w:val="List Continue 3"/>
    <w:basedOn w:val="List3"/>
    <w:rsid w:val="00CA133C"/>
    <w:pPr>
      <w:ind w:left="1021" w:firstLine="0"/>
    </w:pPr>
  </w:style>
  <w:style w:type="paragraph" w:styleId="ListContinue4">
    <w:name w:val="List Continue 4"/>
    <w:basedOn w:val="List4"/>
    <w:rsid w:val="00CA133C"/>
    <w:pPr>
      <w:ind w:firstLine="0"/>
    </w:pPr>
  </w:style>
  <w:style w:type="paragraph" w:styleId="ListContinue5">
    <w:name w:val="List Continue 5"/>
    <w:basedOn w:val="List5"/>
    <w:rsid w:val="00CA133C"/>
    <w:pPr>
      <w:ind w:firstLine="0"/>
    </w:pPr>
  </w:style>
  <w:style w:type="paragraph" w:styleId="ListNumber3">
    <w:name w:val="List Number 3"/>
    <w:basedOn w:val="List3"/>
    <w:rsid w:val="00CA133C"/>
    <w:pPr>
      <w:numPr>
        <w:numId w:val="6"/>
      </w:numPr>
    </w:pPr>
  </w:style>
  <w:style w:type="paragraph" w:styleId="ListNumber4">
    <w:name w:val="List Number 4"/>
    <w:basedOn w:val="List4"/>
    <w:rsid w:val="00CA133C"/>
    <w:pPr>
      <w:numPr>
        <w:numId w:val="7"/>
      </w:numPr>
    </w:pPr>
  </w:style>
  <w:style w:type="paragraph" w:styleId="ListNumber5">
    <w:name w:val="List Number 5"/>
    <w:basedOn w:val="List5"/>
    <w:rsid w:val="00CA133C"/>
    <w:pPr>
      <w:numPr>
        <w:numId w:val="8"/>
      </w:numPr>
    </w:pPr>
  </w:style>
  <w:style w:type="paragraph" w:styleId="BlockText">
    <w:name w:val="Block Text"/>
    <w:basedOn w:val="Normal"/>
    <w:rsid w:val="00CA1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33C"/>
    <w:rPr>
      <w:sz w:val="16"/>
      <w:vertAlign w:val="superscript"/>
    </w:rPr>
  </w:style>
  <w:style w:type="character" w:customStyle="1" w:styleId="Symbols">
    <w:name w:val="Symbols"/>
    <w:basedOn w:val="DefaultParagraphFont"/>
    <w:rsid w:val="00CA133C"/>
    <w:rPr>
      <w:rFonts w:ascii="Symbol" w:hAnsi="Symbol"/>
    </w:rPr>
  </w:style>
  <w:style w:type="character" w:customStyle="1" w:styleId="MenuOptions">
    <w:name w:val="Menu Options"/>
    <w:basedOn w:val="DefaultParagraphFont"/>
    <w:rsid w:val="00CA1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33C"/>
    <w:rPr>
      <w:b/>
    </w:rPr>
  </w:style>
  <w:style w:type="character" w:customStyle="1" w:styleId="Underlined">
    <w:name w:val="Underlined"/>
    <w:basedOn w:val="DefaultParagraphFont"/>
    <w:rsid w:val="00CA133C"/>
    <w:rPr>
      <w:u w:val="single"/>
    </w:rPr>
  </w:style>
  <w:style w:type="paragraph" w:customStyle="1" w:styleId="TableBodyTextRight">
    <w:name w:val="Table Body Text Right"/>
    <w:basedOn w:val="TableBodyText"/>
    <w:rsid w:val="00CA1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33C"/>
    <w:rPr>
      <w:sz w:val="18"/>
    </w:rPr>
  </w:style>
  <w:style w:type="paragraph" w:customStyle="1" w:styleId="BodySmallRight">
    <w:name w:val="Body Small Right"/>
    <w:basedOn w:val="BodyTextRight"/>
    <w:rsid w:val="00CA133C"/>
    <w:rPr>
      <w:sz w:val="18"/>
      <w:szCs w:val="18"/>
    </w:rPr>
  </w:style>
  <w:style w:type="paragraph" w:customStyle="1" w:styleId="MarginEdition">
    <w:name w:val="Margin Edition"/>
    <w:basedOn w:val="MarginNote"/>
    <w:rsid w:val="00CA1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33C"/>
    <w:rPr>
      <w:sz w:val="2"/>
      <w:szCs w:val="2"/>
    </w:rPr>
  </w:style>
  <w:style w:type="character" w:customStyle="1" w:styleId="Small">
    <w:name w:val="Small"/>
    <w:basedOn w:val="DefaultParagraphFont"/>
    <w:rsid w:val="00CA133C"/>
    <w:rPr>
      <w:sz w:val="16"/>
    </w:rPr>
  </w:style>
  <w:style w:type="paragraph" w:customStyle="1" w:styleId="WideTable">
    <w:name w:val="Wide Table"/>
    <w:basedOn w:val="Normal"/>
    <w:rsid w:val="00CA1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33C"/>
  </w:style>
  <w:style w:type="paragraph" w:styleId="Quote">
    <w:name w:val="Quote"/>
    <w:basedOn w:val="Heading1"/>
    <w:link w:val="QuoteChar"/>
    <w:qFormat/>
    <w:rsid w:val="00CA1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33C"/>
    <w:pPr>
      <w:pageBreakBefore/>
    </w:pPr>
  </w:style>
  <w:style w:type="paragraph" w:customStyle="1" w:styleId="Border">
    <w:name w:val="Border"/>
    <w:basedOn w:val="Normal"/>
    <w:qFormat/>
    <w:rsid w:val="00CA1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33C"/>
    <w:rPr>
      <w:u w:val="single"/>
    </w:rPr>
  </w:style>
  <w:style w:type="character" w:customStyle="1" w:styleId="BoldandItalics">
    <w:name w:val="Bold and Italics"/>
    <w:qFormat/>
    <w:rsid w:val="00CA133C"/>
    <w:rPr>
      <w:b/>
      <w:i/>
      <w:u w:val="none"/>
    </w:rPr>
  </w:style>
  <w:style w:type="paragraph" w:styleId="BalloonText">
    <w:name w:val="Balloon Text"/>
    <w:basedOn w:val="Normal"/>
    <w:link w:val="BalloonTextChar"/>
    <w:rsid w:val="00CA1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33C"/>
    <w:pPr>
      <w:spacing w:before="0" w:after="0"/>
    </w:pPr>
  </w:style>
  <w:style w:type="paragraph" w:customStyle="1" w:styleId="BodyTextBold">
    <w:name w:val="Body Text Bold"/>
    <w:basedOn w:val="BodyText"/>
    <w:qFormat/>
    <w:rsid w:val="00CA133C"/>
    <w:rPr>
      <w:b/>
    </w:rPr>
  </w:style>
  <w:style w:type="character" w:styleId="Hyperlink">
    <w:name w:val="Hyperlink"/>
    <w:basedOn w:val="DefaultParagraphFont"/>
    <w:uiPriority w:val="99"/>
    <w:unhideWhenUsed/>
    <w:rsid w:val="00C927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3058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AURTTF003 Overhaul diesel fuel injection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