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20F" w:rsidP="00F03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AURTTF002 Inspect and service diesel fuel injection systems</w:t>
      </w:r>
      <w:r>
        <w:fldChar w:fldCharType="end"/>
      </w:r>
    </w:p>
    <w:p w:rsidR="00F0320F" w:rsidP="00F0320F">
      <w:pPr>
        <w:pStyle w:val="Version"/>
        <w:sectPr w:rsidSect="004E3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340C" w:rsidP="004E340C">
      <w:pPr>
        <w:pStyle w:val="SuperHeading"/>
      </w:pPr>
      <w:r w:rsidRPr="004E340C">
        <w:t>Assessment Requirements for AURTTF002 Inspect and service diesel fuel injection systems</w:t>
      </w:r>
    </w:p>
    <w:p w:rsidR="00000000" w:rsidRPr="004E340C" w:rsidP="004E340C">
      <w:pPr>
        <w:pStyle w:val="Heading1"/>
      </w:pPr>
      <w:bookmarkStart w:id="1" w:name="O_776290"/>
      <w:bookmarkEnd w:id="1"/>
      <w:r w:rsidRPr="004E340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3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0C" w:rsidP="004E340C">
            <w:pPr>
              <w:pStyle w:val="BodyText"/>
            </w:pPr>
            <w:r w:rsidRPr="004E340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0C">
            <w:pPr>
              <w:pStyle w:val="BodyText"/>
              <w:rPr>
                <w:lang w:val="en-NZ"/>
              </w:rPr>
            </w:pPr>
            <w:r w:rsidRPr="004E340C">
              <w:rPr>
                <w:rStyle w:val="SpecialBold"/>
              </w:rPr>
              <w:t>Comment</w:t>
            </w:r>
          </w:p>
        </w:tc>
      </w:tr>
      <w:tr w:rsidTr="00F03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40C">
            <w:pPr>
              <w:pStyle w:val="BodyText"/>
              <w:rPr>
                <w:lang w:val="en-NZ"/>
              </w:rPr>
            </w:pPr>
            <w:r w:rsidRPr="004E340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40C" w:rsidP="004E340C">
            <w:pPr>
              <w:pStyle w:val="BodyText"/>
            </w:pPr>
            <w:r w:rsidRPr="004E340C">
              <w:t>New unit of competency.</w:t>
            </w:r>
          </w:p>
        </w:tc>
      </w:tr>
    </w:tbl>
    <w:p w:rsidR="00000000" w:rsidRPr="004E340C" w:rsidP="004E340C">
      <w:pPr>
        <w:pStyle w:val="BodyText"/>
      </w:pPr>
    </w:p>
    <w:p w:rsidR="00000000" w:rsidRPr="004E340C" w:rsidP="004E340C">
      <w:pPr>
        <w:pStyle w:val="AllowPageBreak"/>
      </w:pPr>
    </w:p>
    <w:p w:rsidR="00000000" w:rsidRPr="004E340C" w:rsidP="004E340C">
      <w:pPr>
        <w:pStyle w:val="Heading1"/>
      </w:pPr>
      <w:bookmarkStart w:id="2" w:name="O_776291"/>
      <w:bookmarkEnd w:id="2"/>
      <w:r w:rsidRPr="004E340C">
        <w:t>Performance Evidence</w:t>
      </w:r>
    </w:p>
    <w:p w:rsidR="00000000" w:rsidRPr="004E340C" w:rsidP="00F0320F">
      <w:pPr>
        <w:pStyle w:val="BodyText"/>
      </w:pPr>
      <w:r w:rsidRPr="004E340C">
        <w:t>Before competency</w:t>
      </w:r>
      <w:r w:rsidRPr="004E340C">
        <w:t xml:space="preserve"> can be determined, individuals must demonstrate they can perform the following according to the standards defined in this unit’s elements, performance criteria, range of conditions and foundation skills:</w:t>
      </w:r>
    </w:p>
    <w:p w:rsidR="00000000" w:rsidRPr="004E340C" w:rsidP="004E340C">
      <w:pPr>
        <w:pStyle w:val="ListBullet"/>
      </w:pPr>
      <w:r w:rsidRPr="004E340C">
        <w:t>inspect and service a diesel fuel injection system</w:t>
      </w:r>
      <w:r w:rsidRPr="004E340C">
        <w:t xml:space="preserve"> on two different vehicles or machinery.</w:t>
      </w:r>
    </w:p>
    <w:p w:rsidR="00000000" w:rsidRPr="004E340C" w:rsidP="004E340C">
      <w:pPr>
        <w:pStyle w:val="AllowPageBreak"/>
      </w:pPr>
    </w:p>
    <w:p w:rsidR="00000000" w:rsidRPr="004E340C" w:rsidP="004E340C">
      <w:pPr>
        <w:pStyle w:val="Heading1"/>
      </w:pPr>
      <w:bookmarkStart w:id="3" w:name="O_776292"/>
      <w:bookmarkEnd w:id="3"/>
      <w:r w:rsidRPr="004E340C">
        <w:t>Knowledge Evidence</w:t>
      </w:r>
    </w:p>
    <w:p w:rsidR="00000000" w:rsidRPr="004E340C" w:rsidP="00F0320F">
      <w:pPr>
        <w:pStyle w:val="BodyText"/>
      </w:pPr>
      <w:r w:rsidRPr="004E340C">
        <w:t>Individuals must be able to demonstrate knowledge of:</w:t>
      </w:r>
    </w:p>
    <w:p w:rsidR="00000000" w:rsidRPr="004E340C" w:rsidP="004E340C">
      <w:pPr>
        <w:pStyle w:val="ListBullet"/>
      </w:pPr>
      <w:r w:rsidRPr="004E340C">
        <w:t xml:space="preserve">work health and safety (WHS) and occupational health and safety (OHS) requirements relating </w:t>
      </w:r>
      <w:r w:rsidRPr="004E340C">
        <w:t>to inspecting and servicing diesel fuel injection systems, including procedures for:</w:t>
      </w:r>
    </w:p>
    <w:p w:rsidR="00000000" w:rsidRPr="004E340C" w:rsidP="004E340C">
      <w:pPr>
        <w:pStyle w:val="ListBullet2"/>
      </w:pPr>
      <w:r w:rsidRPr="004E340C">
        <w:t>working with high pressure diesel fuel systems</w:t>
      </w:r>
    </w:p>
    <w:p w:rsidR="00000000" w:rsidRPr="004E340C" w:rsidP="004E340C">
      <w:pPr>
        <w:pStyle w:val="ListBullet2"/>
      </w:pPr>
      <w:r w:rsidRPr="004E340C">
        <w:t>working with high voltage diesel fuel injectors</w:t>
      </w:r>
    </w:p>
    <w:p w:rsidR="00000000" w:rsidRPr="004E340C" w:rsidP="004E340C">
      <w:pPr>
        <w:pStyle w:val="ListBullet2"/>
      </w:pPr>
      <w:r w:rsidRPr="004E340C">
        <w:t>working with stored fuel pressures</w:t>
      </w:r>
    </w:p>
    <w:p w:rsidR="00000000" w:rsidRPr="004E340C" w:rsidP="004E340C">
      <w:pPr>
        <w:pStyle w:val="ListBullet2"/>
      </w:pPr>
      <w:r w:rsidRPr="004E340C">
        <w:t>engine start-up and shut-down</w:t>
      </w:r>
    </w:p>
    <w:p w:rsidR="00000000" w:rsidRPr="004E340C" w:rsidP="004E340C">
      <w:pPr>
        <w:pStyle w:val="ListBullet"/>
      </w:pPr>
      <w:r w:rsidRPr="004E340C">
        <w:t>environme</w:t>
      </w:r>
      <w:r w:rsidRPr="004E340C">
        <w:t>ntal requirements, including procedures for trapping, storing and disposing of fluids released from fuel systems</w:t>
      </w:r>
    </w:p>
    <w:p w:rsidR="00000000" w:rsidRPr="004E340C" w:rsidP="004E340C">
      <w:pPr>
        <w:pStyle w:val="ListBullet"/>
      </w:pPr>
      <w:r w:rsidRPr="004E340C">
        <w:t>application, purpose and operation of air filter and air intake housing and ducting</w:t>
      </w:r>
    </w:p>
    <w:p w:rsidR="00000000" w:rsidRPr="004E340C" w:rsidP="004E340C">
      <w:pPr>
        <w:pStyle w:val="ListBullet"/>
      </w:pPr>
      <w:r w:rsidRPr="004E340C">
        <w:t>identification and function of mechanically controlled dies</w:t>
      </w:r>
      <w:r w:rsidRPr="004E340C">
        <w:t>el fuel injection system and components, including:</w:t>
      </w:r>
    </w:p>
    <w:p w:rsidR="00000000" w:rsidRPr="004E340C" w:rsidP="004E340C">
      <w:pPr>
        <w:pStyle w:val="ListBullet2"/>
      </w:pPr>
      <w:r w:rsidRPr="004E340C">
        <w:t>types and applications of fuels, including diesel and biofuels</w:t>
      </w:r>
    </w:p>
    <w:p w:rsidR="00000000" w:rsidRPr="004E340C" w:rsidP="004E340C">
      <w:pPr>
        <w:pStyle w:val="ListBullet2"/>
      </w:pPr>
      <w:r w:rsidRPr="004E340C">
        <w:t>fuel tank and lines</w:t>
      </w:r>
    </w:p>
    <w:p w:rsidR="00000000" w:rsidRPr="004E340C" w:rsidP="004E340C">
      <w:pPr>
        <w:pStyle w:val="ListBullet2"/>
      </w:pPr>
      <w:r w:rsidRPr="004E340C">
        <w:t>fuel filters and sedimenter filters</w:t>
      </w:r>
    </w:p>
    <w:p w:rsidR="00000000" w:rsidRPr="004E340C" w:rsidP="004E340C">
      <w:pPr>
        <w:pStyle w:val="ListBullet2"/>
      </w:pPr>
      <w:r w:rsidRPr="004E340C">
        <w:t>fuel supply pumps</w:t>
      </w:r>
    </w:p>
    <w:p w:rsidR="00000000" w:rsidRPr="004E340C" w:rsidP="004E340C">
      <w:pPr>
        <w:pStyle w:val="ListBullet2"/>
      </w:pPr>
      <w:r w:rsidRPr="004E340C">
        <w:t>injection pumps, including:</w:t>
      </w:r>
    </w:p>
    <w:p w:rsidR="00000000" w:rsidRPr="004E340C" w:rsidP="004E340C">
      <w:pPr>
        <w:pStyle w:val="ListBullet3"/>
      </w:pPr>
      <w:r w:rsidRPr="004E340C">
        <w:t>in-line</w:t>
      </w:r>
    </w:p>
    <w:p w:rsidR="00000000" w:rsidRPr="004E340C" w:rsidP="004E340C">
      <w:pPr>
        <w:pStyle w:val="ListBullet3"/>
      </w:pPr>
      <w:r w:rsidRPr="004E340C">
        <w:t>rotary</w:t>
      </w:r>
    </w:p>
    <w:p w:rsidR="00000000" w:rsidRPr="004E340C" w:rsidP="004E340C">
      <w:pPr>
        <w:pStyle w:val="ListBullet2"/>
      </w:pPr>
      <w:r w:rsidRPr="004E340C">
        <w:t>injector pipes</w:t>
      </w:r>
    </w:p>
    <w:p w:rsidR="00000000" w:rsidRPr="004E340C" w:rsidP="004E340C">
      <w:pPr>
        <w:pStyle w:val="ListBullet2"/>
      </w:pPr>
      <w:r w:rsidRPr="004E340C">
        <w:t>injectors</w:t>
      </w:r>
    </w:p>
    <w:p w:rsidR="00000000" w:rsidRPr="004E340C" w:rsidP="004E340C">
      <w:pPr>
        <w:pStyle w:val="ListBullet2"/>
      </w:pPr>
      <w:r w:rsidRPr="004E340C">
        <w:t>overflow or leak-off pipes</w:t>
      </w:r>
    </w:p>
    <w:p w:rsidR="00000000" w:rsidRPr="004E340C" w:rsidP="004E340C">
      <w:pPr>
        <w:pStyle w:val="ListBullet"/>
      </w:pPr>
      <w:r w:rsidRPr="004E340C">
        <w:t>identification and function of electronic diesel fuel injection systems and common rail fuel systems and components, including:</w:t>
      </w:r>
    </w:p>
    <w:p w:rsidR="00000000" w:rsidRPr="004E340C" w:rsidP="004E340C">
      <w:pPr>
        <w:pStyle w:val="ListBullet2"/>
      </w:pPr>
      <w:r w:rsidRPr="004E340C">
        <w:t>fuel tank and lines</w:t>
      </w:r>
    </w:p>
    <w:p w:rsidR="00000000" w:rsidRPr="004E340C" w:rsidP="004E340C">
      <w:pPr>
        <w:pStyle w:val="ListBullet2"/>
      </w:pPr>
      <w:r w:rsidRPr="004E340C">
        <w:t>fuel filters and sedimenter filter</w:t>
      </w:r>
    </w:p>
    <w:p w:rsidR="00000000" w:rsidRPr="004E340C" w:rsidP="004E340C">
      <w:pPr>
        <w:pStyle w:val="ListBullet2"/>
      </w:pPr>
      <w:r w:rsidRPr="004E340C">
        <w:t>fuel supply pumps</w:t>
      </w:r>
    </w:p>
    <w:p w:rsidR="00000000" w:rsidRPr="004E340C" w:rsidP="004E340C">
      <w:pPr>
        <w:pStyle w:val="ListBullet2"/>
      </w:pPr>
      <w:r w:rsidRPr="004E340C">
        <w:t>injection pumps</w:t>
      </w:r>
    </w:p>
    <w:p w:rsidR="00000000" w:rsidRPr="004E340C" w:rsidP="004E340C">
      <w:pPr>
        <w:pStyle w:val="ListBullet2"/>
      </w:pPr>
      <w:r w:rsidRPr="004E340C">
        <w:t>pressure and injector pipes</w:t>
      </w:r>
    </w:p>
    <w:p w:rsidR="00000000" w:rsidRPr="004E340C" w:rsidP="004E340C">
      <w:pPr>
        <w:pStyle w:val="ListBullet2"/>
      </w:pPr>
      <w:r w:rsidRPr="004E340C">
        <w:t>fuel rail</w:t>
      </w:r>
    </w:p>
    <w:p w:rsidR="00000000" w:rsidRPr="004E340C" w:rsidP="004E340C">
      <w:pPr>
        <w:pStyle w:val="ListBullet2"/>
      </w:pPr>
      <w:r w:rsidRPr="004E340C">
        <w:t>injectors</w:t>
      </w:r>
    </w:p>
    <w:p w:rsidR="00000000" w:rsidRPr="004E340C" w:rsidP="004E340C">
      <w:pPr>
        <w:pStyle w:val="ListBullet2"/>
      </w:pPr>
      <w:r w:rsidRPr="004E340C">
        <w:t>overflow or leak-off pipes</w:t>
      </w:r>
    </w:p>
    <w:p w:rsidR="00000000" w:rsidRPr="004E340C" w:rsidP="004E340C">
      <w:pPr>
        <w:pStyle w:val="ListBullet2"/>
      </w:pPr>
      <w:r w:rsidRPr="004E340C">
        <w:t>electronic control unit and sensors</w:t>
      </w:r>
    </w:p>
    <w:p w:rsidR="00000000" w:rsidRPr="004E340C" w:rsidP="004E340C">
      <w:pPr>
        <w:pStyle w:val="ListBullet"/>
      </w:pPr>
      <w:r w:rsidRPr="004E340C">
        <w:t>inspection procedures for diesel fuel injection systems, including procedures relating to leaks, damaged piping and sedimentary sight glasses</w:t>
      </w:r>
    </w:p>
    <w:p w:rsidR="00000000" w:rsidRPr="004E340C" w:rsidP="004E340C">
      <w:pPr>
        <w:pStyle w:val="ListBullet"/>
      </w:pPr>
      <w:r w:rsidRPr="004E340C">
        <w:t>se</w:t>
      </w:r>
      <w:r w:rsidRPr="004E340C">
        <w:t>rvice and adjustment procedures for diesel fuel injection systems, including:</w:t>
      </w:r>
    </w:p>
    <w:p w:rsidR="00000000" w:rsidRPr="004E340C" w:rsidP="004E340C">
      <w:pPr>
        <w:pStyle w:val="ListBullet2"/>
      </w:pPr>
      <w:r w:rsidRPr="004E340C">
        <w:t>servicing sedimenter filter</w:t>
      </w:r>
    </w:p>
    <w:p w:rsidR="00000000" w:rsidRPr="004E340C" w:rsidP="004E340C">
      <w:pPr>
        <w:pStyle w:val="ListBullet2"/>
      </w:pPr>
      <w:r w:rsidRPr="004E340C">
        <w:t>replacing fuel filter</w:t>
      </w:r>
    </w:p>
    <w:p w:rsidR="00000000" w:rsidRPr="004E340C" w:rsidP="004E340C">
      <w:pPr>
        <w:pStyle w:val="ListBullet2"/>
      </w:pPr>
      <w:r w:rsidRPr="004E340C">
        <w:t>bleeding fuel system as required</w:t>
      </w:r>
    </w:p>
    <w:p w:rsidR="00000000" w:rsidRPr="004E340C" w:rsidP="004E340C">
      <w:pPr>
        <w:pStyle w:val="ListBullet2"/>
      </w:pPr>
      <w:r w:rsidRPr="004E340C">
        <w:t>servicing air filter and air intake housing and ducting</w:t>
      </w:r>
    </w:p>
    <w:p w:rsidR="00000000" w:rsidRPr="004E340C" w:rsidP="004E340C">
      <w:pPr>
        <w:pStyle w:val="ListBullet2"/>
      </w:pPr>
      <w:r w:rsidRPr="004E340C">
        <w:t>engine speed adjustments as required and operational testing</w:t>
      </w:r>
    </w:p>
    <w:p w:rsidR="00000000" w:rsidRPr="004E340C" w:rsidP="004E340C">
      <w:pPr>
        <w:pStyle w:val="ListBullet"/>
      </w:pPr>
      <w:r w:rsidRPr="004E340C">
        <w:t>post-service testing procedures for diesel fuel injection system.</w:t>
      </w:r>
    </w:p>
    <w:p w:rsidR="00000000" w:rsidRPr="004E340C" w:rsidP="004E340C">
      <w:pPr>
        <w:pStyle w:val="AllowPageBreak"/>
      </w:pPr>
    </w:p>
    <w:p w:rsidR="00000000" w:rsidRPr="004E340C" w:rsidP="004E340C">
      <w:pPr>
        <w:pStyle w:val="Heading1"/>
      </w:pPr>
      <w:bookmarkStart w:id="4" w:name="O_776293"/>
      <w:bookmarkEnd w:id="4"/>
      <w:r w:rsidRPr="004E340C">
        <w:t>Assessment Conditions</w:t>
      </w:r>
    </w:p>
    <w:p w:rsidR="00000000" w:rsidRPr="004E340C" w:rsidP="00F0320F">
      <w:pPr>
        <w:pStyle w:val="BodyText"/>
      </w:pPr>
      <w:r w:rsidRPr="004E340C">
        <w:t>Assessors must satisfy NVR/AQTF assessor requirements.</w:t>
      </w:r>
    </w:p>
    <w:p w:rsidR="00000000" w:rsidRPr="004E340C" w:rsidP="00F0320F">
      <w:pPr>
        <w:pStyle w:val="BodyText"/>
      </w:pPr>
      <w:r w:rsidRPr="004E340C">
        <w:t>Competency is to be assessed in t</w:t>
      </w:r>
      <w:r w:rsidRPr="004E340C">
        <w:t>he workplace or a simulated environment that accurately reflects performance in a real workplace setting.</w:t>
      </w:r>
    </w:p>
    <w:p w:rsidR="00000000" w:rsidRPr="004E340C" w:rsidP="00F0320F">
      <w:pPr>
        <w:pStyle w:val="BodyText"/>
      </w:pPr>
      <w:r w:rsidRPr="004E340C">
        <w:t>Assessment must include direct observation of tasks.</w:t>
      </w:r>
    </w:p>
    <w:p w:rsidR="00000000" w:rsidRPr="004E340C" w:rsidP="00F0320F">
      <w:pPr>
        <w:pStyle w:val="BodyText"/>
      </w:pPr>
      <w:r w:rsidRPr="004E340C">
        <w:t>Where assessment of competency includes third-party evidence, individuals must provide evidence</w:t>
      </w:r>
      <w:r w:rsidRPr="004E340C">
        <w:t xml:space="preserve"> that links them to the diesel fuel injection systems that they have worked on, e.g. repair orders.</w:t>
      </w:r>
    </w:p>
    <w:p w:rsidR="00000000" w:rsidRPr="004E340C" w:rsidP="00F0320F">
      <w:pPr>
        <w:pStyle w:val="BodyText"/>
      </w:pPr>
      <w:r w:rsidRPr="004E340C">
        <w:t>Assessors must verify performance evidence through questioning on skills and knowledge to ensure correct interpretation and application.</w:t>
      </w:r>
    </w:p>
    <w:p w:rsidR="00000000" w:rsidRPr="004E340C" w:rsidP="00F0320F">
      <w:pPr>
        <w:pStyle w:val="BodyText"/>
      </w:pPr>
      <w:r w:rsidRPr="004E340C">
        <w:t>The following resources must be made available:</w:t>
      </w:r>
    </w:p>
    <w:p w:rsidR="00000000" w:rsidRPr="004E340C" w:rsidP="004E340C">
      <w:pPr>
        <w:pStyle w:val="ListBullet"/>
      </w:pPr>
      <w:r w:rsidRPr="004E340C">
        <w:t>automotive repair workplace or simulated workplace</w:t>
      </w:r>
    </w:p>
    <w:p w:rsidR="00000000" w:rsidRPr="004E340C" w:rsidP="004E340C">
      <w:pPr>
        <w:pStyle w:val="ListBullet"/>
      </w:pPr>
      <w:r w:rsidRPr="004E340C">
        <w:t>workplace instructions</w:t>
      </w:r>
    </w:p>
    <w:p w:rsidR="00000000" w:rsidRPr="004E340C" w:rsidP="004E340C">
      <w:pPr>
        <w:pStyle w:val="ListBullet"/>
      </w:pPr>
      <w:r w:rsidRPr="004E340C">
        <w:t>manufacturer diesel fuel injection system specifications</w:t>
      </w:r>
    </w:p>
    <w:p w:rsidR="00000000" w:rsidRPr="004E340C" w:rsidP="004E340C">
      <w:pPr>
        <w:pStyle w:val="ListBullet"/>
      </w:pPr>
      <w:r w:rsidRPr="004E340C">
        <w:t>two different vehicles or machinery with diesel fuel injection systems requi</w:t>
      </w:r>
      <w:r w:rsidRPr="004E340C">
        <w:t xml:space="preserve">ring servicing </w:t>
      </w:r>
    </w:p>
    <w:p w:rsidR="00000000" w:rsidRPr="004E340C" w:rsidP="004E340C">
      <w:pPr>
        <w:pStyle w:val="ListBullet"/>
      </w:pPr>
      <w:r w:rsidRPr="004E340C">
        <w:t>tools, equipment and materials appropriate for inspecting and servicing diesel fuel injection systems.</w:t>
      </w:r>
    </w:p>
    <w:p w:rsidR="00000000" w:rsidRPr="004E340C" w:rsidP="004E340C">
      <w:pPr>
        <w:pStyle w:val="AllowPageBreak"/>
      </w:pPr>
    </w:p>
    <w:p w:rsidR="00000000" w:rsidRPr="004E340C" w:rsidP="004E340C">
      <w:pPr>
        <w:pStyle w:val="Heading1"/>
      </w:pPr>
      <w:bookmarkStart w:id="5" w:name="O_776296"/>
      <w:bookmarkEnd w:id="5"/>
      <w:r w:rsidRPr="004E340C">
        <w:t>Links</w:t>
      </w:r>
    </w:p>
    <w:p w:rsidR="00000000" w:rsidRPr="004E340C" w:rsidP="00F0320F">
      <w:pPr>
        <w:pStyle w:val="BodyText"/>
      </w:pPr>
      <w:r w:rsidRPr="004E3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D0F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340C" w:rsidP="00F0320F">
      <w:pPr>
        <w:pStyle w:val="BodyText"/>
      </w:pPr>
      <w:r w:rsidRPr="004E3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D0FF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E340C" w:rsidP="004E340C"/>
    <w:sectPr w:rsidSect="004E3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0C" w:rsidRPr="00F0320F" w:rsidP="00F03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0F" w:rsidP="004E3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20F" w:rsidP="004E3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0320F" w:rsidP="004E3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40C" w:rsidRPr="00F0320F" w:rsidP="00F03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20F" w:rsidRPr="002D2AF8" w:rsidP="004E3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AURTTF002 Inspect and service diesel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0320F" w:rsidP="004E3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2E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D49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E06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40C"/>
  </w:style>
  <w:style w:type="character" w:customStyle="1" w:styleId="Heading1Char">
    <w:name w:val="Heading 1 Char"/>
    <w:basedOn w:val="DefaultParagraphFont"/>
    <w:link w:val="Heading1"/>
    <w:rsid w:val="004E3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34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340C"/>
    <w:rPr>
      <w:b/>
      <w:spacing w:val="0"/>
    </w:rPr>
  </w:style>
  <w:style w:type="paragraph" w:styleId="ListBullet2">
    <w:name w:val="List Bullet 2"/>
    <w:basedOn w:val="List2"/>
    <w:rsid w:val="004E34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3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E34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E3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3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3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40C"/>
    <w:rPr>
      <w:i/>
    </w:rPr>
  </w:style>
  <w:style w:type="paragraph" w:styleId="Caption">
    <w:name w:val="caption"/>
    <w:basedOn w:val="BodyText"/>
    <w:next w:val="Normal"/>
    <w:qFormat/>
    <w:rsid w:val="004E3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40C"/>
  </w:style>
  <w:style w:type="paragraph" w:styleId="TableofFigures">
    <w:name w:val="table of figures"/>
    <w:basedOn w:val="Normal"/>
    <w:next w:val="Normal"/>
    <w:semiHidden/>
    <w:rsid w:val="004E3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4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E340C"/>
    <w:rPr>
      <w:rFonts w:ascii="Wingdings" w:hAnsi="Wingdings"/>
    </w:rPr>
  </w:style>
  <w:style w:type="paragraph" w:customStyle="1" w:styleId="TableHeading">
    <w:name w:val="Table Heading"/>
    <w:basedOn w:val="HeadingBase"/>
    <w:rsid w:val="004E3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40C"/>
    <w:rPr>
      <w:color w:val="0033CC"/>
      <w:u w:val="none"/>
    </w:rPr>
  </w:style>
  <w:style w:type="paragraph" w:customStyle="1" w:styleId="BodyTextRight">
    <w:name w:val="Body Text Right"/>
    <w:basedOn w:val="BodyText"/>
    <w:rsid w:val="004E3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4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40C"/>
    <w:rPr>
      <w:sz w:val="32"/>
    </w:rPr>
  </w:style>
  <w:style w:type="paragraph" w:customStyle="1" w:styleId="HeadingProcedure">
    <w:name w:val="Heading Procedure"/>
    <w:basedOn w:val="HeadingBase"/>
    <w:next w:val="Normal"/>
    <w:rsid w:val="004E3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40C"/>
    <w:pPr>
      <w:spacing w:before="60" w:after="60"/>
    </w:pPr>
  </w:style>
  <w:style w:type="paragraph" w:styleId="ListContinue">
    <w:name w:val="List Continue"/>
    <w:basedOn w:val="List"/>
    <w:rsid w:val="004E340C"/>
    <w:pPr>
      <w:ind w:firstLine="0"/>
    </w:pPr>
  </w:style>
  <w:style w:type="paragraph" w:customStyle="1" w:styleId="ListNote">
    <w:name w:val="List Note"/>
    <w:basedOn w:val="List"/>
    <w:rsid w:val="004E3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40C"/>
    <w:rPr>
      <w:rFonts w:ascii="Courier New" w:hAnsi="Courier New"/>
    </w:rPr>
  </w:style>
  <w:style w:type="paragraph" w:customStyle="1" w:styleId="NoteBullet">
    <w:name w:val="Note Bullet"/>
    <w:basedOn w:val="Note"/>
    <w:rsid w:val="004E3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4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E3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40C"/>
    <w:rPr>
      <w:b/>
      <w:smallCaps/>
    </w:rPr>
  </w:style>
  <w:style w:type="paragraph" w:customStyle="1" w:styleId="TableListNumber">
    <w:name w:val="Table List Number"/>
    <w:basedOn w:val="ListNumber"/>
    <w:rsid w:val="004E3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40C"/>
    <w:pPr>
      <w:numPr>
        <w:numId w:val="10"/>
      </w:numPr>
    </w:pPr>
  </w:style>
  <w:style w:type="paragraph" w:customStyle="1" w:styleId="ListAlpha2">
    <w:name w:val="List Alpha 2"/>
    <w:basedOn w:val="List2"/>
    <w:rsid w:val="004E340C"/>
    <w:pPr>
      <w:numPr>
        <w:numId w:val="9"/>
      </w:numPr>
    </w:pPr>
  </w:style>
  <w:style w:type="paragraph" w:styleId="List2">
    <w:name w:val="List 2"/>
    <w:basedOn w:val="BodyText"/>
    <w:rsid w:val="004E3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4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E34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E340C"/>
    <w:pPr>
      <w:numPr>
        <w:numId w:val="5"/>
      </w:numPr>
    </w:pPr>
  </w:style>
  <w:style w:type="paragraph" w:styleId="ListContinue2">
    <w:name w:val="List Continue 2"/>
    <w:basedOn w:val="List2"/>
    <w:rsid w:val="004E340C"/>
    <w:pPr>
      <w:ind w:firstLine="0"/>
    </w:pPr>
  </w:style>
  <w:style w:type="paragraph" w:styleId="ListContinue3">
    <w:name w:val="List Continue 3"/>
    <w:basedOn w:val="List3"/>
    <w:rsid w:val="004E340C"/>
    <w:pPr>
      <w:ind w:left="1021" w:firstLine="0"/>
    </w:pPr>
  </w:style>
  <w:style w:type="paragraph" w:styleId="ListContinue4">
    <w:name w:val="List Continue 4"/>
    <w:basedOn w:val="List4"/>
    <w:rsid w:val="004E340C"/>
    <w:pPr>
      <w:ind w:firstLine="0"/>
    </w:pPr>
  </w:style>
  <w:style w:type="paragraph" w:styleId="ListContinue5">
    <w:name w:val="List Continue 5"/>
    <w:basedOn w:val="List5"/>
    <w:rsid w:val="004E340C"/>
    <w:pPr>
      <w:ind w:firstLine="0"/>
    </w:pPr>
  </w:style>
  <w:style w:type="paragraph" w:styleId="ListNumber3">
    <w:name w:val="List Number 3"/>
    <w:basedOn w:val="List3"/>
    <w:rsid w:val="004E340C"/>
    <w:pPr>
      <w:numPr>
        <w:numId w:val="6"/>
      </w:numPr>
    </w:pPr>
  </w:style>
  <w:style w:type="paragraph" w:styleId="ListNumber4">
    <w:name w:val="List Number 4"/>
    <w:basedOn w:val="List4"/>
    <w:rsid w:val="004E340C"/>
    <w:pPr>
      <w:numPr>
        <w:numId w:val="7"/>
      </w:numPr>
    </w:pPr>
  </w:style>
  <w:style w:type="paragraph" w:styleId="ListNumber5">
    <w:name w:val="List Number 5"/>
    <w:basedOn w:val="List5"/>
    <w:rsid w:val="004E340C"/>
    <w:pPr>
      <w:numPr>
        <w:numId w:val="8"/>
      </w:numPr>
    </w:pPr>
  </w:style>
  <w:style w:type="paragraph" w:styleId="BlockText">
    <w:name w:val="Block Text"/>
    <w:basedOn w:val="Normal"/>
    <w:rsid w:val="004E3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40C"/>
    <w:rPr>
      <w:sz w:val="16"/>
      <w:vertAlign w:val="superscript"/>
    </w:rPr>
  </w:style>
  <w:style w:type="character" w:customStyle="1" w:styleId="Symbols">
    <w:name w:val="Symbols"/>
    <w:basedOn w:val="DefaultParagraphFont"/>
    <w:rsid w:val="004E340C"/>
    <w:rPr>
      <w:rFonts w:ascii="Symbol" w:hAnsi="Symbol"/>
    </w:rPr>
  </w:style>
  <w:style w:type="character" w:customStyle="1" w:styleId="MenuOptions">
    <w:name w:val="Menu Options"/>
    <w:basedOn w:val="DefaultParagraphFont"/>
    <w:rsid w:val="004E3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40C"/>
    <w:rPr>
      <w:b/>
    </w:rPr>
  </w:style>
  <w:style w:type="character" w:customStyle="1" w:styleId="Underlined">
    <w:name w:val="Underlined"/>
    <w:basedOn w:val="DefaultParagraphFont"/>
    <w:rsid w:val="004E340C"/>
    <w:rPr>
      <w:u w:val="single"/>
    </w:rPr>
  </w:style>
  <w:style w:type="paragraph" w:customStyle="1" w:styleId="TableBodyTextRight">
    <w:name w:val="Table Body Text Right"/>
    <w:basedOn w:val="TableBodyText"/>
    <w:rsid w:val="004E3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40C"/>
    <w:rPr>
      <w:sz w:val="18"/>
    </w:rPr>
  </w:style>
  <w:style w:type="paragraph" w:customStyle="1" w:styleId="BodySmallRight">
    <w:name w:val="Body Small Right"/>
    <w:basedOn w:val="BodyTextRight"/>
    <w:rsid w:val="004E340C"/>
    <w:rPr>
      <w:sz w:val="18"/>
      <w:szCs w:val="18"/>
    </w:rPr>
  </w:style>
  <w:style w:type="paragraph" w:customStyle="1" w:styleId="MarginEdition">
    <w:name w:val="Margin Edition"/>
    <w:basedOn w:val="MarginNote"/>
    <w:rsid w:val="004E3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40C"/>
    <w:rPr>
      <w:sz w:val="2"/>
      <w:szCs w:val="2"/>
    </w:rPr>
  </w:style>
  <w:style w:type="character" w:customStyle="1" w:styleId="Small">
    <w:name w:val="Small"/>
    <w:basedOn w:val="DefaultParagraphFont"/>
    <w:rsid w:val="004E340C"/>
    <w:rPr>
      <w:sz w:val="16"/>
    </w:rPr>
  </w:style>
  <w:style w:type="paragraph" w:customStyle="1" w:styleId="WideTable">
    <w:name w:val="Wide Table"/>
    <w:basedOn w:val="Normal"/>
    <w:rsid w:val="004E3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40C"/>
  </w:style>
  <w:style w:type="paragraph" w:styleId="Quote">
    <w:name w:val="Quote"/>
    <w:basedOn w:val="Heading1"/>
    <w:link w:val="QuoteChar"/>
    <w:qFormat/>
    <w:rsid w:val="004E3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40C"/>
    <w:pPr>
      <w:pageBreakBefore/>
    </w:pPr>
  </w:style>
  <w:style w:type="paragraph" w:customStyle="1" w:styleId="Border">
    <w:name w:val="Border"/>
    <w:basedOn w:val="Normal"/>
    <w:qFormat/>
    <w:rsid w:val="004E3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40C"/>
    <w:rPr>
      <w:u w:val="single"/>
    </w:rPr>
  </w:style>
  <w:style w:type="character" w:customStyle="1" w:styleId="BoldandItalics">
    <w:name w:val="Bold and Italics"/>
    <w:qFormat/>
    <w:rsid w:val="004E340C"/>
    <w:rPr>
      <w:b/>
      <w:i/>
      <w:u w:val="none"/>
    </w:rPr>
  </w:style>
  <w:style w:type="paragraph" w:styleId="BalloonText">
    <w:name w:val="Balloon Text"/>
    <w:basedOn w:val="Normal"/>
    <w:link w:val="BalloonTextChar"/>
    <w:rsid w:val="004E3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40C"/>
    <w:pPr>
      <w:spacing w:before="0" w:after="0"/>
    </w:pPr>
  </w:style>
  <w:style w:type="paragraph" w:customStyle="1" w:styleId="BodyTextBold">
    <w:name w:val="Body Text Bold"/>
    <w:basedOn w:val="BodyText"/>
    <w:qFormat/>
    <w:rsid w:val="004E340C"/>
    <w:rPr>
      <w:b/>
    </w:rPr>
  </w:style>
  <w:style w:type="character" w:styleId="Hyperlink">
    <w:name w:val="Hyperlink"/>
    <w:basedOn w:val="DefaultParagraphFont"/>
    <w:uiPriority w:val="99"/>
    <w:unhideWhenUsed/>
    <w:rsid w:val="00F03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3419</Characters>
  <Application>Microsoft Office Word</Application>
  <DocSecurity>0</DocSecurity>
  <Lines>100</Lines>
  <Paragraphs>76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AURTTF002 Inspect and service diesel fuel injection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