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018" w:rsidP="00A53018">
      <w:pPr>
        <w:pStyle w:val="Title"/>
      </w:pPr>
      <w:r>
        <w:fldChar w:fldCharType="begin"/>
      </w:r>
      <w:r>
        <w:instrText xml:space="preserve"> TITLE   \* MERGEFORMAT </w:instrText>
      </w:r>
      <w:r>
        <w:fldChar w:fldCharType="separate"/>
      </w:r>
      <w:r>
        <w:t>AURTTE009 Remove and replace engine cylinder heads</w:t>
      </w:r>
      <w:r>
        <w:fldChar w:fldCharType="end"/>
      </w:r>
    </w:p>
    <w:p w:rsidR="00A53018" w:rsidP="00A53018">
      <w:pPr>
        <w:pStyle w:val="Version"/>
        <w:sectPr w:rsidSect="00A61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7AE" w:rsidP="00A617AE">
      <w:pPr>
        <w:pStyle w:val="SuperHeading"/>
      </w:pPr>
      <w:r w:rsidRPr="00A617AE">
        <w:t>AURTTE009 Remove and replace engine cylinder heads</w:t>
      </w:r>
    </w:p>
    <w:p w:rsidR="00000000" w:rsidRPr="00A617AE" w:rsidP="00A617AE">
      <w:pPr>
        <w:pStyle w:val="Heading1"/>
      </w:pPr>
      <w:bookmarkStart w:id="1" w:name="O_660251"/>
      <w:bookmarkEnd w:id="1"/>
      <w:r w:rsidRPr="00A617AE">
        <w:t>Modification History</w:t>
      </w:r>
    </w:p>
    <w:tbl>
      <w:tblPr>
        <w:tblW w:w="9639" w:type="dxa"/>
        <w:tblLayout w:type="fixed"/>
        <w:tblCellMar>
          <w:left w:w="62" w:type="dxa"/>
          <w:right w:w="62" w:type="dxa"/>
        </w:tblCellMar>
        <w:tblLook w:val="0000"/>
      </w:tblPr>
      <w:tblGrid>
        <w:gridCol w:w="2835"/>
        <w:gridCol w:w="6804"/>
      </w:tblGrid>
      <w:tr w:rsidTr="00A5301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7AE" w:rsidP="00A617AE">
            <w:pPr>
              <w:pStyle w:val="BodyText"/>
            </w:pPr>
            <w:r w:rsidRPr="00A617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7AE">
            <w:pPr>
              <w:pStyle w:val="BodyText"/>
              <w:rPr>
                <w:lang w:val="en-NZ"/>
              </w:rPr>
            </w:pPr>
            <w:r w:rsidRPr="00A617AE">
              <w:rPr>
                <w:rStyle w:val="SpecialBold"/>
              </w:rPr>
              <w:t>Comment</w:t>
            </w:r>
          </w:p>
        </w:tc>
      </w:tr>
      <w:tr w:rsidTr="00A5301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7AE">
            <w:pPr>
              <w:pStyle w:val="BodyText"/>
              <w:rPr>
                <w:lang w:val="en-NZ"/>
              </w:rPr>
            </w:pPr>
            <w:r w:rsidRPr="00A617AE">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7AE" w:rsidP="00A617AE">
            <w:pPr>
              <w:pStyle w:val="BodyText"/>
            </w:pPr>
            <w:r w:rsidRPr="00A617AE">
              <w:t>New unit of competency</w:t>
            </w:r>
          </w:p>
        </w:tc>
      </w:tr>
    </w:tbl>
    <w:p w:rsidR="00000000" w:rsidRPr="00A617AE" w:rsidP="00A617AE">
      <w:pPr>
        <w:pStyle w:val="BodyText"/>
      </w:pPr>
    </w:p>
    <w:p w:rsidR="00000000" w:rsidRPr="00A617AE" w:rsidP="00A617AE">
      <w:pPr>
        <w:pStyle w:val="AllowPageBreak"/>
      </w:pPr>
    </w:p>
    <w:p w:rsidR="00000000" w:rsidRPr="00A617AE" w:rsidP="00A617AE">
      <w:pPr>
        <w:pStyle w:val="Heading1"/>
      </w:pPr>
      <w:bookmarkStart w:id="2" w:name="O_660258"/>
      <w:bookmarkEnd w:id="2"/>
      <w:r w:rsidRPr="00A617AE">
        <w:t>Application</w:t>
      </w:r>
    </w:p>
    <w:p w:rsidR="00000000" w:rsidRPr="00A617AE" w:rsidP="00A53018">
      <w:pPr>
        <w:pStyle w:val="BodyText"/>
      </w:pPr>
      <w:r w:rsidRPr="00A617AE">
        <w:t>This unit describes the performance outcomes required to remove and replace an engine cylinder head. It requires the learner to plan and prepare t</w:t>
      </w:r>
      <w:r w:rsidRPr="00A617AE">
        <w:t>he task; remove and dismantle the cylinder head, inspect the components, and reassemble and replace the cylinder head; check the engine operation; and maintain the work area, tools and equipment.</w:t>
      </w:r>
    </w:p>
    <w:p w:rsidR="00000000" w:rsidRPr="00A617AE" w:rsidP="00A53018">
      <w:pPr>
        <w:pStyle w:val="BodyText"/>
      </w:pPr>
      <w:r w:rsidRPr="00A617AE">
        <w:t>It applies to those undertaking a Vocational Education and T</w:t>
      </w:r>
      <w:r w:rsidRPr="00A617AE">
        <w:t>raining in Schools (VETiS) or pre-vocational qualification as preparation to entering the automotive service and repair or automotive manufacturing industry.</w:t>
      </w:r>
    </w:p>
    <w:p w:rsidR="00000000" w:rsidRPr="00A617AE" w:rsidP="00A53018">
      <w:pPr>
        <w:pStyle w:val="BodyText"/>
      </w:pPr>
      <w:r w:rsidRPr="00A617AE">
        <w:t>The unit is designed for use in a highly supervised context and is not suitable for use in a vocat</w:t>
      </w:r>
      <w:r w:rsidRPr="00A617AE">
        <w:t>ional qualification.</w:t>
      </w:r>
    </w:p>
    <w:p w:rsidR="00000000" w:rsidRPr="00A617AE" w:rsidP="00A53018">
      <w:pPr>
        <w:pStyle w:val="BodyText"/>
      </w:pPr>
      <w:r w:rsidRPr="00A617AE">
        <w:t>No licensing, legislative, regulatory or certification requirements apply to this unit at the time of publication.</w:t>
      </w:r>
    </w:p>
    <w:p w:rsidR="00000000" w:rsidRPr="00A617AE" w:rsidP="00A617AE">
      <w:pPr>
        <w:pStyle w:val="Heading1"/>
      </w:pPr>
      <w:bookmarkStart w:id="3" w:name="O_660257"/>
      <w:bookmarkEnd w:id="3"/>
      <w:r w:rsidRPr="00A617AE">
        <w:t>Competency Field</w:t>
      </w:r>
    </w:p>
    <w:p w:rsidR="00000000" w:rsidRPr="00A617AE" w:rsidP="00A53018">
      <w:pPr>
        <w:pStyle w:val="BodyText"/>
      </w:pPr>
      <w:r w:rsidRPr="00A617AE">
        <w:t>Mechanical Miscellaneous</w:t>
      </w:r>
    </w:p>
    <w:p w:rsidR="00000000" w:rsidRPr="00A617AE" w:rsidP="00A617AE">
      <w:pPr>
        <w:pStyle w:val="Heading1"/>
      </w:pPr>
      <w:bookmarkStart w:id="4" w:name="O_660256"/>
      <w:bookmarkEnd w:id="4"/>
      <w:r w:rsidRPr="00A617AE">
        <w:t>Unit Sector</w:t>
      </w:r>
    </w:p>
    <w:p w:rsidR="00000000" w:rsidRPr="00A617AE" w:rsidP="00A53018">
      <w:pPr>
        <w:pStyle w:val="BodyText"/>
      </w:pPr>
      <w:r w:rsidRPr="00A617AE">
        <w:t>Technical - Engines</w:t>
      </w:r>
    </w:p>
    <w:p w:rsidR="00000000" w:rsidRPr="00A617AE" w:rsidP="00A617AE">
      <w:pPr>
        <w:pStyle w:val="Heading1"/>
      </w:pPr>
      <w:bookmarkStart w:id="5" w:name="O_660255"/>
      <w:bookmarkEnd w:id="5"/>
      <w:r w:rsidRPr="00A617AE">
        <w:t>Elements and Performance Criteria</w:t>
      </w:r>
    </w:p>
    <w:tbl>
      <w:tblPr>
        <w:tblW w:w="9639" w:type="dxa"/>
        <w:tblLayout w:type="fixed"/>
        <w:tblCellMar>
          <w:left w:w="62" w:type="dxa"/>
          <w:right w:w="62" w:type="dxa"/>
        </w:tblCellMar>
        <w:tblLook w:val="0000"/>
      </w:tblPr>
      <w:tblGrid>
        <w:gridCol w:w="2835"/>
        <w:gridCol w:w="6804"/>
      </w:tblGrid>
      <w:tr w:rsidTr="00A617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BodyText"/>
            </w:pPr>
            <w:r w:rsidRPr="00A617AE">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SpecialBold"/>
              </w:rPr>
              <w:t>PERFORMANCE CRITERIA</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Performance criteria describe the performance needed to demonstrate achievement of the element. Where bold italicised text is used, further in</w:t>
            </w:r>
            <w:r w:rsidRPr="00A617AE">
              <w:t>formation is detailed in the range of conditions section</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
              <w:rPr>
                <w:lang w:val="en-NZ"/>
              </w:rPr>
            </w:pPr>
            <w:r w:rsidRPr="00A617AE">
              <w:t xml:space="preserve">1. Prepare to remove and replace an engine </w:t>
            </w:r>
            <w:r w:rsidRPr="00A617AE">
              <w:t>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
            </w:pPr>
            <w:r w:rsidRPr="00A617AE">
              <w:t xml:space="preserve">1.1 </w:t>
            </w:r>
            <w:r w:rsidRPr="00A617AE">
              <w:rPr>
                <w:rStyle w:val="BoldandItalics"/>
              </w:rPr>
              <w:t>Safety and environmental requirements</w:t>
            </w:r>
            <w:r w:rsidRPr="00A617AE">
              <w:t xml:space="preserve"> are sourced and interpreted</w:t>
            </w:r>
          </w:p>
          <w:p w:rsidR="00000000" w:rsidRPr="00A617AE" w:rsidP="00A617AE">
            <w:pPr>
              <w:pStyle w:val="List"/>
            </w:pPr>
            <w:r w:rsidRPr="00A617AE">
              <w:t>1.2 Task instructi</w:t>
            </w:r>
            <w:r w:rsidRPr="00A617AE">
              <w:t xml:space="preserve">on is interpreted and engine assembly to be worked on is identified </w:t>
            </w:r>
          </w:p>
          <w:p w:rsidR="00000000" w:rsidRPr="00A617AE" w:rsidP="00A617AE">
            <w:pPr>
              <w:pStyle w:val="List"/>
            </w:pPr>
            <w:r w:rsidRPr="00A617AE">
              <w:t>1.3 Manufacturer specifications and workplace procedures for engine cylinder head removal and replacement are sourced and interpreted</w:t>
            </w:r>
          </w:p>
          <w:p w:rsidR="00000000" w:rsidRPr="00A617AE" w:rsidP="00A617AE">
            <w:pPr>
              <w:pStyle w:val="List"/>
            </w:pPr>
            <w:r w:rsidRPr="00A617AE">
              <w:t xml:space="preserve">1.4 Potential hazards and risks associated with task </w:t>
            </w:r>
            <w:r w:rsidRPr="00A617AE">
              <w:t>are identified and reported to workplace supervisor</w:t>
            </w:r>
          </w:p>
          <w:p w:rsidR="00000000" w:rsidP="00A617AE">
            <w:pPr>
              <w:pStyle w:val="List"/>
              <w:rPr>
                <w:lang w:val="en-NZ"/>
              </w:rPr>
            </w:pPr>
            <w:r w:rsidRPr="00A617AE">
              <w:t xml:space="preserve">1.5 </w:t>
            </w:r>
            <w:r w:rsidRPr="00A617AE">
              <w:rPr>
                <w:rStyle w:val="BoldandItalics"/>
              </w:rPr>
              <w:t>Tools and equipment</w:t>
            </w:r>
            <w:r w:rsidRPr="00A617AE">
              <w:t xml:space="preserve"> required for removing and replacing an engine cylinder head are identified according to manufacturer specifications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
              <w:rPr>
                <w:lang w:val="en-NZ"/>
              </w:rPr>
            </w:pPr>
            <w:r w:rsidRPr="00A617AE">
              <w:t>2. Remove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
            </w:pPr>
            <w:r w:rsidRPr="00A617AE">
              <w:t>2.1 Tools, equipment and materia</w:t>
            </w:r>
            <w:r w:rsidRPr="00A617AE">
              <w:t>ls are selected and checked according to manufacturer procedures</w:t>
            </w:r>
          </w:p>
          <w:p w:rsidR="00000000" w:rsidRPr="00A617AE" w:rsidP="00A617AE">
            <w:pPr>
              <w:pStyle w:val="List"/>
            </w:pPr>
            <w:r w:rsidRPr="00A617AE">
              <w:t xml:space="preserve">2.2 </w:t>
            </w:r>
            <w:r w:rsidRPr="00A617AE">
              <w:rPr>
                <w:rStyle w:val="BoldandItalics"/>
              </w:rPr>
              <w:t>Engine cylinder head</w:t>
            </w:r>
            <w:r w:rsidRPr="00A617AE">
              <w:t xml:space="preserve"> is removed according to safety and environmental requirements, and without causing damage to components, tools or equipment</w:t>
            </w:r>
          </w:p>
          <w:p w:rsidR="00000000" w:rsidP="00A617AE">
            <w:pPr>
              <w:pStyle w:val="List"/>
              <w:rPr>
                <w:lang w:val="en-NZ"/>
              </w:rPr>
            </w:pPr>
            <w:r w:rsidRPr="00A617AE">
              <w:t>2.3 Removal procedures are recorded</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
              <w:rPr>
                <w:lang w:val="en-NZ"/>
              </w:rPr>
            </w:pPr>
            <w:r w:rsidRPr="00A617AE">
              <w:t>3. Cl</w:t>
            </w:r>
            <w:r w:rsidRPr="00A617AE">
              <w:t xml:space="preserve">ean, dismantle and inspect engine cylinder head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
            </w:pPr>
            <w:r w:rsidRPr="00A617AE">
              <w:t>3.1 Cleaning methods and materials are selected and checked according to manufacturer specifications and workplace procedures</w:t>
            </w:r>
          </w:p>
          <w:p w:rsidR="00000000" w:rsidRPr="00A617AE" w:rsidP="00A617AE">
            <w:pPr>
              <w:pStyle w:val="List"/>
            </w:pPr>
            <w:r w:rsidRPr="00A617AE">
              <w:t>3.2 Engine cylinder head is cleaned according to safety and environmental require</w:t>
            </w:r>
            <w:r w:rsidRPr="00A617AE">
              <w:t>ments</w:t>
            </w:r>
          </w:p>
          <w:p w:rsidR="00000000" w:rsidRPr="00A617AE" w:rsidP="00A617AE">
            <w:pPr>
              <w:pStyle w:val="List"/>
            </w:pPr>
            <w:r w:rsidRPr="00A617AE">
              <w:t xml:space="preserve">3.3 </w:t>
            </w:r>
            <w:r w:rsidRPr="00A617AE">
              <w:rPr>
                <w:rStyle w:val="BoldandItalics"/>
              </w:rPr>
              <w:t>Engine cylinder head is dismantled</w:t>
            </w:r>
            <w:r w:rsidRPr="00A617AE">
              <w:t xml:space="preserve"> without causing damage to components, tools or equipment</w:t>
            </w:r>
          </w:p>
          <w:p w:rsidR="00000000" w:rsidRPr="00A617AE" w:rsidP="00A617AE">
            <w:pPr>
              <w:pStyle w:val="List"/>
            </w:pPr>
            <w:r w:rsidRPr="00A617AE">
              <w:t>3.4 Engine cylinder head and components are cleaned and arranged for identification</w:t>
            </w:r>
          </w:p>
          <w:p w:rsidR="00000000" w:rsidRPr="00A617AE" w:rsidP="00A617AE">
            <w:pPr>
              <w:pStyle w:val="List"/>
            </w:pPr>
            <w:r w:rsidRPr="00A617AE">
              <w:t>3.5 Engine cylinder head and components are measured and results compa</w:t>
            </w:r>
            <w:r w:rsidRPr="00A617AE">
              <w:t>red against manufacturer specifications</w:t>
            </w:r>
          </w:p>
          <w:p w:rsidR="00000000" w:rsidP="00A617AE">
            <w:pPr>
              <w:pStyle w:val="List"/>
              <w:rPr>
                <w:lang w:val="en-NZ"/>
              </w:rPr>
            </w:pPr>
            <w:r w:rsidRPr="00A617AE">
              <w:t>3.6 Engine cylinder head and components inspection results are recorded</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
              <w:rPr>
                <w:lang w:val="en-NZ"/>
              </w:rPr>
            </w:pPr>
            <w:r w:rsidRPr="00A617AE">
              <w:t>4. Reassemble and replace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
            </w:pPr>
            <w:r w:rsidRPr="00A617AE">
              <w:t>4.1 Engine cylinder head and components are prepared for assembly according to manufacturer spec</w:t>
            </w:r>
            <w:r w:rsidRPr="00A617AE">
              <w:t>ifications and safety requirements</w:t>
            </w:r>
          </w:p>
          <w:p w:rsidR="00000000" w:rsidRPr="00A617AE" w:rsidP="00A617AE">
            <w:pPr>
              <w:pStyle w:val="List"/>
            </w:pPr>
            <w:r w:rsidRPr="00A617AE">
              <w:t>4.2 Engine cylinder head is assembled according to manufacturer specifications and workplace procedures, and without causing damage to components, tools or equipment</w:t>
            </w:r>
          </w:p>
          <w:p w:rsidR="00000000" w:rsidRPr="00A617AE" w:rsidP="00A617AE">
            <w:pPr>
              <w:pStyle w:val="List"/>
            </w:pPr>
            <w:r w:rsidRPr="00A617AE">
              <w:t>4.3</w:t>
            </w:r>
            <w:r w:rsidRPr="00A617AE">
              <w:rPr>
                <w:rStyle w:val="BoldandItalics"/>
              </w:rPr>
              <w:t xml:space="preserve"> Engine cylinder head is replaced</w:t>
            </w:r>
            <w:r w:rsidRPr="00A617AE">
              <w:t xml:space="preserve"> onto engine assemb</w:t>
            </w:r>
            <w:r w:rsidRPr="00A617AE">
              <w:t>ly according to manufacturer specifications and workplace procedures, and without causing damage to components, tools or equipment</w:t>
            </w:r>
          </w:p>
          <w:p w:rsidR="00000000" w:rsidP="00A617AE">
            <w:pPr>
              <w:pStyle w:val="List"/>
              <w:rPr>
                <w:lang w:val="en-NZ"/>
              </w:rPr>
            </w:pPr>
            <w:r w:rsidRPr="00A617AE">
              <w:t>4.4 Engine is tested for correct assembly and operation</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
              <w:rPr>
                <w:lang w:val="en-NZ"/>
              </w:rPr>
            </w:pPr>
            <w:r w:rsidRPr="00A617AE">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
            </w:pPr>
            <w:r w:rsidRPr="00A617AE">
              <w:t xml:space="preserve">5.1 Final inspection is made to ensure work meets task instruction and workplace standards, and engine is presented ready for use or </w:t>
            </w:r>
            <w:r w:rsidRPr="00A617AE">
              <w:t>storage according to workplace procedures</w:t>
            </w:r>
          </w:p>
          <w:p w:rsidR="00000000" w:rsidRPr="00A617AE" w:rsidP="00A617AE">
            <w:pPr>
              <w:pStyle w:val="List"/>
            </w:pPr>
            <w:r w:rsidRPr="00A617AE">
              <w:t>5.2 Work area is cleaned, waste and non-recyclable materials are disposed of, and</w:t>
            </w:r>
            <w:r w:rsidRPr="00A617AE">
              <w:t xml:space="preserve"> recyclable material is collected and stored according to environmental requirements and workplace procedures</w:t>
            </w:r>
          </w:p>
          <w:p w:rsidR="00000000" w:rsidRPr="00A617AE" w:rsidP="00A617AE">
            <w:pPr>
              <w:pStyle w:val="List"/>
            </w:pPr>
            <w:r w:rsidRPr="00A617AE">
              <w:t>5.3 Tools and equipment are checked and stored in a condition ready for use according to workplace procedures, or tagged and reported where necess</w:t>
            </w:r>
            <w:r w:rsidRPr="00A617AE">
              <w:t>ary</w:t>
            </w:r>
          </w:p>
          <w:p w:rsidR="00000000" w:rsidRPr="00A617AE" w:rsidP="00A617AE">
            <w:pPr>
              <w:pStyle w:val="List"/>
            </w:pPr>
            <w:r w:rsidRPr="00A617AE">
              <w:t>5.4 Workplace documentation is processed according to workplace procedures</w:t>
            </w:r>
          </w:p>
        </w:tc>
      </w:tr>
    </w:tbl>
    <w:p w:rsidR="00000000" w:rsidRPr="00A617AE" w:rsidP="00A617AE">
      <w:pPr>
        <w:pStyle w:val="BodyText"/>
      </w:pPr>
    </w:p>
    <w:p w:rsidR="00000000" w:rsidRPr="00A617AE" w:rsidP="00A617AE">
      <w:pPr>
        <w:pStyle w:val="AllowPageBreak"/>
      </w:pPr>
    </w:p>
    <w:p w:rsidR="00000000" w:rsidRPr="00A617AE" w:rsidP="00A617AE">
      <w:pPr>
        <w:pStyle w:val="Heading1"/>
      </w:pPr>
      <w:bookmarkStart w:id="6" w:name="O_660254"/>
      <w:bookmarkEnd w:id="6"/>
      <w:r w:rsidRPr="00A617AE">
        <w:t>Foundation Skills</w:t>
      </w:r>
    </w:p>
    <w:p w:rsidR="00000000" w:rsidRPr="00A617AE" w:rsidP="00A53018">
      <w:pPr>
        <w:pStyle w:val="BodyText"/>
      </w:pPr>
      <w:r w:rsidRPr="00A617AE">
        <w:t>This section describes those language, literacy, numeracy and employment skills that are essential to performance and are not explicit in th</w:t>
      </w:r>
      <w:r w:rsidRPr="00A617AE">
        <w:t>e performance criteria.</w:t>
      </w:r>
    </w:p>
    <w:tbl>
      <w:tblPr>
        <w:tblW w:w="9639" w:type="dxa"/>
        <w:tblLayout w:type="fixed"/>
        <w:tblCellMar>
          <w:left w:w="62" w:type="dxa"/>
          <w:right w:w="62" w:type="dxa"/>
        </w:tblCellMar>
        <w:tblLook w:val="0000"/>
      </w:tblPr>
      <w:tblGrid>
        <w:gridCol w:w="2835"/>
        <w:gridCol w:w="6804"/>
      </w:tblGrid>
      <w:tr w:rsidTr="00A617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BodyText"/>
            </w:pPr>
            <w:r w:rsidRPr="00A617A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SpecialBold"/>
              </w:rPr>
              <w:t>Description</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locate appropriate sources of vehicle engine information and engine cylinder head removal, dismantle, reassembly and replacement procedures.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select and interpret key information from manufacturer specifications, safety requirements and workplace procedures to safely remove and replace engine cylinder head</w:t>
            </w:r>
          </w:p>
          <w:p w:rsidR="00000000" w:rsidP="00A617AE">
            <w:pPr>
              <w:pStyle w:val="ListBullet"/>
              <w:rPr>
                <w:lang w:val="en-NZ"/>
              </w:rPr>
            </w:pPr>
            <w:r w:rsidRPr="00A617AE">
              <w:t>select and interpret key information from environmental requirements and workplace procedu</w:t>
            </w:r>
            <w:r w:rsidRPr="00A617AE">
              <w:t>res to ensure a clean and safe work site.</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legibly and accurately fill out workplace documentation using correct industry terminology and conventions.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participate effectively in verbal exchanges using questioning and active listening to request, clarify and clearly convey information.</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read and interpret numerical information in engine information</w:t>
            </w:r>
          </w:p>
          <w:p w:rsidR="00000000" w:rsidRPr="00A617AE" w:rsidP="00A617AE">
            <w:pPr>
              <w:pStyle w:val="ListBullet"/>
            </w:pPr>
            <w:r w:rsidRPr="00A617AE">
              <w:t>use specialist tools and measuring e</w:t>
            </w:r>
            <w:r w:rsidRPr="00A617AE">
              <w:t>quipment correctly, including feeler gauges, verniers, micrometers and torque wrenches, and report and record the results correctly using relevant mathematical symbols and conventions (e.g. mm for millimeters)</w:t>
            </w:r>
          </w:p>
          <w:p w:rsidR="00000000" w:rsidP="00A617AE">
            <w:pPr>
              <w:pStyle w:val="ListBullet"/>
              <w:rPr>
                <w:lang w:val="en-NZ"/>
              </w:rPr>
            </w:pPr>
            <w:r w:rsidRPr="00A617AE">
              <w:t>use basic mathematical operations, including a</w:t>
            </w:r>
            <w:r w:rsidRPr="00A617AE">
              <w:t>ddition, subtraction, multiplication and division, to calculate length, volume, clearances and ratios.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plan own work requirements and prioritise actions to achieve required outcomes.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recogni</w:t>
            </w:r>
            <w:r w:rsidRPr="00A617AE">
              <w:t>se own limitations when selecting and using tools and equipment and seek timely advice.</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identify potential or actual hazards and take action to minimise risk</w:t>
            </w:r>
          </w:p>
          <w:p w:rsidR="00000000" w:rsidP="00A617AE">
            <w:pPr>
              <w:pStyle w:val="ListBullet"/>
              <w:rPr>
                <w:lang w:val="en-NZ"/>
              </w:rPr>
            </w:pPr>
            <w:r w:rsidRPr="00A617AE">
              <w:t>refer problems that cannot be readily resolved and seek assistance from workplace supervisor.</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set up and operate equipment and tools required to remove and replace an engine cylinder head.</w:t>
            </w:r>
          </w:p>
        </w:tc>
      </w:tr>
    </w:tbl>
    <w:p w:rsidR="00000000" w:rsidRPr="00A617AE" w:rsidP="00A617AE">
      <w:pPr>
        <w:pStyle w:val="BodyText"/>
      </w:pPr>
    </w:p>
    <w:p w:rsidR="00000000" w:rsidRPr="00A617AE" w:rsidP="00A617AE">
      <w:pPr>
        <w:pStyle w:val="AllowPageBreak"/>
      </w:pPr>
    </w:p>
    <w:p w:rsidR="00000000" w:rsidRPr="00A617AE" w:rsidP="00A617AE">
      <w:pPr>
        <w:pStyle w:val="Heading1"/>
      </w:pPr>
      <w:bookmarkStart w:id="7" w:name="O_660253"/>
      <w:bookmarkEnd w:id="7"/>
      <w:r w:rsidRPr="00A617AE">
        <w:t>Range of Conditions</w:t>
      </w:r>
    </w:p>
    <w:p w:rsidR="00000000" w:rsidRPr="00A617AE" w:rsidP="00A53018">
      <w:pPr>
        <w:pStyle w:val="BodyText"/>
      </w:pPr>
      <w:r w:rsidRPr="00A617AE">
        <w:t>This</w:t>
      </w:r>
      <w:r w:rsidRPr="00A617AE">
        <w:t xml:space="preserve"> section specifies work environments and conditions that may affect performance. Essential operating conditions that may be present (depending on the work situation, needs of the candidate, accessibility of the item, and local industry and regional context</w:t>
      </w:r>
      <w:r w:rsidRPr="00A617AE">
        <w: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BoldandItalics"/>
              </w:rPr>
              <w:t>Safety and environmental requirements</w:t>
            </w:r>
            <w:r w:rsidRPr="00A617AE">
              <w:rPr>
                <w:rStyle w:val="SpecialBold"/>
              </w:rPr>
              <w:t xml:space="preserve"> </w:t>
            </w:r>
            <w:r w:rsidRPr="00A617A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information about key aspects of work health and safety (WHS), occupational health and safety (OHS) and e</w:t>
            </w:r>
            <w:r w:rsidRPr="00A617AE">
              <w:t>nvironmental requirements, including:</w:t>
            </w:r>
          </w:p>
          <w:p w:rsidR="00000000" w:rsidRPr="00A617AE" w:rsidP="00A617AE">
            <w:pPr>
              <w:pStyle w:val="ListBullet2"/>
            </w:pPr>
            <w:r w:rsidRPr="00A617AE">
              <w:t>use of safety glasses, ear protection and safety footwear</w:t>
            </w:r>
          </w:p>
          <w:p w:rsidR="00000000" w:rsidRPr="00A617AE" w:rsidP="00A617AE">
            <w:pPr>
              <w:pStyle w:val="ListBullet2"/>
            </w:pPr>
            <w:r w:rsidRPr="00A617AE">
              <w:t>use of engine cylinder head removal, dismantling, reassembly and replacement equipment</w:t>
            </w:r>
          </w:p>
          <w:p w:rsidR="00000000" w:rsidP="00A617AE">
            <w:pPr>
              <w:pStyle w:val="ListBullet2"/>
              <w:rPr>
                <w:lang w:val="en-NZ"/>
              </w:rPr>
            </w:pPr>
            <w:r w:rsidRPr="00A617AE">
              <w:t>collection and disposal of used engine lubricants and coolant.</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BoldandItalics"/>
              </w:rPr>
              <w:t>Tools and equipment</w:t>
            </w:r>
            <w:r w:rsidRPr="00A617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automotive hand tools and cylinder head lifting equipment and attachments.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BoldandItalics"/>
              </w:rPr>
              <w:t>Engine cylinder head</w:t>
            </w:r>
            <w:r w:rsidRPr="00A617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the cylinder head of a multi-cylinder engine assembly, including all operational fitting attachments.</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BoldandItalics"/>
              </w:rPr>
              <w:t>Engine cylinder head is dismantled</w:t>
            </w:r>
            <w:r w:rsidRPr="00A617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ListBullet"/>
              <w:rPr>
                <w:lang w:val="en-NZ"/>
              </w:rPr>
            </w:pPr>
            <w:r w:rsidRPr="00A617AE">
              <w:t>removing the valve operating mechanisms and valves from the cylinder head.</w:t>
            </w:r>
          </w:p>
        </w:tc>
      </w:tr>
      <w:tr w:rsidTr="00A617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7AE">
            <w:pPr>
              <w:pStyle w:val="BodyText"/>
              <w:rPr>
                <w:lang w:val="en-NZ"/>
              </w:rPr>
            </w:pPr>
            <w:r w:rsidRPr="00A617AE">
              <w:rPr>
                <w:rStyle w:val="BoldandItalics"/>
              </w:rPr>
              <w:t>Engine cylinder head is replaced</w:t>
            </w:r>
            <w:r w:rsidRPr="00A617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7AE" w:rsidP="00A617AE">
            <w:pPr>
              <w:pStyle w:val="ListBullet"/>
            </w:pPr>
            <w:r w:rsidRPr="00A617AE">
              <w:t>correctly torqueing cylinder head bolts and associated component retaining bolts</w:t>
            </w:r>
          </w:p>
        </w:tc>
      </w:tr>
    </w:tbl>
    <w:p w:rsidR="00000000" w:rsidRPr="00A617AE" w:rsidP="00A617AE">
      <w:pPr>
        <w:pStyle w:val="BodyText"/>
      </w:pPr>
    </w:p>
    <w:p w:rsidR="00000000" w:rsidRPr="00A617AE" w:rsidP="00A617AE">
      <w:pPr>
        <w:pStyle w:val="AllowPageBreak"/>
      </w:pPr>
    </w:p>
    <w:p w:rsidR="00000000" w:rsidRPr="00A617AE" w:rsidP="00A617AE">
      <w:pPr>
        <w:pStyle w:val="Heading1"/>
      </w:pPr>
      <w:bookmarkStart w:id="8" w:name="O_660252"/>
      <w:bookmarkEnd w:id="8"/>
      <w:r w:rsidRPr="00A617AE">
        <w:t>Unit Mapping Information</w:t>
      </w:r>
    </w:p>
    <w:p w:rsidR="00000000" w:rsidRPr="00A617AE" w:rsidP="00A53018">
      <w:pPr>
        <w:pStyle w:val="BodyText"/>
      </w:pPr>
      <w:r w:rsidRPr="00A617AE">
        <w:t>No equivalent unit.</w:t>
      </w:r>
    </w:p>
    <w:p w:rsidR="00000000" w:rsidRPr="00A617AE" w:rsidP="00A617AE">
      <w:pPr>
        <w:pStyle w:val="Heading1"/>
      </w:pPr>
      <w:bookmarkStart w:id="9" w:name="O_660245"/>
      <w:bookmarkEnd w:id="9"/>
      <w:r w:rsidRPr="00A617AE">
        <w:t>Links</w:t>
      </w:r>
    </w:p>
    <w:p w:rsidR="00000000" w:rsidRPr="00A617AE" w:rsidP="00A53018">
      <w:pPr>
        <w:pStyle w:val="BodyText"/>
      </w:pPr>
      <w:r w:rsidRPr="00A617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3BDF">
        <w:rPr>
          <w:rStyle w:val="Hyperlink"/>
        </w:rPr>
        <w:t>https://vetnet.gov.au/Pages/TrainingDocs.aspx?q=b4278d82-d487-4070-a8c4-78045ec695b1</w:t>
      </w:r>
      <w:r>
        <w:fldChar w:fldCharType="end"/>
      </w:r>
    </w:p>
    <w:p w:rsidR="00000000" w:rsidRPr="00A617AE" w:rsidP="00A617AE"/>
    <w:sectPr w:rsidSect="00A61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E" w:rsidRPr="00A53018" w:rsidP="00A53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18" w:rsidP="00A61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018" w:rsidP="00A617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3018" w:rsidP="00A61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7AE" w:rsidRPr="00A53018" w:rsidP="00A53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18" w:rsidRPr="002D2AF8" w:rsidP="00A617AE">
    <w:pPr>
      <w:pStyle w:val="Header"/>
      <w:framePr w:wrap="around"/>
    </w:pPr>
    <w:r>
      <w:fldChar w:fldCharType="begin"/>
    </w:r>
    <w:r>
      <w:instrText xml:space="preserve"> TITLE   \* MERGEFORMAT </w:instrText>
    </w:r>
    <w:r>
      <w:fldChar w:fldCharType="separate"/>
    </w:r>
    <w:r>
      <w:t>AURTTE009 Remove and replace engine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53018" w:rsidP="00A61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94F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A1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40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7AE"/>
    <w:pPr>
      <w:spacing w:before="360" w:after="60"/>
      <w:outlineLvl w:val="0"/>
    </w:pPr>
    <w:rPr>
      <w:sz w:val="32"/>
    </w:rPr>
  </w:style>
  <w:style w:type="paragraph" w:styleId="Heading2">
    <w:name w:val="heading 2"/>
    <w:basedOn w:val="HeadingBase"/>
    <w:next w:val="BodyText"/>
    <w:link w:val="Heading2Char"/>
    <w:qFormat/>
    <w:rsid w:val="00A617AE"/>
    <w:pPr>
      <w:keepLines/>
      <w:spacing w:before="240" w:after="120"/>
      <w:outlineLvl w:val="1"/>
    </w:pPr>
    <w:rPr>
      <w:sz w:val="28"/>
      <w:szCs w:val="40"/>
    </w:rPr>
  </w:style>
  <w:style w:type="paragraph" w:styleId="Heading3">
    <w:name w:val="heading 3"/>
    <w:basedOn w:val="HeadingBase"/>
    <w:next w:val="BodyText"/>
    <w:link w:val="Heading3Char"/>
    <w:qFormat/>
    <w:rsid w:val="00A617AE"/>
    <w:pPr>
      <w:spacing w:before="180" w:after="120"/>
      <w:outlineLvl w:val="2"/>
    </w:pPr>
    <w:rPr>
      <w:spacing w:val="-10"/>
      <w:kern w:val="32"/>
    </w:rPr>
  </w:style>
  <w:style w:type="paragraph" w:styleId="Heading4">
    <w:name w:val="heading 4"/>
    <w:basedOn w:val="HeadingBase"/>
    <w:next w:val="BodyText"/>
    <w:link w:val="Heading4Char"/>
    <w:qFormat/>
    <w:rsid w:val="00A617AE"/>
    <w:pPr>
      <w:spacing w:before="160" w:after="120"/>
      <w:outlineLvl w:val="3"/>
    </w:pPr>
    <w:rPr>
      <w:sz w:val="22"/>
    </w:rPr>
  </w:style>
  <w:style w:type="paragraph" w:styleId="Heading5">
    <w:name w:val="heading 5"/>
    <w:basedOn w:val="HeadingBase"/>
    <w:next w:val="Normal"/>
    <w:link w:val="Heading5Char"/>
    <w:qFormat/>
    <w:rsid w:val="00A617AE"/>
    <w:pPr>
      <w:spacing w:before="80"/>
      <w:outlineLvl w:val="4"/>
    </w:pPr>
    <w:rPr>
      <w:color w:val="918585"/>
      <w:sz w:val="20"/>
    </w:rPr>
  </w:style>
  <w:style w:type="paragraph" w:styleId="Heading6">
    <w:name w:val="heading 6"/>
    <w:basedOn w:val="HeadingBase"/>
    <w:next w:val="Normal"/>
    <w:link w:val="Heading6Char"/>
    <w:qFormat/>
    <w:rsid w:val="00A617AE"/>
    <w:pPr>
      <w:spacing w:before="60"/>
      <w:outlineLvl w:val="5"/>
    </w:pPr>
    <w:rPr>
      <w:color w:val="918585"/>
      <w:sz w:val="20"/>
    </w:rPr>
  </w:style>
  <w:style w:type="paragraph" w:styleId="Heading7">
    <w:name w:val="heading 7"/>
    <w:basedOn w:val="Normal"/>
    <w:next w:val="Normal"/>
    <w:link w:val="Heading7Char"/>
    <w:qFormat/>
    <w:rsid w:val="00A617AE"/>
    <w:pPr>
      <w:ind w:left="720"/>
      <w:outlineLvl w:val="6"/>
    </w:pPr>
    <w:rPr>
      <w:i/>
    </w:rPr>
  </w:style>
  <w:style w:type="paragraph" w:styleId="Heading8">
    <w:name w:val="heading 8"/>
    <w:basedOn w:val="Normal"/>
    <w:next w:val="Normal"/>
    <w:link w:val="Heading8Char"/>
    <w:qFormat/>
    <w:rsid w:val="00A617AE"/>
    <w:pPr>
      <w:ind w:left="720"/>
      <w:outlineLvl w:val="7"/>
    </w:pPr>
    <w:rPr>
      <w:i/>
    </w:rPr>
  </w:style>
  <w:style w:type="paragraph" w:styleId="Heading9">
    <w:name w:val="heading 9"/>
    <w:basedOn w:val="Normal"/>
    <w:next w:val="Normal"/>
    <w:link w:val="Heading9Char"/>
    <w:qFormat/>
    <w:rsid w:val="00A617AE"/>
    <w:pPr>
      <w:ind w:left="720"/>
      <w:outlineLvl w:val="8"/>
    </w:pPr>
    <w:rPr>
      <w:i/>
    </w:rPr>
  </w:style>
  <w:style w:type="character" w:default="1" w:styleId="DefaultParagraphFont">
    <w:name w:val="Default Paragraph Font"/>
    <w:uiPriority w:val="1"/>
    <w:unhideWhenUsed/>
    <w:rsid w:val="00A61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7AE"/>
  </w:style>
  <w:style w:type="character" w:customStyle="1" w:styleId="Heading1Char">
    <w:name w:val="Heading 1 Char"/>
    <w:basedOn w:val="DefaultParagraphFont"/>
    <w:link w:val="Heading1"/>
    <w:rsid w:val="00A617AE"/>
    <w:rPr>
      <w:rFonts w:ascii="Times New Roman" w:eastAsia="Times New Roman" w:hAnsi="Times New Roman" w:cs="Times New Roman"/>
      <w:b/>
      <w:sz w:val="32"/>
      <w:szCs w:val="20"/>
      <w:lang w:eastAsia="en-US"/>
    </w:rPr>
  </w:style>
  <w:style w:type="paragraph" w:styleId="BodyText">
    <w:name w:val="Body Text"/>
    <w:basedOn w:val="Normal"/>
    <w:link w:val="BodyTextChar"/>
    <w:rsid w:val="00A61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7AE"/>
    <w:rPr>
      <w:rFonts w:ascii="Times New Roman" w:eastAsia="Times New Roman" w:hAnsi="Times New Roman" w:cs="Times New Roman"/>
      <w:sz w:val="24"/>
      <w:lang w:eastAsia="en-US"/>
    </w:rPr>
  </w:style>
  <w:style w:type="paragraph" w:styleId="List">
    <w:name w:val="List"/>
    <w:basedOn w:val="BodyText"/>
    <w:next w:val="BodyText"/>
    <w:rsid w:val="00A617AE"/>
    <w:pPr>
      <w:tabs>
        <w:tab w:val="left" w:pos="340"/>
      </w:tabs>
      <w:spacing w:before="60" w:after="60"/>
      <w:ind w:left="340" w:hanging="340"/>
    </w:pPr>
  </w:style>
  <w:style w:type="paragraph" w:styleId="ListBullet">
    <w:name w:val="List Bullet"/>
    <w:basedOn w:val="List"/>
    <w:rsid w:val="00A617AE"/>
    <w:pPr>
      <w:numPr>
        <w:numId w:val="12"/>
      </w:numPr>
      <w:tabs>
        <w:tab w:val="clear" w:pos="340"/>
      </w:tabs>
      <w:spacing w:before="40" w:after="40"/>
    </w:pPr>
  </w:style>
  <w:style w:type="character" w:customStyle="1" w:styleId="SpecialBold">
    <w:name w:val="Special Bold"/>
    <w:basedOn w:val="DefaultParagraphFont"/>
    <w:rsid w:val="00A617AE"/>
    <w:rPr>
      <w:b/>
      <w:spacing w:val="0"/>
    </w:rPr>
  </w:style>
  <w:style w:type="paragraph" w:styleId="ListBullet2">
    <w:name w:val="List Bullet 2"/>
    <w:basedOn w:val="List2"/>
    <w:rsid w:val="00A617AE"/>
    <w:pPr>
      <w:numPr>
        <w:numId w:val="13"/>
      </w:numPr>
      <w:tabs>
        <w:tab w:val="clear" w:pos="680"/>
      </w:tabs>
    </w:pPr>
  </w:style>
  <w:style w:type="paragraph" w:customStyle="1" w:styleId="SuperHeading">
    <w:name w:val="SuperHeading"/>
    <w:basedOn w:val="Normal"/>
    <w:rsid w:val="00A617AE"/>
    <w:pPr>
      <w:spacing w:before="240" w:after="120"/>
      <w:outlineLvl w:val="0"/>
    </w:pPr>
    <w:rPr>
      <w:rFonts w:ascii="Times New Roman" w:hAnsi="Times New Roman"/>
      <w:b/>
      <w:sz w:val="32"/>
    </w:rPr>
  </w:style>
  <w:style w:type="paragraph" w:customStyle="1" w:styleId="AllowPageBreak">
    <w:name w:val="AllowPageBreak"/>
    <w:rsid w:val="00A61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17AE"/>
    <w:rPr>
      <w:b/>
      <w:i/>
      <w:u w:val="none"/>
    </w:rPr>
  </w:style>
  <w:style w:type="character" w:customStyle="1" w:styleId="Heading2Char">
    <w:name w:val="Heading 2 Char"/>
    <w:basedOn w:val="DefaultParagraphFont"/>
    <w:link w:val="Heading2"/>
    <w:rsid w:val="00A61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7AE"/>
    <w:rPr>
      <w:rFonts w:ascii="Courier New" w:eastAsia="Times New Roman" w:hAnsi="Courier New" w:cs="Times New Roman"/>
      <w:i/>
      <w:szCs w:val="20"/>
      <w:lang w:eastAsia="en-US"/>
    </w:rPr>
  </w:style>
  <w:style w:type="paragraph" w:customStyle="1" w:styleId="HeadingBase">
    <w:name w:val="Heading Base"/>
    <w:rsid w:val="00A61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7AE"/>
    <w:pPr>
      <w:tabs>
        <w:tab w:val="right" w:leader="dot" w:pos="9072"/>
      </w:tabs>
      <w:ind w:left="567"/>
    </w:pPr>
    <w:rPr>
      <w:szCs w:val="22"/>
    </w:rPr>
  </w:style>
  <w:style w:type="paragraph" w:customStyle="1" w:styleId="TOCBase">
    <w:name w:val="TOC Base"/>
    <w:rsid w:val="00A61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7AE"/>
    <w:pPr>
      <w:tabs>
        <w:tab w:val="right" w:leader="dot" w:pos="9072"/>
      </w:tabs>
      <w:spacing w:before="40" w:after="40"/>
      <w:ind w:left="284"/>
    </w:pPr>
    <w:rPr>
      <w:rFonts w:ascii="Times New Roman" w:hAnsi="Times New Roman"/>
    </w:rPr>
  </w:style>
  <w:style w:type="paragraph" w:styleId="TOC1">
    <w:name w:val="toc 1"/>
    <w:basedOn w:val="TOCBase"/>
    <w:next w:val="Normal"/>
    <w:rsid w:val="00A61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7AE"/>
    <w:rPr>
      <w:rFonts w:ascii="Times New Roman" w:eastAsia="Times New Roman" w:hAnsi="Times New Roman" w:cs="Times New Roman"/>
      <w:sz w:val="16"/>
      <w:lang w:eastAsia="en-US"/>
    </w:rPr>
  </w:style>
  <w:style w:type="paragraph" w:styleId="Title">
    <w:name w:val="Title"/>
    <w:basedOn w:val="HeadingBase"/>
    <w:link w:val="TitleChar"/>
    <w:qFormat/>
    <w:rsid w:val="00A617AE"/>
    <w:pPr>
      <w:spacing w:before="5040"/>
      <w:jc w:val="center"/>
    </w:pPr>
    <w:rPr>
      <w:sz w:val="48"/>
      <w:szCs w:val="72"/>
      <w:lang w:val="en-US"/>
    </w:rPr>
  </w:style>
  <w:style w:type="character" w:customStyle="1" w:styleId="TitleChar">
    <w:name w:val="Title Char"/>
    <w:basedOn w:val="DefaultParagraphFont"/>
    <w:link w:val="Title"/>
    <w:rsid w:val="00A61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7AE"/>
    <w:pPr>
      <w:tabs>
        <w:tab w:val="left" w:pos="3600"/>
        <w:tab w:val="left" w:pos="3958"/>
      </w:tabs>
    </w:pPr>
  </w:style>
  <w:style w:type="paragraph" w:customStyle="1" w:styleId="Note">
    <w:name w:val="Note"/>
    <w:basedOn w:val="BodyText"/>
    <w:rsid w:val="00A61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7AE"/>
    <w:pPr>
      <w:framePr w:wrap="auto" w:hAnchor="text" w:y="6049"/>
    </w:pPr>
    <w:rPr>
      <w:color w:val="000000"/>
      <w:sz w:val="40"/>
    </w:rPr>
  </w:style>
  <w:style w:type="paragraph" w:customStyle="1" w:styleId="TOCTitle">
    <w:name w:val="TOCTitle"/>
    <w:basedOn w:val="Heading1"/>
    <w:rsid w:val="00A617AE"/>
    <w:pPr>
      <w:spacing w:after="240"/>
      <w:jc w:val="center"/>
      <w:outlineLvl w:val="9"/>
    </w:pPr>
    <w:rPr>
      <w:caps/>
    </w:rPr>
  </w:style>
  <w:style w:type="paragraph" w:customStyle="1" w:styleId="Version">
    <w:name w:val="Version"/>
    <w:rsid w:val="00A61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7AE"/>
    <w:pPr>
      <w:keepNext w:val="0"/>
      <w:tabs>
        <w:tab w:val="right" w:pos="4176"/>
      </w:tabs>
      <w:ind w:left="198" w:hanging="198"/>
    </w:pPr>
    <w:rPr>
      <w:rFonts w:ascii="Garamond" w:hAnsi="Garamond"/>
    </w:rPr>
  </w:style>
  <w:style w:type="paragraph" w:styleId="IndexHeading">
    <w:name w:val="index heading"/>
    <w:basedOn w:val="Normal"/>
    <w:next w:val="Index1"/>
    <w:semiHidden/>
    <w:rsid w:val="00A617AE"/>
    <w:pPr>
      <w:spacing w:before="120" w:after="120"/>
    </w:pPr>
    <w:rPr>
      <w:rFonts w:ascii="Arial" w:hAnsi="Arial"/>
      <w:b/>
      <w:color w:val="918585"/>
      <w:sz w:val="24"/>
    </w:rPr>
  </w:style>
  <w:style w:type="paragraph" w:styleId="Header">
    <w:name w:val="header"/>
    <w:basedOn w:val="Normal"/>
    <w:link w:val="HeaderChar"/>
    <w:rsid w:val="00A61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7AE"/>
    <w:rPr>
      <w:rFonts w:ascii="Times New Roman" w:eastAsia="Times New Roman" w:hAnsi="Times New Roman" w:cs="Times New Roman"/>
      <w:sz w:val="16"/>
      <w:szCs w:val="20"/>
      <w:lang w:val="en-GB" w:eastAsia="en-US"/>
    </w:rPr>
  </w:style>
  <w:style w:type="paragraph" w:customStyle="1" w:styleId="Chapter">
    <w:name w:val="Chapter"/>
    <w:basedOn w:val="Normal"/>
    <w:rsid w:val="00A617AE"/>
    <w:pPr>
      <w:spacing w:before="240"/>
    </w:pPr>
    <w:rPr>
      <w:rFonts w:ascii="Times New Roman" w:hAnsi="Times New Roman"/>
      <w:smallCaps/>
      <w:spacing w:val="80"/>
      <w:sz w:val="28"/>
    </w:rPr>
  </w:style>
  <w:style w:type="paragraph" w:customStyle="1" w:styleId="InChapter">
    <w:name w:val="InChapter"/>
    <w:basedOn w:val="Heading3"/>
    <w:rsid w:val="00A617AE"/>
    <w:pPr>
      <w:spacing w:after="240"/>
      <w:outlineLvl w:val="9"/>
    </w:pPr>
    <w:rPr>
      <w:noProof/>
    </w:rPr>
  </w:style>
  <w:style w:type="paragraph" w:styleId="Index2">
    <w:name w:val="index 2"/>
    <w:basedOn w:val="Normal"/>
    <w:next w:val="Normal"/>
    <w:semiHidden/>
    <w:rsid w:val="00A617AE"/>
    <w:pPr>
      <w:tabs>
        <w:tab w:val="right" w:pos="4176"/>
      </w:tabs>
      <w:ind w:left="568" w:hanging="284"/>
    </w:pPr>
    <w:rPr>
      <w:rFonts w:ascii="Garamond" w:hAnsi="Garamond"/>
    </w:rPr>
  </w:style>
  <w:style w:type="paragraph" w:customStyle="1" w:styleId="Byline">
    <w:name w:val="Byline"/>
    <w:rsid w:val="00A61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7AE"/>
    <w:pPr>
      <w:tabs>
        <w:tab w:val="clear" w:pos="3600"/>
        <w:tab w:val="clear" w:pos="3958"/>
      </w:tabs>
      <w:jc w:val="right"/>
    </w:pPr>
  </w:style>
  <w:style w:type="character" w:styleId="Emphasis">
    <w:name w:val="Emphasis"/>
    <w:basedOn w:val="DefaultParagraphFont"/>
    <w:qFormat/>
    <w:rsid w:val="00A617AE"/>
    <w:rPr>
      <w:i/>
    </w:rPr>
  </w:style>
  <w:style w:type="paragraph" w:styleId="Caption">
    <w:name w:val="caption"/>
    <w:basedOn w:val="BodyText"/>
    <w:next w:val="Normal"/>
    <w:qFormat/>
    <w:rsid w:val="00A617AE"/>
    <w:pPr>
      <w:framePr w:w="2268" w:hSpace="181" w:vSpace="181" w:wrap="around" w:vAnchor="text" w:hAnchor="page" w:x="1135" w:y="285" w:anchorLock="1"/>
    </w:pPr>
    <w:rPr>
      <w:i/>
    </w:rPr>
  </w:style>
  <w:style w:type="paragraph" w:customStyle="1" w:styleId="MiniTOCTitle">
    <w:name w:val="MiniTOCTitle"/>
    <w:basedOn w:val="Heading4"/>
    <w:rsid w:val="00A617AE"/>
    <w:pPr>
      <w:spacing w:before="240"/>
      <w:outlineLvl w:val="9"/>
    </w:pPr>
    <w:rPr>
      <w:noProof/>
      <w:sz w:val="24"/>
    </w:rPr>
  </w:style>
  <w:style w:type="paragraph" w:customStyle="1" w:styleId="MiniTOCItem">
    <w:name w:val="MiniTOCItem"/>
    <w:basedOn w:val="ListBullet"/>
    <w:rsid w:val="00A617AE"/>
    <w:pPr>
      <w:numPr>
        <w:numId w:val="0"/>
      </w:numPr>
      <w:tabs>
        <w:tab w:val="right" w:leader="dot" w:pos="6521"/>
      </w:tabs>
      <w:spacing w:before="0" w:after="0"/>
    </w:pPr>
  </w:style>
  <w:style w:type="paragraph" w:customStyle="1" w:styleId="TOFTitle">
    <w:name w:val="TOFTitle"/>
    <w:basedOn w:val="TOCTitle"/>
    <w:rsid w:val="00A617AE"/>
  </w:style>
  <w:style w:type="paragraph" w:styleId="TableofFigures">
    <w:name w:val="table of figures"/>
    <w:basedOn w:val="Normal"/>
    <w:next w:val="Normal"/>
    <w:semiHidden/>
    <w:rsid w:val="00A617AE"/>
    <w:pPr>
      <w:tabs>
        <w:tab w:val="right" w:leader="dot" w:pos="9072"/>
      </w:tabs>
      <w:ind w:left="970" w:hanging="403"/>
    </w:pPr>
    <w:rPr>
      <w:rFonts w:ascii="Times New Roman" w:hAnsi="Times New Roman"/>
      <w:b/>
    </w:rPr>
  </w:style>
  <w:style w:type="paragraph" w:styleId="ListNumber">
    <w:name w:val="List Number"/>
    <w:basedOn w:val="List"/>
    <w:rsid w:val="00A617AE"/>
    <w:pPr>
      <w:numPr>
        <w:numId w:val="15"/>
      </w:numPr>
      <w:tabs>
        <w:tab w:val="clear" w:pos="340"/>
      </w:tabs>
    </w:pPr>
  </w:style>
  <w:style w:type="character" w:customStyle="1" w:styleId="WingdingSymbols">
    <w:name w:val="Wingding Symbols"/>
    <w:rsid w:val="00A617AE"/>
    <w:rPr>
      <w:rFonts w:ascii="Wingdings" w:hAnsi="Wingdings"/>
    </w:rPr>
  </w:style>
  <w:style w:type="paragraph" w:customStyle="1" w:styleId="TableHeading">
    <w:name w:val="Table Heading"/>
    <w:basedOn w:val="HeadingBase"/>
    <w:rsid w:val="00A617AE"/>
    <w:pPr>
      <w:keepLines/>
      <w:pBdr>
        <w:bottom w:val="single" w:sz="6" w:space="1" w:color="918585"/>
      </w:pBdr>
      <w:spacing w:before="240"/>
    </w:pPr>
  </w:style>
  <w:style w:type="character" w:customStyle="1" w:styleId="HotSpot">
    <w:name w:val="HotSpot"/>
    <w:rsid w:val="00A617AE"/>
    <w:rPr>
      <w:color w:val="0033CC"/>
      <w:u w:val="none"/>
    </w:rPr>
  </w:style>
  <w:style w:type="paragraph" w:customStyle="1" w:styleId="BodyTextRight">
    <w:name w:val="Body Text Right"/>
    <w:basedOn w:val="BodyText"/>
    <w:rsid w:val="00A617AE"/>
    <w:pPr>
      <w:spacing w:before="0" w:after="0"/>
      <w:jc w:val="right"/>
    </w:pPr>
  </w:style>
  <w:style w:type="paragraph" w:styleId="Index3">
    <w:name w:val="index 3"/>
    <w:basedOn w:val="ListNumber2"/>
    <w:next w:val="Normal"/>
    <w:semiHidden/>
    <w:rsid w:val="00A617AE"/>
    <w:pPr>
      <w:numPr>
        <w:numId w:val="0"/>
      </w:numPr>
      <w:tabs>
        <w:tab w:val="right" w:leader="dot" w:pos="4176"/>
      </w:tabs>
    </w:pPr>
  </w:style>
  <w:style w:type="paragraph" w:styleId="ListNumber2">
    <w:name w:val="List Number 2"/>
    <w:basedOn w:val="List2"/>
    <w:rsid w:val="00A617AE"/>
    <w:pPr>
      <w:numPr>
        <w:numId w:val="10"/>
      </w:numPr>
      <w:tabs>
        <w:tab w:val="clear" w:pos="1060"/>
      </w:tabs>
    </w:pPr>
  </w:style>
  <w:style w:type="paragraph" w:customStyle="1" w:styleId="MarginNote">
    <w:name w:val="Margin Note"/>
    <w:basedOn w:val="BodyText"/>
    <w:rsid w:val="00A61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7AE"/>
    <w:rPr>
      <w:sz w:val="32"/>
    </w:rPr>
  </w:style>
  <w:style w:type="paragraph" w:customStyle="1" w:styleId="HeadingProcedure">
    <w:name w:val="Heading Procedure"/>
    <w:basedOn w:val="HeadingBase"/>
    <w:next w:val="Normal"/>
    <w:rsid w:val="00A617AE"/>
    <w:pPr>
      <w:tabs>
        <w:tab w:val="left" w:pos="0"/>
      </w:tabs>
      <w:spacing w:before="120" w:after="60"/>
    </w:pPr>
    <w:rPr>
      <w:i/>
      <w:color w:val="918585"/>
      <w:sz w:val="22"/>
    </w:rPr>
  </w:style>
  <w:style w:type="paragraph" w:customStyle="1" w:styleId="TableBodyText">
    <w:name w:val="Table Body Text"/>
    <w:basedOn w:val="BodyText"/>
    <w:rsid w:val="00A617AE"/>
    <w:pPr>
      <w:spacing w:before="60" w:after="60"/>
    </w:pPr>
  </w:style>
  <w:style w:type="paragraph" w:styleId="ListContinue">
    <w:name w:val="List Continue"/>
    <w:basedOn w:val="List"/>
    <w:rsid w:val="00A617AE"/>
    <w:pPr>
      <w:ind w:firstLine="0"/>
    </w:pPr>
  </w:style>
  <w:style w:type="paragraph" w:customStyle="1" w:styleId="ListNote">
    <w:name w:val="List Note"/>
    <w:basedOn w:val="List"/>
    <w:rsid w:val="00A617AE"/>
    <w:pPr>
      <w:pBdr>
        <w:top w:val="single" w:sz="6" w:space="2" w:color="918585"/>
        <w:bottom w:val="single" w:sz="6" w:space="2" w:color="918585"/>
      </w:pBdr>
      <w:tabs>
        <w:tab w:val="left" w:pos="1021"/>
      </w:tabs>
      <w:ind w:firstLine="0"/>
    </w:pPr>
  </w:style>
  <w:style w:type="paragraph" w:customStyle="1" w:styleId="Warning">
    <w:name w:val="Warning"/>
    <w:basedOn w:val="BodyText"/>
    <w:rsid w:val="00A617AE"/>
    <w:pPr>
      <w:shd w:val="clear" w:color="auto" w:fill="D9D9D9"/>
      <w:tabs>
        <w:tab w:val="left" w:pos="992"/>
      </w:tabs>
      <w:ind w:left="119" w:right="119"/>
    </w:pPr>
    <w:rPr>
      <w:sz w:val="20"/>
    </w:rPr>
  </w:style>
  <w:style w:type="paragraph" w:customStyle="1" w:styleId="MarginIcons">
    <w:name w:val="Margin Icons"/>
    <w:basedOn w:val="BodyText"/>
    <w:rsid w:val="00A61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7AE"/>
    <w:rPr>
      <w:rFonts w:ascii="Courier New" w:hAnsi="Courier New"/>
    </w:rPr>
  </w:style>
  <w:style w:type="paragraph" w:customStyle="1" w:styleId="NoteBullet">
    <w:name w:val="Note Bullet"/>
    <w:basedOn w:val="Note"/>
    <w:rsid w:val="00A617AE"/>
    <w:pPr>
      <w:tabs>
        <w:tab w:val="clear" w:pos="680"/>
      </w:tabs>
      <w:spacing w:before="60" w:after="60"/>
    </w:pPr>
  </w:style>
  <w:style w:type="paragraph" w:customStyle="1" w:styleId="SubHeading2">
    <w:name w:val="SubHeading2"/>
    <w:basedOn w:val="HeadingBase"/>
    <w:rsid w:val="00A617AE"/>
    <w:pPr>
      <w:spacing w:before="240" w:after="60"/>
    </w:pPr>
    <w:rPr>
      <w:sz w:val="20"/>
    </w:rPr>
  </w:style>
  <w:style w:type="paragraph" w:customStyle="1" w:styleId="SubHeading1">
    <w:name w:val="SubHeading1"/>
    <w:basedOn w:val="HeadingBase"/>
    <w:rsid w:val="00A617AE"/>
    <w:pPr>
      <w:spacing w:before="240" w:after="60"/>
    </w:pPr>
    <w:rPr>
      <w:color w:val="918585"/>
      <w:sz w:val="22"/>
    </w:rPr>
  </w:style>
  <w:style w:type="paragraph" w:customStyle="1" w:styleId="SideHeading">
    <w:name w:val="Side Heading"/>
    <w:basedOn w:val="HeadingBase"/>
    <w:rsid w:val="00A61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7AE"/>
    <w:pPr>
      <w:tabs>
        <w:tab w:val="num" w:pos="360"/>
      </w:tabs>
    </w:pPr>
  </w:style>
  <w:style w:type="paragraph" w:styleId="PlainText">
    <w:name w:val="Plain Text"/>
    <w:basedOn w:val="Normal"/>
    <w:link w:val="PlainTextChar"/>
    <w:rsid w:val="00A617AE"/>
    <w:rPr>
      <w:sz w:val="20"/>
    </w:rPr>
  </w:style>
  <w:style w:type="character" w:customStyle="1" w:styleId="PlainTextChar">
    <w:name w:val="Plain Text Char"/>
    <w:basedOn w:val="DefaultParagraphFont"/>
    <w:link w:val="PlainText"/>
    <w:rsid w:val="00A617AE"/>
    <w:rPr>
      <w:rFonts w:ascii="Courier New" w:eastAsia="Times New Roman" w:hAnsi="Courier New" w:cs="Times New Roman"/>
      <w:sz w:val="20"/>
      <w:szCs w:val="20"/>
      <w:lang w:eastAsia="en-US"/>
    </w:rPr>
  </w:style>
  <w:style w:type="character" w:customStyle="1" w:styleId="MenuOption">
    <w:name w:val="Menu Option"/>
    <w:basedOn w:val="DefaultParagraphFont"/>
    <w:rsid w:val="00A617AE"/>
    <w:rPr>
      <w:b/>
      <w:smallCaps/>
    </w:rPr>
  </w:style>
  <w:style w:type="paragraph" w:customStyle="1" w:styleId="TableListNumber">
    <w:name w:val="Table List Number"/>
    <w:basedOn w:val="ListNumber"/>
    <w:rsid w:val="00A617AE"/>
    <w:pPr>
      <w:numPr>
        <w:numId w:val="0"/>
      </w:numPr>
    </w:pPr>
  </w:style>
  <w:style w:type="paragraph" w:styleId="TOC4">
    <w:name w:val="toc 4"/>
    <w:basedOn w:val="TOCBase"/>
    <w:next w:val="Normal"/>
    <w:semiHidden/>
    <w:rsid w:val="00A617AE"/>
    <w:pPr>
      <w:tabs>
        <w:tab w:val="right" w:leader="dot" w:pos="9071"/>
      </w:tabs>
      <w:ind w:left="1701"/>
    </w:pPr>
  </w:style>
  <w:style w:type="paragraph" w:customStyle="1" w:styleId="ListAlpha">
    <w:name w:val="List Alpha"/>
    <w:basedOn w:val="List"/>
    <w:rsid w:val="00A617AE"/>
    <w:pPr>
      <w:numPr>
        <w:numId w:val="9"/>
      </w:numPr>
    </w:pPr>
  </w:style>
  <w:style w:type="paragraph" w:customStyle="1" w:styleId="ListAlpha2">
    <w:name w:val="List Alpha 2"/>
    <w:basedOn w:val="List2"/>
    <w:rsid w:val="00A617AE"/>
    <w:pPr>
      <w:numPr>
        <w:numId w:val="8"/>
      </w:numPr>
    </w:pPr>
  </w:style>
  <w:style w:type="paragraph" w:styleId="List2">
    <w:name w:val="List 2"/>
    <w:basedOn w:val="BodyText"/>
    <w:rsid w:val="00A617AE"/>
    <w:pPr>
      <w:tabs>
        <w:tab w:val="left" w:pos="680"/>
      </w:tabs>
      <w:spacing w:before="60" w:after="60"/>
      <w:ind w:left="680" w:hanging="340"/>
    </w:pPr>
  </w:style>
  <w:style w:type="paragraph" w:styleId="List3">
    <w:name w:val="List 3"/>
    <w:basedOn w:val="BodyText"/>
    <w:rsid w:val="00A617AE"/>
    <w:pPr>
      <w:tabs>
        <w:tab w:val="left" w:pos="1021"/>
      </w:tabs>
      <w:spacing w:before="60" w:after="60"/>
      <w:ind w:left="1020" w:hanging="340"/>
    </w:pPr>
  </w:style>
  <w:style w:type="paragraph" w:styleId="List4">
    <w:name w:val="List 4"/>
    <w:basedOn w:val="BodyText"/>
    <w:rsid w:val="00A617AE"/>
    <w:pPr>
      <w:tabs>
        <w:tab w:val="left" w:pos="1361"/>
      </w:tabs>
      <w:spacing w:before="60" w:after="60"/>
      <w:ind w:left="1361" w:hanging="340"/>
    </w:pPr>
  </w:style>
  <w:style w:type="paragraph" w:styleId="List5">
    <w:name w:val="List 5"/>
    <w:basedOn w:val="BodyText"/>
    <w:rsid w:val="00A617AE"/>
    <w:pPr>
      <w:tabs>
        <w:tab w:val="left" w:pos="1701"/>
      </w:tabs>
      <w:spacing w:before="60" w:after="60"/>
      <w:ind w:left="1701" w:hanging="340"/>
    </w:pPr>
  </w:style>
  <w:style w:type="paragraph" w:styleId="ListBullet3">
    <w:name w:val="List Bullet 3"/>
    <w:basedOn w:val="List3"/>
    <w:rsid w:val="00A617AE"/>
    <w:pPr>
      <w:numPr>
        <w:numId w:val="14"/>
      </w:numPr>
      <w:tabs>
        <w:tab w:val="clear" w:pos="1021"/>
      </w:tabs>
      <w:ind w:left="1037" w:hanging="357"/>
    </w:pPr>
  </w:style>
  <w:style w:type="paragraph" w:styleId="ListBullet4">
    <w:name w:val="List Bullet 4"/>
    <w:basedOn w:val="List4"/>
    <w:rsid w:val="00A617AE"/>
    <w:pPr>
      <w:numPr>
        <w:numId w:val="3"/>
      </w:numPr>
      <w:tabs>
        <w:tab w:val="clear" w:pos="1361"/>
      </w:tabs>
    </w:pPr>
  </w:style>
  <w:style w:type="paragraph" w:styleId="ListBullet5">
    <w:name w:val="List Bullet 5"/>
    <w:basedOn w:val="List5"/>
    <w:rsid w:val="00A617AE"/>
    <w:pPr>
      <w:numPr>
        <w:numId w:val="4"/>
      </w:numPr>
    </w:pPr>
  </w:style>
  <w:style w:type="paragraph" w:styleId="ListContinue2">
    <w:name w:val="List Continue 2"/>
    <w:basedOn w:val="List2"/>
    <w:rsid w:val="00A617AE"/>
    <w:pPr>
      <w:ind w:firstLine="0"/>
    </w:pPr>
  </w:style>
  <w:style w:type="paragraph" w:styleId="ListContinue3">
    <w:name w:val="List Continue 3"/>
    <w:basedOn w:val="List3"/>
    <w:rsid w:val="00A617AE"/>
    <w:pPr>
      <w:ind w:left="1021" w:firstLine="0"/>
    </w:pPr>
  </w:style>
  <w:style w:type="paragraph" w:styleId="ListContinue4">
    <w:name w:val="List Continue 4"/>
    <w:basedOn w:val="List4"/>
    <w:rsid w:val="00A617AE"/>
    <w:pPr>
      <w:ind w:firstLine="0"/>
    </w:pPr>
  </w:style>
  <w:style w:type="paragraph" w:styleId="ListContinue5">
    <w:name w:val="List Continue 5"/>
    <w:basedOn w:val="List5"/>
    <w:rsid w:val="00A617AE"/>
    <w:pPr>
      <w:ind w:firstLine="0"/>
    </w:pPr>
  </w:style>
  <w:style w:type="paragraph" w:styleId="ListNumber3">
    <w:name w:val="List Number 3"/>
    <w:basedOn w:val="List3"/>
    <w:rsid w:val="00A617AE"/>
    <w:pPr>
      <w:numPr>
        <w:numId w:val="5"/>
      </w:numPr>
    </w:pPr>
  </w:style>
  <w:style w:type="paragraph" w:styleId="ListNumber4">
    <w:name w:val="List Number 4"/>
    <w:basedOn w:val="List4"/>
    <w:rsid w:val="00A617AE"/>
    <w:pPr>
      <w:numPr>
        <w:numId w:val="6"/>
      </w:numPr>
    </w:pPr>
  </w:style>
  <w:style w:type="paragraph" w:styleId="ListNumber5">
    <w:name w:val="List Number 5"/>
    <w:basedOn w:val="List5"/>
    <w:rsid w:val="00A617AE"/>
    <w:pPr>
      <w:numPr>
        <w:numId w:val="7"/>
      </w:numPr>
    </w:pPr>
  </w:style>
  <w:style w:type="paragraph" w:styleId="BlockText">
    <w:name w:val="Block Text"/>
    <w:basedOn w:val="Normal"/>
    <w:rsid w:val="00A617AE"/>
    <w:pPr>
      <w:spacing w:after="120"/>
      <w:ind w:left="1440" w:right="1440"/>
    </w:pPr>
  </w:style>
  <w:style w:type="character" w:customStyle="1" w:styleId="Subscript">
    <w:name w:val="Subscript"/>
    <w:basedOn w:val="DefaultParagraphFont"/>
    <w:rsid w:val="00A617AE"/>
    <w:rPr>
      <w:sz w:val="16"/>
      <w:vertAlign w:val="subscript"/>
    </w:rPr>
  </w:style>
  <w:style w:type="character" w:customStyle="1" w:styleId="Superscript">
    <w:name w:val="Superscript"/>
    <w:basedOn w:val="DefaultParagraphFont"/>
    <w:rsid w:val="00A617AE"/>
    <w:rPr>
      <w:sz w:val="16"/>
      <w:vertAlign w:val="superscript"/>
    </w:rPr>
  </w:style>
  <w:style w:type="character" w:customStyle="1" w:styleId="Symbols">
    <w:name w:val="Symbols"/>
    <w:basedOn w:val="DefaultParagraphFont"/>
    <w:rsid w:val="00A617AE"/>
    <w:rPr>
      <w:rFonts w:ascii="Symbol" w:hAnsi="Symbol"/>
    </w:rPr>
  </w:style>
  <w:style w:type="character" w:customStyle="1" w:styleId="MenuOptions">
    <w:name w:val="Menu Options"/>
    <w:basedOn w:val="DefaultParagraphFont"/>
    <w:rsid w:val="00A617AE"/>
    <w:rPr>
      <w:rFonts w:ascii="Arial Narrow" w:hAnsi="Arial Narrow"/>
      <w:smallCaps/>
    </w:rPr>
  </w:style>
  <w:style w:type="character" w:customStyle="1" w:styleId="Buttons">
    <w:name w:val="Buttons"/>
    <w:basedOn w:val="DefaultParagraphFont"/>
    <w:rsid w:val="00A617AE"/>
    <w:rPr>
      <w:b/>
    </w:rPr>
  </w:style>
  <w:style w:type="character" w:customStyle="1" w:styleId="Underlined">
    <w:name w:val="Underlined"/>
    <w:basedOn w:val="DefaultParagraphFont"/>
    <w:rsid w:val="00A617AE"/>
    <w:rPr>
      <w:u w:val="single"/>
    </w:rPr>
  </w:style>
  <w:style w:type="paragraph" w:customStyle="1" w:styleId="TableBodyTextRight">
    <w:name w:val="Table Body Text Right"/>
    <w:basedOn w:val="TableBodyText"/>
    <w:rsid w:val="00A617AE"/>
    <w:pPr>
      <w:widowControl w:val="0"/>
      <w:autoSpaceDE w:val="0"/>
      <w:autoSpaceDN w:val="0"/>
      <w:adjustRightInd w:val="0"/>
      <w:jc w:val="right"/>
    </w:pPr>
    <w:rPr>
      <w:rFonts w:cs="Arial"/>
      <w:szCs w:val="18"/>
    </w:rPr>
  </w:style>
  <w:style w:type="paragraph" w:customStyle="1" w:styleId="CopyrightText">
    <w:name w:val="Copyright Text"/>
    <w:basedOn w:val="BodyText"/>
    <w:rsid w:val="00A617AE"/>
    <w:rPr>
      <w:sz w:val="18"/>
    </w:rPr>
  </w:style>
  <w:style w:type="paragraph" w:customStyle="1" w:styleId="BodySmallRight">
    <w:name w:val="Body Small Right"/>
    <w:basedOn w:val="BodyTextRight"/>
    <w:rsid w:val="00A617AE"/>
    <w:rPr>
      <w:sz w:val="18"/>
      <w:szCs w:val="18"/>
    </w:rPr>
  </w:style>
  <w:style w:type="paragraph" w:customStyle="1" w:styleId="MarginEdition">
    <w:name w:val="Margin Edition"/>
    <w:basedOn w:val="MarginNote"/>
    <w:rsid w:val="00A617AE"/>
    <w:pPr>
      <w:spacing w:before="0" w:after="0"/>
    </w:pPr>
    <w:rPr>
      <w:rFonts w:ascii="Times New Roman" w:hAnsi="Times New Roman"/>
      <w:color w:val="999999"/>
    </w:rPr>
  </w:style>
  <w:style w:type="paragraph" w:customStyle="1" w:styleId="Spacer">
    <w:name w:val="Spacer"/>
    <w:basedOn w:val="Normal"/>
    <w:rsid w:val="00A617AE"/>
    <w:rPr>
      <w:sz w:val="2"/>
      <w:szCs w:val="2"/>
    </w:rPr>
  </w:style>
  <w:style w:type="character" w:customStyle="1" w:styleId="Small">
    <w:name w:val="Small"/>
    <w:basedOn w:val="DefaultParagraphFont"/>
    <w:rsid w:val="00A617AE"/>
    <w:rPr>
      <w:sz w:val="16"/>
    </w:rPr>
  </w:style>
  <w:style w:type="paragraph" w:customStyle="1" w:styleId="WideTable">
    <w:name w:val="Wide Table"/>
    <w:basedOn w:val="Normal"/>
    <w:rsid w:val="00A617AE"/>
    <w:pPr>
      <w:ind w:left="-1418"/>
    </w:pPr>
    <w:rPr>
      <w:sz w:val="2"/>
      <w:szCs w:val="2"/>
    </w:rPr>
  </w:style>
  <w:style w:type="character" w:styleId="PageNumber">
    <w:name w:val="page number"/>
    <w:basedOn w:val="DefaultParagraphFont"/>
    <w:rsid w:val="00A617AE"/>
  </w:style>
  <w:style w:type="paragraph" w:styleId="Quote">
    <w:name w:val="Quote"/>
    <w:basedOn w:val="Heading1"/>
    <w:link w:val="QuoteChar"/>
    <w:qFormat/>
    <w:rsid w:val="00A617AE"/>
    <w:rPr>
      <w:b w:val="0"/>
      <w:sz w:val="72"/>
      <w:szCs w:val="72"/>
      <w:lang w:val="en-NZ"/>
    </w:rPr>
  </w:style>
  <w:style w:type="character" w:customStyle="1" w:styleId="QuoteChar">
    <w:name w:val="Quote Char"/>
    <w:basedOn w:val="DefaultParagraphFont"/>
    <w:link w:val="Quote"/>
    <w:rsid w:val="00A61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7AE"/>
    <w:pPr>
      <w:pageBreakBefore/>
    </w:pPr>
  </w:style>
  <w:style w:type="paragraph" w:customStyle="1" w:styleId="Border">
    <w:name w:val="Border"/>
    <w:basedOn w:val="Normal"/>
    <w:qFormat/>
    <w:rsid w:val="00A61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7AE"/>
    <w:rPr>
      <w:b/>
      <w:bCs/>
      <w:i/>
      <w:iCs/>
      <w:color w:val="auto"/>
    </w:rPr>
  </w:style>
  <w:style w:type="paragraph" w:styleId="IntenseQuote">
    <w:name w:val="Intense Quote"/>
    <w:basedOn w:val="Normal"/>
    <w:next w:val="Normal"/>
    <w:link w:val="IntenseQuoteChar"/>
    <w:uiPriority w:val="30"/>
    <w:qFormat/>
    <w:rsid w:val="00A61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7AE"/>
    <w:rPr>
      <w:smallCaps/>
      <w:color w:val="auto"/>
      <w:u w:val="single"/>
    </w:rPr>
  </w:style>
  <w:style w:type="character" w:styleId="IntenseReference">
    <w:name w:val="Intense Reference"/>
    <w:basedOn w:val="DefaultParagraphFont"/>
    <w:uiPriority w:val="32"/>
    <w:qFormat/>
    <w:rsid w:val="00A617AE"/>
    <w:rPr>
      <w:b/>
      <w:bCs/>
      <w:smallCaps/>
      <w:color w:val="auto"/>
      <w:spacing w:val="5"/>
      <w:u w:val="single"/>
    </w:rPr>
  </w:style>
  <w:style w:type="paragraph" w:customStyle="1" w:styleId="2ColumnHeading">
    <w:name w:val="2Column Heading"/>
    <w:basedOn w:val="BodyText"/>
    <w:qFormat/>
    <w:rsid w:val="00A617AE"/>
    <w:pPr>
      <w:spacing w:after="60"/>
      <w:ind w:left="-2268"/>
    </w:pPr>
    <w:rPr>
      <w:b/>
    </w:rPr>
  </w:style>
  <w:style w:type="paragraph" w:customStyle="1" w:styleId="Heading1TOC">
    <w:name w:val="Heading1 TOC"/>
    <w:basedOn w:val="Normal"/>
    <w:qFormat/>
    <w:rsid w:val="00A617AE"/>
    <w:pPr>
      <w:spacing w:before="240" w:after="120"/>
    </w:pPr>
    <w:rPr>
      <w:rFonts w:ascii="Times New Roman" w:hAnsi="Times New Roman"/>
      <w:b/>
      <w:sz w:val="32"/>
    </w:rPr>
  </w:style>
  <w:style w:type="paragraph" w:customStyle="1" w:styleId="Heading2TOC">
    <w:name w:val="Heading2 TOC"/>
    <w:basedOn w:val="Normal"/>
    <w:qFormat/>
    <w:rsid w:val="00A617AE"/>
    <w:pPr>
      <w:spacing w:before="240" w:after="60"/>
    </w:pPr>
    <w:rPr>
      <w:rFonts w:ascii="Times New Roman" w:hAnsi="Times New Roman"/>
      <w:b/>
      <w:sz w:val="28"/>
    </w:rPr>
  </w:style>
  <w:style w:type="character" w:customStyle="1" w:styleId="Underline">
    <w:name w:val="Underline"/>
    <w:basedOn w:val="DefaultParagraphFont"/>
    <w:qFormat/>
    <w:rsid w:val="00A617AE"/>
    <w:rPr>
      <w:u w:val="single"/>
    </w:rPr>
  </w:style>
  <w:style w:type="paragraph" w:styleId="BalloonText">
    <w:name w:val="Balloon Text"/>
    <w:basedOn w:val="Normal"/>
    <w:link w:val="BalloonTextChar"/>
    <w:rsid w:val="00A617AE"/>
    <w:rPr>
      <w:rFonts w:ascii="Tahoma" w:hAnsi="Tahoma" w:cs="Tahoma"/>
      <w:sz w:val="16"/>
      <w:szCs w:val="16"/>
    </w:rPr>
  </w:style>
  <w:style w:type="character" w:customStyle="1" w:styleId="BalloonTextChar">
    <w:name w:val="Balloon Text Char"/>
    <w:basedOn w:val="DefaultParagraphFont"/>
    <w:link w:val="BalloonText"/>
    <w:rsid w:val="00A61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7AE"/>
    <w:rPr>
      <w:b/>
      <w:color w:val="660033"/>
      <w:spacing w:val="0"/>
    </w:rPr>
  </w:style>
  <w:style w:type="paragraph" w:customStyle="1" w:styleId="Nameditemlist">
    <w:name w:val="Named item list"/>
    <w:basedOn w:val="BodyText"/>
    <w:qFormat/>
    <w:rsid w:val="00A617AE"/>
    <w:pPr>
      <w:tabs>
        <w:tab w:val="left" w:pos="2835"/>
      </w:tabs>
      <w:ind w:left="2835" w:hanging="2835"/>
    </w:pPr>
  </w:style>
  <w:style w:type="paragraph" w:customStyle="1" w:styleId="BodyTextnopadding">
    <w:name w:val="Body Text no padding"/>
    <w:basedOn w:val="BodyText"/>
    <w:qFormat/>
    <w:rsid w:val="00A617AE"/>
    <w:pPr>
      <w:spacing w:before="0" w:after="0"/>
    </w:pPr>
  </w:style>
  <w:style w:type="paragraph" w:customStyle="1" w:styleId="BodyTextBold">
    <w:name w:val="Body Text Bold"/>
    <w:basedOn w:val="BodyText"/>
    <w:qFormat/>
    <w:rsid w:val="00A617AE"/>
    <w:rPr>
      <w:b/>
    </w:rPr>
  </w:style>
  <w:style w:type="character" w:styleId="Hyperlink">
    <w:name w:val="Hyperlink"/>
    <w:basedOn w:val="DefaultParagraphFont"/>
    <w:uiPriority w:val="99"/>
    <w:unhideWhenUsed/>
    <w:rsid w:val="00A53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6714</Characters>
  <Application>Microsoft Office Word</Application>
  <DocSecurity>0</DocSecurity>
  <Lines>203</Lines>
  <Paragraphs>111</Paragraphs>
  <ScaleCrop>false</ScaleCrop>
  <Company>Author-it Software Corporation Ltd.</Company>
  <LinksUpToDate>false</LinksUpToDate>
  <CharactersWithSpaces>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AURTTE009 Remove and replace engine cylinder heads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