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898" w:rsidP="005F3898">
      <w:pPr>
        <w:pStyle w:val="Title"/>
      </w:pPr>
      <w:r>
        <w:fldChar w:fldCharType="begin"/>
      </w:r>
      <w:r>
        <w:instrText xml:space="preserve"> TITLE   \* MERGEFORMAT </w:instrText>
      </w:r>
      <w:r>
        <w:fldChar w:fldCharType="separate"/>
      </w:r>
      <w:r>
        <w:t>AURTTE009 Remove and replace engine cylinder heads</w:t>
      </w:r>
      <w:r>
        <w:fldChar w:fldCharType="end"/>
      </w:r>
    </w:p>
    <w:p w:rsidR="005F3898" w:rsidP="005F3898">
      <w:pPr>
        <w:pStyle w:val="Version"/>
        <w:sectPr w:rsidSect="002E2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BBF" w:rsidP="002E2BBF">
      <w:pPr>
        <w:pStyle w:val="SuperHeading"/>
      </w:pPr>
      <w:r w:rsidRPr="002E2BBF">
        <w:t>AURTTE009 Remove and replace engine cylinder heads</w:t>
      </w:r>
    </w:p>
    <w:p w:rsidR="00000000" w:rsidRPr="002E2BBF" w:rsidP="002E2BBF">
      <w:pPr>
        <w:pStyle w:val="Heading1"/>
      </w:pPr>
      <w:bookmarkStart w:id="1" w:name="O_660251"/>
      <w:bookmarkEnd w:id="1"/>
      <w:r w:rsidRPr="002E2BBF">
        <w:t>Modification History</w:t>
      </w:r>
    </w:p>
    <w:tbl>
      <w:tblPr>
        <w:tblW w:w="9639" w:type="dxa"/>
        <w:tblLayout w:type="fixed"/>
        <w:tblCellMar>
          <w:left w:w="62" w:type="dxa"/>
          <w:right w:w="62" w:type="dxa"/>
        </w:tblCellMar>
        <w:tblLook w:val="0000"/>
      </w:tblPr>
      <w:tblGrid>
        <w:gridCol w:w="2835"/>
        <w:gridCol w:w="6804"/>
      </w:tblGrid>
      <w:tr w:rsidTr="005F38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BBF" w:rsidP="002E2BBF">
            <w:pPr>
              <w:pStyle w:val="BodyText"/>
            </w:pPr>
            <w:r w:rsidRPr="002E2B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BBF">
            <w:pPr>
              <w:pStyle w:val="BodyText"/>
              <w:rPr>
                <w:lang w:val="en-NZ"/>
              </w:rPr>
            </w:pPr>
            <w:r w:rsidRPr="002E2BBF">
              <w:rPr>
                <w:rStyle w:val="SpecialBold"/>
              </w:rPr>
              <w:t>Comment</w:t>
            </w:r>
          </w:p>
        </w:tc>
      </w:tr>
      <w:tr w:rsidTr="005F389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BBF">
            <w:pPr>
              <w:pStyle w:val="BodyText"/>
              <w:rPr>
                <w:lang w:val="en-NZ"/>
              </w:rPr>
            </w:pPr>
            <w:r w:rsidRPr="002E2BBF">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BBF" w:rsidP="002E2BBF">
            <w:pPr>
              <w:pStyle w:val="BodyText"/>
            </w:pPr>
            <w:r w:rsidRPr="002E2BBF">
              <w:t>New unit of competency</w:t>
            </w:r>
          </w:p>
        </w:tc>
      </w:tr>
    </w:tbl>
    <w:p w:rsidR="00000000" w:rsidRPr="002E2BBF" w:rsidP="002E2BBF">
      <w:pPr>
        <w:pStyle w:val="BodyText"/>
      </w:pPr>
    </w:p>
    <w:p w:rsidR="00000000" w:rsidRPr="002E2BBF" w:rsidP="002E2BBF">
      <w:pPr>
        <w:pStyle w:val="AllowPageBreak"/>
      </w:pPr>
    </w:p>
    <w:p w:rsidR="00000000" w:rsidRPr="002E2BBF" w:rsidP="002E2BBF">
      <w:pPr>
        <w:pStyle w:val="Heading1"/>
      </w:pPr>
      <w:bookmarkStart w:id="2" w:name="O_660258"/>
      <w:bookmarkEnd w:id="2"/>
      <w:r w:rsidRPr="002E2BBF">
        <w:t>Application</w:t>
      </w:r>
    </w:p>
    <w:p w:rsidR="00000000" w:rsidRPr="002E2BBF" w:rsidP="005F3898">
      <w:pPr>
        <w:pStyle w:val="BodyText"/>
      </w:pPr>
      <w:r w:rsidRPr="002E2BBF">
        <w:t>This unit describes the performance outcomes required to remove and replace an engine cylinder head. It requires the learner to plan and prepare t</w:t>
      </w:r>
      <w:r w:rsidRPr="002E2BBF">
        <w:t>he task; remove and dismantle the cylinder head, inspect the components, and reassemble and replace the cylinder head; check the engine operation; and maintain the work area, tools and equipment.</w:t>
      </w:r>
    </w:p>
    <w:p w:rsidR="00000000" w:rsidRPr="002E2BBF" w:rsidP="005F3898">
      <w:pPr>
        <w:pStyle w:val="BodyText"/>
      </w:pPr>
      <w:r w:rsidRPr="002E2BBF">
        <w:t>It applies to those undertaking a Vocational Education and T</w:t>
      </w:r>
      <w:r w:rsidRPr="002E2BBF">
        <w:t>raining in Schools (VETiS) or pre-vocational qualification as preparation to entering the automotive service and repair or automotive manufacturing industry.</w:t>
      </w:r>
    </w:p>
    <w:p w:rsidR="00000000" w:rsidRPr="002E2BBF" w:rsidP="005F3898">
      <w:pPr>
        <w:pStyle w:val="BodyText"/>
      </w:pPr>
      <w:r w:rsidRPr="002E2BBF">
        <w:t>The unit is designed for use in a highly supervised context and is not suitable for use in a vocat</w:t>
      </w:r>
      <w:r w:rsidRPr="002E2BBF">
        <w:t>ional qualification.</w:t>
      </w:r>
    </w:p>
    <w:p w:rsidR="00000000" w:rsidRPr="002E2BBF" w:rsidP="005F3898">
      <w:pPr>
        <w:pStyle w:val="BodyText"/>
      </w:pPr>
      <w:r w:rsidRPr="002E2BBF">
        <w:t>No licensing, legislative, regulatory or certification requirements apply to this unit at the time of publication.</w:t>
      </w:r>
    </w:p>
    <w:p w:rsidR="00000000" w:rsidRPr="002E2BBF" w:rsidP="002E2BBF">
      <w:pPr>
        <w:pStyle w:val="Heading1"/>
      </w:pPr>
      <w:bookmarkStart w:id="3" w:name="O_660257"/>
      <w:bookmarkEnd w:id="3"/>
      <w:r w:rsidRPr="002E2BBF">
        <w:t>Competency Field</w:t>
      </w:r>
    </w:p>
    <w:p w:rsidR="00000000" w:rsidRPr="002E2BBF" w:rsidP="005F3898">
      <w:pPr>
        <w:pStyle w:val="BodyText"/>
      </w:pPr>
      <w:r w:rsidRPr="002E2BBF">
        <w:t>Mechanical Miscellaneous</w:t>
      </w:r>
    </w:p>
    <w:p w:rsidR="00000000" w:rsidRPr="002E2BBF" w:rsidP="002E2BBF">
      <w:pPr>
        <w:pStyle w:val="Heading1"/>
      </w:pPr>
      <w:bookmarkStart w:id="4" w:name="O_660256"/>
      <w:bookmarkEnd w:id="4"/>
      <w:r w:rsidRPr="002E2BBF">
        <w:t>Unit Sector</w:t>
      </w:r>
    </w:p>
    <w:p w:rsidR="00000000" w:rsidRPr="002E2BBF" w:rsidP="005F3898">
      <w:pPr>
        <w:pStyle w:val="BodyText"/>
      </w:pPr>
      <w:r w:rsidRPr="002E2BBF">
        <w:t>Technical - Engines</w:t>
      </w:r>
    </w:p>
    <w:p w:rsidR="00000000" w:rsidRPr="002E2BBF" w:rsidP="002E2BBF">
      <w:pPr>
        <w:pStyle w:val="Heading1"/>
      </w:pPr>
      <w:bookmarkStart w:id="5" w:name="O_660255"/>
      <w:bookmarkEnd w:id="5"/>
      <w:r w:rsidRPr="002E2BBF">
        <w:t>Elements and Performance Criteria</w:t>
      </w:r>
    </w:p>
    <w:tbl>
      <w:tblPr>
        <w:tblW w:w="9639" w:type="dxa"/>
        <w:tblLayout w:type="fixed"/>
        <w:tblCellMar>
          <w:left w:w="62" w:type="dxa"/>
          <w:right w:w="62" w:type="dxa"/>
        </w:tblCellMar>
        <w:tblLook w:val="0000"/>
      </w:tblPr>
      <w:tblGrid>
        <w:gridCol w:w="2835"/>
        <w:gridCol w:w="6804"/>
      </w:tblGrid>
      <w:tr w:rsidTr="002E2B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BodyText"/>
            </w:pPr>
            <w:r w:rsidRPr="002E2BBF">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SpecialBold"/>
              </w:rPr>
              <w:t>PERFORMANCE CRITERIA</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Performance criteria describe the performance needed to demonstrate achievement of the element. Where bold italicised text is used, further in</w:t>
            </w:r>
            <w:r w:rsidRPr="002E2BBF">
              <w:t>formation is detailed in the range of conditions section</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
              <w:rPr>
                <w:lang w:val="en-NZ"/>
              </w:rPr>
            </w:pPr>
            <w:r w:rsidRPr="002E2BBF">
              <w:t xml:space="preserve">1. Prepare to remove and replace an engine </w:t>
            </w:r>
            <w:r w:rsidRPr="002E2BBF">
              <w:t>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
            </w:pPr>
            <w:r w:rsidRPr="002E2BBF">
              <w:t xml:space="preserve">1.1 </w:t>
            </w:r>
            <w:r w:rsidRPr="002E2BBF">
              <w:rPr>
                <w:rStyle w:val="BoldandItalics"/>
              </w:rPr>
              <w:t>Safety and environmental requirements</w:t>
            </w:r>
            <w:r w:rsidRPr="002E2BBF">
              <w:t xml:space="preserve"> are sourced and interpreted</w:t>
            </w:r>
          </w:p>
          <w:p w:rsidR="00000000" w:rsidRPr="002E2BBF" w:rsidP="002E2BBF">
            <w:pPr>
              <w:pStyle w:val="List"/>
            </w:pPr>
            <w:r w:rsidRPr="002E2BBF">
              <w:t xml:space="preserve">1.2 Task instruction is interpreted and engine assembly to be worked on is identified </w:t>
            </w:r>
          </w:p>
          <w:p w:rsidR="00000000" w:rsidRPr="002E2BBF" w:rsidP="002E2BBF">
            <w:pPr>
              <w:pStyle w:val="List"/>
            </w:pPr>
            <w:r w:rsidRPr="002E2BBF">
              <w:t>1.3 Manufacturer specifications and workplace procedures for engine cylinder head removal and replacement are sourced and interpreted</w:t>
            </w:r>
          </w:p>
          <w:p w:rsidR="00000000" w:rsidRPr="002E2BBF" w:rsidP="002E2BBF">
            <w:pPr>
              <w:pStyle w:val="List"/>
            </w:pPr>
            <w:r w:rsidRPr="002E2BBF">
              <w:t>1.4 Potential hazards and risks ass</w:t>
            </w:r>
            <w:r w:rsidRPr="002E2BBF">
              <w:t>ociated with task are identified and reported to workplace supervisor</w:t>
            </w:r>
          </w:p>
          <w:p w:rsidR="00000000" w:rsidP="002E2BBF">
            <w:pPr>
              <w:pStyle w:val="List"/>
              <w:rPr>
                <w:lang w:val="en-NZ"/>
              </w:rPr>
            </w:pPr>
            <w:r w:rsidRPr="002E2BBF">
              <w:t xml:space="preserve">1.5 </w:t>
            </w:r>
            <w:r w:rsidRPr="002E2BBF">
              <w:rPr>
                <w:rStyle w:val="BoldandItalics"/>
              </w:rPr>
              <w:t>Tools and equipment</w:t>
            </w:r>
            <w:r w:rsidRPr="002E2BBF">
              <w:t xml:space="preserve"> required for removing and replacing an engine cylinder head are identified according to manufacturer specifications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
              <w:rPr>
                <w:lang w:val="en-NZ"/>
              </w:rPr>
            </w:pPr>
            <w:r w:rsidRPr="002E2BBF">
              <w:t>2. Remove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
            </w:pPr>
            <w:r w:rsidRPr="002E2BBF">
              <w:t>2.1 Tools, equ</w:t>
            </w:r>
            <w:r w:rsidRPr="002E2BBF">
              <w:t>ipment and materials are selected and checked according to manufacturer procedures</w:t>
            </w:r>
          </w:p>
          <w:p w:rsidR="00000000" w:rsidRPr="002E2BBF" w:rsidP="002E2BBF">
            <w:pPr>
              <w:pStyle w:val="List"/>
            </w:pPr>
            <w:r w:rsidRPr="002E2BBF">
              <w:t xml:space="preserve">2.2 </w:t>
            </w:r>
            <w:r w:rsidRPr="002E2BBF">
              <w:rPr>
                <w:rStyle w:val="BoldandItalics"/>
              </w:rPr>
              <w:t>Engine cylinder head</w:t>
            </w:r>
            <w:r w:rsidRPr="002E2BBF">
              <w:t xml:space="preserve"> is removed according to safety and environmental requirements, and without causing damage to components, tools or equipment</w:t>
            </w:r>
          </w:p>
          <w:p w:rsidR="00000000" w:rsidP="002E2BBF">
            <w:pPr>
              <w:pStyle w:val="List"/>
              <w:rPr>
                <w:lang w:val="en-NZ"/>
              </w:rPr>
            </w:pPr>
            <w:r w:rsidRPr="002E2BBF">
              <w:t>2.3 Removal procedures a</w:t>
            </w:r>
            <w:r w:rsidRPr="002E2BBF">
              <w:t>re recorded</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
              <w:rPr>
                <w:lang w:val="en-NZ"/>
              </w:rPr>
            </w:pPr>
            <w:r w:rsidRPr="002E2BBF">
              <w:t xml:space="preserve">3. Clean, dismantle and inspect engine cylinder head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
            </w:pPr>
            <w:r w:rsidRPr="002E2BBF">
              <w:t>3.1 Cleaning methods and materials are selected and checked according to manufacturer specifications and workplace procedures</w:t>
            </w:r>
          </w:p>
          <w:p w:rsidR="00000000" w:rsidRPr="002E2BBF" w:rsidP="002E2BBF">
            <w:pPr>
              <w:pStyle w:val="List"/>
            </w:pPr>
            <w:r w:rsidRPr="002E2BBF">
              <w:t>3.2 Engine cylinder head is cleaned according to safety and env</w:t>
            </w:r>
            <w:r w:rsidRPr="002E2BBF">
              <w:t>ironmental requirements</w:t>
            </w:r>
          </w:p>
          <w:p w:rsidR="00000000" w:rsidRPr="002E2BBF" w:rsidP="002E2BBF">
            <w:pPr>
              <w:pStyle w:val="List"/>
            </w:pPr>
            <w:r w:rsidRPr="002E2BBF">
              <w:t xml:space="preserve">3.3 </w:t>
            </w:r>
            <w:r w:rsidRPr="002E2BBF">
              <w:rPr>
                <w:rStyle w:val="BoldandItalics"/>
              </w:rPr>
              <w:t>Engine cylinder head is dismantled</w:t>
            </w:r>
            <w:r w:rsidRPr="002E2BBF">
              <w:t xml:space="preserve"> without causing damage to components, tools or equipment</w:t>
            </w:r>
          </w:p>
          <w:p w:rsidR="00000000" w:rsidRPr="002E2BBF" w:rsidP="002E2BBF">
            <w:pPr>
              <w:pStyle w:val="List"/>
            </w:pPr>
            <w:r w:rsidRPr="002E2BBF">
              <w:t>3.4 Engine cylinder head and components are cleaned and arranged for identification</w:t>
            </w:r>
          </w:p>
          <w:p w:rsidR="00000000" w:rsidRPr="002E2BBF" w:rsidP="002E2BBF">
            <w:pPr>
              <w:pStyle w:val="List"/>
            </w:pPr>
            <w:r w:rsidRPr="002E2BBF">
              <w:t>3.5 Engine cylinder head and components are measured</w:t>
            </w:r>
            <w:r w:rsidRPr="002E2BBF">
              <w:t xml:space="preserve"> and results compared against manufacturer specifications</w:t>
            </w:r>
          </w:p>
          <w:p w:rsidR="00000000" w:rsidP="002E2BBF">
            <w:pPr>
              <w:pStyle w:val="List"/>
              <w:rPr>
                <w:lang w:val="en-NZ"/>
              </w:rPr>
            </w:pPr>
            <w:r w:rsidRPr="002E2BBF">
              <w:t>3.6 Engine cylinder head and components inspection results are recorded</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
              <w:rPr>
                <w:lang w:val="en-NZ"/>
              </w:rPr>
            </w:pPr>
            <w:r w:rsidRPr="002E2BBF">
              <w:t>4. Reassemble and replace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
            </w:pPr>
            <w:r w:rsidRPr="002E2BBF">
              <w:t>4.1 Engine cylinder head and components are prepared for assembly according to</w:t>
            </w:r>
            <w:r w:rsidRPr="002E2BBF">
              <w:t xml:space="preserve"> manufacturer specifications and safety requirements</w:t>
            </w:r>
          </w:p>
          <w:p w:rsidR="00000000" w:rsidRPr="002E2BBF" w:rsidP="002E2BBF">
            <w:pPr>
              <w:pStyle w:val="List"/>
            </w:pPr>
            <w:r w:rsidRPr="002E2BBF">
              <w:t>4.2 Engine cylinder head is assembled according to manufacturer specifications and workplace procedures, and without causing damage to components, tools or equipment</w:t>
            </w:r>
          </w:p>
          <w:p w:rsidR="00000000" w:rsidRPr="002E2BBF" w:rsidP="002E2BBF">
            <w:pPr>
              <w:pStyle w:val="List"/>
            </w:pPr>
            <w:r w:rsidRPr="002E2BBF">
              <w:t>4.3</w:t>
            </w:r>
            <w:r w:rsidRPr="002E2BBF">
              <w:rPr>
                <w:rStyle w:val="BoldandItalics"/>
              </w:rPr>
              <w:t xml:space="preserve"> Engine cylinder head is replaced</w:t>
            </w:r>
            <w:r w:rsidRPr="002E2BBF">
              <w:t xml:space="preserve"> onto engine assembly according to manufacturer specifications and workplace procedures, and without causing damage to components, tools or equipment</w:t>
            </w:r>
          </w:p>
          <w:p w:rsidR="00000000" w:rsidP="002E2BBF">
            <w:pPr>
              <w:pStyle w:val="List"/>
              <w:rPr>
                <w:lang w:val="en-NZ"/>
              </w:rPr>
            </w:pPr>
            <w:r w:rsidRPr="002E2BBF">
              <w:t>4.4 Engine is tested for correct assembly and operation</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
              <w:rPr>
                <w:lang w:val="en-NZ"/>
              </w:rPr>
            </w:pPr>
            <w:r w:rsidRPr="002E2BBF">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
            </w:pPr>
            <w:r w:rsidRPr="002E2BBF">
              <w:t>5.1 Final inspection i</w:t>
            </w:r>
            <w:r w:rsidRPr="002E2BBF">
              <w:t xml:space="preserve">s made to ensure work meets task instruction and workplace standards, and engine is presented ready for use or </w:t>
            </w:r>
            <w:r w:rsidRPr="002E2BBF">
              <w:t>storage according to workplace procedures</w:t>
            </w:r>
          </w:p>
          <w:p w:rsidR="00000000" w:rsidRPr="002E2BBF" w:rsidP="002E2BBF">
            <w:pPr>
              <w:pStyle w:val="List"/>
            </w:pPr>
            <w:r w:rsidRPr="002E2BBF">
              <w:t>5.2 Work area is cleaned, waste and non-recyclable materials are disposed of, and recyclable material i</w:t>
            </w:r>
            <w:r w:rsidRPr="002E2BBF">
              <w:t>s collected and stored according to environmental requirements and workplace procedures</w:t>
            </w:r>
          </w:p>
          <w:p w:rsidR="00000000" w:rsidRPr="002E2BBF" w:rsidP="002E2BBF">
            <w:pPr>
              <w:pStyle w:val="List"/>
            </w:pPr>
            <w:r w:rsidRPr="002E2BBF">
              <w:t>5.3 Tools and equipment are checked and stored in a condition ready for use according to workplace procedures, or tagged and reported where necessary</w:t>
            </w:r>
          </w:p>
          <w:p w:rsidR="00000000" w:rsidRPr="002E2BBF" w:rsidP="002E2BBF">
            <w:pPr>
              <w:pStyle w:val="List"/>
            </w:pPr>
            <w:r w:rsidRPr="002E2BBF">
              <w:t>5.4 Workplace docu</w:t>
            </w:r>
            <w:r w:rsidRPr="002E2BBF">
              <w:t>mentation is processed according to workplace procedures</w:t>
            </w:r>
          </w:p>
        </w:tc>
      </w:tr>
    </w:tbl>
    <w:p w:rsidR="00000000" w:rsidRPr="002E2BBF" w:rsidP="002E2BBF">
      <w:pPr>
        <w:pStyle w:val="BodyText"/>
      </w:pPr>
    </w:p>
    <w:p w:rsidR="00000000" w:rsidRPr="002E2BBF" w:rsidP="002E2BBF">
      <w:pPr>
        <w:pStyle w:val="AllowPageBreak"/>
      </w:pPr>
    </w:p>
    <w:p w:rsidR="00000000" w:rsidRPr="002E2BBF" w:rsidP="002E2BBF">
      <w:pPr>
        <w:pStyle w:val="Heading1"/>
      </w:pPr>
      <w:bookmarkStart w:id="6" w:name="O_660254"/>
      <w:bookmarkEnd w:id="6"/>
      <w:r w:rsidRPr="002E2BBF">
        <w:t>Foundation Skills</w:t>
      </w:r>
    </w:p>
    <w:p w:rsidR="00000000" w:rsidRPr="002E2BBF" w:rsidP="005F3898">
      <w:pPr>
        <w:pStyle w:val="BodyText"/>
      </w:pPr>
      <w:r w:rsidRPr="002E2BBF">
        <w:t>This section describes those language, literacy, numeracy and employment skills that are essential to performance and are not explicit in the performance criteria</w:t>
      </w:r>
      <w:r w:rsidRPr="002E2BBF">
        <w:t>.</w:t>
      </w:r>
    </w:p>
    <w:tbl>
      <w:tblPr>
        <w:tblW w:w="9639" w:type="dxa"/>
        <w:tblLayout w:type="fixed"/>
        <w:tblCellMar>
          <w:left w:w="62" w:type="dxa"/>
          <w:right w:w="62" w:type="dxa"/>
        </w:tblCellMar>
        <w:tblLook w:val="0000"/>
      </w:tblPr>
      <w:tblGrid>
        <w:gridCol w:w="2835"/>
        <w:gridCol w:w="6804"/>
      </w:tblGrid>
      <w:tr w:rsidTr="002E2B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BodyText"/>
            </w:pPr>
            <w:r w:rsidRPr="002E2BB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SpecialBold"/>
              </w:rPr>
              <w:t>Description</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locate appropriate sources of vehicle engine information and engine cylinder head removal, dismantle, reassembly and replacement procedures.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select and interpret key information from manufacturer specifications, safety requirements and workplace procedures to safely remove and replace engine cylinder head</w:t>
            </w:r>
          </w:p>
          <w:p w:rsidR="00000000" w:rsidP="002E2BBF">
            <w:pPr>
              <w:pStyle w:val="ListBullet"/>
              <w:rPr>
                <w:lang w:val="en-NZ"/>
              </w:rPr>
            </w:pPr>
            <w:r w:rsidRPr="002E2BBF">
              <w:t>select and interpret key information from environmental requirements and workplace procedu</w:t>
            </w:r>
            <w:r w:rsidRPr="002E2BBF">
              <w:t>res to ensure a clean and safe work site.</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legibly and accurately fill out workplace documentation using correct industry terminology and conventions.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participate effectively in verbal exchanges using questioning and active listening to request, clarify and clearly convey information.</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read and interpret numerical information in engine information</w:t>
            </w:r>
          </w:p>
          <w:p w:rsidR="00000000" w:rsidRPr="002E2BBF" w:rsidP="002E2BBF">
            <w:pPr>
              <w:pStyle w:val="ListBullet"/>
            </w:pPr>
            <w:r w:rsidRPr="002E2BBF">
              <w:t>use specialist tools and measuring e</w:t>
            </w:r>
            <w:r w:rsidRPr="002E2BBF">
              <w:t>quipment correctly, including feeler gauges, verniers, micrometers and torque wrenches, and report and record the results correctly using relevant mathematical symbols and conventions (e.g. mm for millimeters)</w:t>
            </w:r>
          </w:p>
          <w:p w:rsidR="00000000" w:rsidP="002E2BBF">
            <w:pPr>
              <w:pStyle w:val="ListBullet"/>
              <w:rPr>
                <w:lang w:val="en-NZ"/>
              </w:rPr>
            </w:pPr>
            <w:r w:rsidRPr="002E2BBF">
              <w:t>use basic mathematical operations, including a</w:t>
            </w:r>
            <w:r w:rsidRPr="002E2BBF">
              <w:t>ddition, subtraction, multiplication and division, to calculate length, volume, clearances and ratios.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plan own work requirements and prioritise actions to achieve required outcomes.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recognise own limitations when selecting and using tools and equipment and seek timely advice.</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identify potential or actual hazards and take action to minimise risk</w:t>
            </w:r>
          </w:p>
          <w:p w:rsidR="00000000" w:rsidP="002E2BBF">
            <w:pPr>
              <w:pStyle w:val="ListBullet"/>
              <w:rPr>
                <w:lang w:val="en-NZ"/>
              </w:rPr>
            </w:pPr>
            <w:r w:rsidRPr="002E2BBF">
              <w:t>refer problems that cannot be readily resolved and seek assist</w:t>
            </w:r>
            <w:r w:rsidRPr="002E2BBF">
              <w:t>ance from workplace supervisor.</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set up and operate equipment and tools required to remove and replace an engine cylinder head.</w:t>
            </w:r>
          </w:p>
        </w:tc>
      </w:tr>
    </w:tbl>
    <w:p w:rsidR="00000000" w:rsidRPr="002E2BBF" w:rsidP="002E2BBF">
      <w:pPr>
        <w:pStyle w:val="BodyText"/>
      </w:pPr>
    </w:p>
    <w:p w:rsidR="00000000" w:rsidRPr="002E2BBF" w:rsidP="002E2BBF">
      <w:pPr>
        <w:pStyle w:val="AllowPageBreak"/>
      </w:pPr>
    </w:p>
    <w:p w:rsidR="00000000" w:rsidRPr="002E2BBF" w:rsidP="002E2BBF">
      <w:pPr>
        <w:pStyle w:val="Heading1"/>
      </w:pPr>
      <w:bookmarkStart w:id="7" w:name="O_660253"/>
      <w:bookmarkEnd w:id="7"/>
      <w:r w:rsidRPr="002E2BBF">
        <w:t>Range of Conditions</w:t>
      </w:r>
    </w:p>
    <w:p w:rsidR="00000000" w:rsidRPr="002E2BBF" w:rsidP="005F3898">
      <w:pPr>
        <w:pStyle w:val="BodyText"/>
      </w:pPr>
      <w:r w:rsidRPr="002E2BBF">
        <w:t>This section specifies work environments and conditions that may affect performance. Essential operating conditions that may be present (depending on the work situation, needs of the candidate, accessibility of the item, and local industry and regional con</w:t>
      </w:r>
      <w:r w:rsidRPr="002E2BB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BoldandItalics"/>
              </w:rPr>
              <w:t>Safety and environmental requirements</w:t>
            </w:r>
            <w:r w:rsidRPr="002E2BBF">
              <w:rPr>
                <w:rStyle w:val="SpecialBold"/>
              </w:rPr>
              <w:t xml:space="preserve"> </w:t>
            </w:r>
            <w:r w:rsidRPr="002E2BB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information about key aspects of work health and safety (WHS), occupational health and safety (OHS) a</w:t>
            </w:r>
            <w:r w:rsidRPr="002E2BBF">
              <w:t>nd environmental requirements, including:</w:t>
            </w:r>
          </w:p>
          <w:p w:rsidR="00000000" w:rsidRPr="002E2BBF" w:rsidP="002E2BBF">
            <w:pPr>
              <w:pStyle w:val="ListBullet2"/>
            </w:pPr>
            <w:r w:rsidRPr="002E2BBF">
              <w:t>use of safety glasses, ear protection and safety footwear</w:t>
            </w:r>
          </w:p>
          <w:p w:rsidR="00000000" w:rsidRPr="002E2BBF" w:rsidP="002E2BBF">
            <w:pPr>
              <w:pStyle w:val="ListBullet2"/>
            </w:pPr>
            <w:r w:rsidRPr="002E2BBF">
              <w:t>use of engine cylinder head removal, dismantling, reassembly and replacement equipment</w:t>
            </w:r>
          </w:p>
          <w:p w:rsidR="00000000" w:rsidP="002E2BBF">
            <w:pPr>
              <w:pStyle w:val="ListBullet2"/>
              <w:rPr>
                <w:lang w:val="en-NZ"/>
              </w:rPr>
            </w:pPr>
            <w:r w:rsidRPr="002E2BBF">
              <w:t>collection and disposal of used engine lubricants and coolant.</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BoldandItalics"/>
              </w:rPr>
              <w:t>Tools and equipment</w:t>
            </w:r>
            <w:r w:rsidRPr="002E2B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automotive hand tools and cylinder head lifting equipment and attachments.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BoldandItalics"/>
              </w:rPr>
              <w:t>Engine cylinder head</w:t>
            </w:r>
            <w:r w:rsidRPr="002E2B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the cylinder head of a multi-cylinder engine assembly, including all operational fitting attachments.</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BoldandItalics"/>
              </w:rPr>
              <w:t>Engine</w:t>
            </w:r>
            <w:r w:rsidRPr="002E2BBF">
              <w:rPr>
                <w:rStyle w:val="BoldandItalics"/>
              </w:rPr>
              <w:t xml:space="preserve"> cylinder head is dismantled</w:t>
            </w:r>
            <w:r w:rsidRPr="002E2B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ListBullet"/>
              <w:rPr>
                <w:lang w:val="en-NZ"/>
              </w:rPr>
            </w:pPr>
            <w:r w:rsidRPr="002E2BBF">
              <w:t>removing the valve operating mechanisms and valves from the cylinder head.</w:t>
            </w:r>
          </w:p>
        </w:tc>
      </w:tr>
      <w:tr w:rsidTr="002E2B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2BBF">
            <w:pPr>
              <w:pStyle w:val="BodyText"/>
              <w:rPr>
                <w:lang w:val="en-NZ"/>
              </w:rPr>
            </w:pPr>
            <w:r w:rsidRPr="002E2BBF">
              <w:rPr>
                <w:rStyle w:val="BoldandItalics"/>
              </w:rPr>
              <w:t>Engine cylinder head is replaced</w:t>
            </w:r>
            <w:r w:rsidRPr="002E2B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2BBF" w:rsidP="002E2BBF">
            <w:pPr>
              <w:pStyle w:val="ListBullet"/>
            </w:pPr>
            <w:r w:rsidRPr="002E2BBF">
              <w:t>correctly torqueing cylinder head bolts and associated component retaining bolts</w:t>
            </w:r>
          </w:p>
        </w:tc>
      </w:tr>
    </w:tbl>
    <w:p w:rsidR="00000000" w:rsidRPr="002E2BBF" w:rsidP="002E2BBF">
      <w:pPr>
        <w:pStyle w:val="BodyText"/>
      </w:pPr>
    </w:p>
    <w:p w:rsidR="00000000" w:rsidRPr="002E2BBF" w:rsidP="002E2BBF">
      <w:pPr>
        <w:pStyle w:val="AllowPageBreak"/>
      </w:pPr>
    </w:p>
    <w:p w:rsidR="00000000" w:rsidRPr="002E2BBF" w:rsidP="002E2BBF">
      <w:pPr>
        <w:pStyle w:val="Heading1"/>
      </w:pPr>
      <w:bookmarkStart w:id="8" w:name="O_660252"/>
      <w:bookmarkEnd w:id="8"/>
      <w:r w:rsidRPr="002E2BBF">
        <w:t>Unit Mapping Information</w:t>
      </w:r>
    </w:p>
    <w:p w:rsidR="00000000" w:rsidRPr="002E2BBF" w:rsidP="005F3898">
      <w:pPr>
        <w:pStyle w:val="BodyText"/>
      </w:pPr>
      <w:r w:rsidRPr="002E2BBF">
        <w:t>No equivalent unit.</w:t>
      </w:r>
    </w:p>
    <w:p w:rsidR="00000000" w:rsidRPr="002E2BBF" w:rsidP="002E2BBF">
      <w:pPr>
        <w:pStyle w:val="Heading1"/>
      </w:pPr>
      <w:bookmarkStart w:id="9" w:name="O_660245"/>
      <w:bookmarkEnd w:id="9"/>
      <w:r w:rsidRPr="002E2BBF">
        <w:t>Links</w:t>
      </w:r>
    </w:p>
    <w:p w:rsidR="00000000" w:rsidRPr="002E2BBF" w:rsidP="005F3898">
      <w:pPr>
        <w:pStyle w:val="BodyText"/>
      </w:pPr>
      <w:r w:rsidRPr="002E2B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4372">
        <w:rPr>
          <w:rStyle w:val="Hyperlink"/>
        </w:rPr>
        <w:t>https://vetnet.gov.au/Pages/TrainingDocs.aspx?q=b4278d82-d487-4070-a8c4-78045ec695b1</w:t>
      </w:r>
      <w:r>
        <w:fldChar w:fldCharType="end"/>
      </w:r>
    </w:p>
    <w:p w:rsidR="00000000" w:rsidRPr="002E2BBF" w:rsidP="005F3898">
      <w:pPr>
        <w:pStyle w:val="BodyText"/>
        <w:sectPr w:rsidSect="002E2BBF">
          <w:headerReference w:type="default" r:id="rId10"/>
          <w:footerReference w:type="default" r:id="rId11"/>
          <w:pgSz w:w="11908" w:h="16833"/>
          <w:pgMar w:top="1702" w:right="1418" w:bottom="1702" w:left="1418" w:header="992" w:footer="992" w:gutter="0"/>
          <w:cols w:space="720"/>
          <w:noEndnote/>
          <w:docGrid w:linePitch="299"/>
        </w:sectPr>
      </w:pPr>
    </w:p>
    <w:p w:rsidR="00000000" w:rsidRPr="002E2BBF" w:rsidP="002E2BBF">
      <w:pPr>
        <w:pStyle w:val="SuperHeading"/>
      </w:pPr>
      <w:r w:rsidRPr="002E2BBF">
        <w:t>Assessment Requirements for AURTTE009 Remove and replace engine cylinder heads</w:t>
      </w:r>
    </w:p>
    <w:p w:rsidR="00000000" w:rsidRPr="002E2BBF" w:rsidP="002E2BBF">
      <w:pPr>
        <w:pStyle w:val="Heading1"/>
      </w:pPr>
      <w:bookmarkStart w:id="10" w:name="O_660247"/>
      <w:bookmarkEnd w:id="10"/>
      <w:r w:rsidRPr="002E2BBF">
        <w:t>Modification History</w:t>
      </w:r>
    </w:p>
    <w:tbl>
      <w:tblPr>
        <w:tblW w:w="9639" w:type="dxa"/>
        <w:tblLayout w:type="fixed"/>
        <w:tblCellMar>
          <w:left w:w="62" w:type="dxa"/>
          <w:right w:w="62" w:type="dxa"/>
        </w:tblCellMar>
        <w:tblLook w:val="0000"/>
      </w:tblPr>
      <w:tblGrid>
        <w:gridCol w:w="2835"/>
        <w:gridCol w:w="6804"/>
      </w:tblGrid>
      <w:tr w:rsidTr="005F389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BBF" w:rsidP="002E2BBF">
            <w:pPr>
              <w:pStyle w:val="BodyText"/>
            </w:pPr>
            <w:r w:rsidRPr="002E2B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BBF">
            <w:pPr>
              <w:pStyle w:val="BodyText"/>
              <w:rPr>
                <w:lang w:val="en-NZ"/>
              </w:rPr>
            </w:pPr>
            <w:r w:rsidRPr="002E2BBF">
              <w:rPr>
                <w:rStyle w:val="SpecialBold"/>
              </w:rPr>
              <w:t>Comment</w:t>
            </w:r>
          </w:p>
        </w:tc>
      </w:tr>
      <w:tr w:rsidTr="005F3898">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BBF">
            <w:pPr>
              <w:pStyle w:val="BodyText"/>
              <w:rPr>
                <w:lang w:val="en-NZ"/>
              </w:rPr>
            </w:pPr>
            <w:r w:rsidRPr="002E2BBF">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BBF" w:rsidP="002E2BBF">
            <w:pPr>
              <w:pStyle w:val="BodyText"/>
            </w:pPr>
            <w:r w:rsidRPr="002E2BBF">
              <w:t>New unit of competency</w:t>
            </w:r>
          </w:p>
        </w:tc>
      </w:tr>
    </w:tbl>
    <w:p w:rsidR="00000000" w:rsidRPr="002E2BBF" w:rsidP="002E2BBF">
      <w:pPr>
        <w:pStyle w:val="BodyText"/>
      </w:pPr>
    </w:p>
    <w:p w:rsidR="00000000" w:rsidRPr="002E2BBF" w:rsidP="002E2BBF">
      <w:pPr>
        <w:pStyle w:val="AllowPageBreak"/>
      </w:pPr>
    </w:p>
    <w:p w:rsidR="00000000" w:rsidRPr="002E2BBF" w:rsidP="002E2BBF">
      <w:pPr>
        <w:pStyle w:val="Heading1"/>
      </w:pPr>
      <w:bookmarkStart w:id="11" w:name="O_660250"/>
      <w:bookmarkEnd w:id="11"/>
      <w:r w:rsidRPr="002E2BBF">
        <w:t>Performance Evidence</w:t>
      </w:r>
    </w:p>
    <w:p w:rsidR="00000000" w:rsidRPr="002E2BBF" w:rsidP="005F3898">
      <w:pPr>
        <w:pStyle w:val="BodyText"/>
      </w:pPr>
      <w:r w:rsidRPr="002E2BBF">
        <w:t>Before competency can be determined, individuals must demonstrate they can perform the following according to the standards defined in this unit’s elements, performance criteria, range of conditions and foundation skills:</w:t>
      </w:r>
    </w:p>
    <w:p w:rsidR="00000000" w:rsidRPr="002E2BBF" w:rsidP="002E2BBF">
      <w:pPr>
        <w:pStyle w:val="ListBullet"/>
      </w:pPr>
      <w:r w:rsidRPr="002E2BBF">
        <w:t>correctly remove and replace at l</w:t>
      </w:r>
      <w:r w:rsidRPr="002E2BBF">
        <w:t>east two different cylinder heads.</w:t>
      </w:r>
    </w:p>
    <w:p w:rsidR="00000000" w:rsidRPr="002E2BBF" w:rsidP="002E2BBF">
      <w:pPr>
        <w:pStyle w:val="AllowPageBreak"/>
      </w:pPr>
    </w:p>
    <w:p w:rsidR="00000000" w:rsidRPr="002E2BBF" w:rsidP="002E2BBF">
      <w:pPr>
        <w:pStyle w:val="Heading1"/>
      </w:pPr>
      <w:bookmarkStart w:id="12" w:name="O_660249"/>
      <w:bookmarkEnd w:id="12"/>
      <w:r w:rsidRPr="002E2BBF">
        <w:t>Knowledge Evidence</w:t>
      </w:r>
    </w:p>
    <w:p w:rsidR="00000000" w:rsidRPr="002E2BBF" w:rsidP="005F3898">
      <w:pPr>
        <w:pStyle w:val="BodyText"/>
      </w:pPr>
      <w:r w:rsidRPr="002E2BBF">
        <w:t>Individuals must be able to demonstrate knowledge of:</w:t>
      </w:r>
    </w:p>
    <w:p w:rsidR="00000000" w:rsidRPr="002E2BBF" w:rsidP="002E2BBF">
      <w:pPr>
        <w:pStyle w:val="ListBullet"/>
      </w:pPr>
      <w:r w:rsidRPr="002E2BBF">
        <w:t>key aspects of work health and safety (WHS), occupational health and safety (OHS) and environmental requirements, including:</w:t>
      </w:r>
    </w:p>
    <w:p w:rsidR="00000000" w:rsidRPr="002E2BBF" w:rsidP="002E2BBF">
      <w:pPr>
        <w:pStyle w:val="ListBullet2"/>
      </w:pPr>
      <w:r w:rsidRPr="002E2BBF">
        <w:t xml:space="preserve">use </w:t>
      </w:r>
      <w:r w:rsidRPr="002E2BBF">
        <w:t>of safety glasses, ear protection and safety footwear</w:t>
      </w:r>
    </w:p>
    <w:p w:rsidR="00000000" w:rsidRPr="002E2BBF" w:rsidP="002E2BBF">
      <w:pPr>
        <w:pStyle w:val="ListBullet2"/>
      </w:pPr>
      <w:r w:rsidRPr="002E2BBF">
        <w:t>use of cylinder head removal and replacement equipment</w:t>
      </w:r>
    </w:p>
    <w:p w:rsidR="00000000" w:rsidRPr="002E2BBF" w:rsidP="002E2BBF">
      <w:pPr>
        <w:pStyle w:val="ListBullet2"/>
      </w:pPr>
      <w:r w:rsidRPr="002E2BBF">
        <w:t>collection and disposal of used engine lubricants and coolant</w:t>
      </w:r>
    </w:p>
    <w:p w:rsidR="00000000" w:rsidRPr="002E2BBF" w:rsidP="002E2BBF">
      <w:pPr>
        <w:pStyle w:val="ListBullet"/>
      </w:pPr>
      <w:r w:rsidRPr="002E2BBF">
        <w:t>types of engines and engine operating principles for:</w:t>
      </w:r>
    </w:p>
    <w:p w:rsidR="00000000" w:rsidRPr="002E2BBF" w:rsidP="002E2BBF">
      <w:pPr>
        <w:pStyle w:val="ListBullet2"/>
      </w:pPr>
      <w:r w:rsidRPr="002E2BBF">
        <w:t>four and two-stroke engines</w:t>
      </w:r>
    </w:p>
    <w:p w:rsidR="00000000" w:rsidRPr="002E2BBF" w:rsidP="002E2BBF">
      <w:pPr>
        <w:pStyle w:val="ListBullet2"/>
      </w:pPr>
      <w:r w:rsidRPr="002E2BBF">
        <w:t>single and multi-cylinder configuration</w:t>
      </w:r>
    </w:p>
    <w:p w:rsidR="00000000" w:rsidRPr="002E2BBF" w:rsidP="002E2BBF">
      <w:pPr>
        <w:pStyle w:val="ListBullet2"/>
      </w:pPr>
      <w:r w:rsidRPr="002E2BBF">
        <w:t>petrol and diesel classification</w:t>
      </w:r>
    </w:p>
    <w:p w:rsidR="00000000" w:rsidRPr="002E2BBF" w:rsidP="002E2BBF">
      <w:pPr>
        <w:pStyle w:val="ListBullet"/>
      </w:pPr>
      <w:r w:rsidRPr="002E2BBF">
        <w:t>construction, function and operating principles of major engine components</w:t>
      </w:r>
    </w:p>
    <w:p w:rsidR="00000000" w:rsidRPr="002E2BBF" w:rsidP="002E2BBF">
      <w:pPr>
        <w:pStyle w:val="ListBullet"/>
      </w:pPr>
      <w:r w:rsidRPr="002E2BBF">
        <w:t>component lubricating systems, including:</w:t>
      </w:r>
    </w:p>
    <w:p w:rsidR="00000000" w:rsidRPr="002E2BBF" w:rsidP="002E2BBF">
      <w:pPr>
        <w:pStyle w:val="ListBullet2"/>
      </w:pPr>
      <w:r w:rsidRPr="002E2BBF">
        <w:t>principles and function</w:t>
      </w:r>
    </w:p>
    <w:p w:rsidR="00000000" w:rsidRPr="002E2BBF" w:rsidP="002E2BBF">
      <w:pPr>
        <w:pStyle w:val="ListBullet2"/>
      </w:pPr>
      <w:r w:rsidRPr="002E2BBF">
        <w:t>splash and pressure systems, including s</w:t>
      </w:r>
      <w:r w:rsidRPr="002E2BBF">
        <w:t>ystem components</w:t>
      </w:r>
    </w:p>
    <w:p w:rsidR="00000000" w:rsidRPr="002E2BBF" w:rsidP="002E2BBF">
      <w:pPr>
        <w:pStyle w:val="ListBullet"/>
      </w:pPr>
      <w:r w:rsidRPr="002E2BBF">
        <w:t>engine cooling systems, including:</w:t>
      </w:r>
    </w:p>
    <w:p w:rsidR="00000000" w:rsidRPr="002E2BBF" w:rsidP="002E2BBF">
      <w:pPr>
        <w:pStyle w:val="ListBullet2"/>
      </w:pPr>
      <w:r w:rsidRPr="002E2BBF">
        <w:t>principles and function</w:t>
      </w:r>
    </w:p>
    <w:p w:rsidR="00000000" w:rsidRPr="002E2BBF" w:rsidP="002E2BBF">
      <w:pPr>
        <w:pStyle w:val="ListBullet2"/>
      </w:pPr>
      <w:r w:rsidRPr="002E2BBF">
        <w:t>air-cooled and water-cooled systems, including system components</w:t>
      </w:r>
    </w:p>
    <w:p w:rsidR="00000000" w:rsidRPr="002E2BBF" w:rsidP="002E2BBF">
      <w:pPr>
        <w:pStyle w:val="ListBullet"/>
      </w:pPr>
      <w:r w:rsidRPr="002E2BBF">
        <w:t>types and application of:</w:t>
      </w:r>
    </w:p>
    <w:p w:rsidR="00000000" w:rsidRPr="002E2BBF" w:rsidP="002E2BBF">
      <w:pPr>
        <w:pStyle w:val="ListBullet2"/>
      </w:pPr>
      <w:r w:rsidRPr="002E2BBF">
        <w:t>seals</w:t>
      </w:r>
    </w:p>
    <w:p w:rsidR="00000000" w:rsidRPr="002E2BBF" w:rsidP="002E2BBF">
      <w:pPr>
        <w:pStyle w:val="ListBullet2"/>
      </w:pPr>
      <w:r w:rsidRPr="002E2BBF">
        <w:t>gaskets</w:t>
      </w:r>
    </w:p>
    <w:p w:rsidR="00000000" w:rsidRPr="002E2BBF" w:rsidP="002E2BBF">
      <w:pPr>
        <w:pStyle w:val="ListBullet2"/>
      </w:pPr>
      <w:r w:rsidRPr="002E2BBF">
        <w:t>bearings</w:t>
      </w:r>
    </w:p>
    <w:p w:rsidR="00000000" w:rsidRPr="002E2BBF" w:rsidP="002E2BBF">
      <w:pPr>
        <w:pStyle w:val="ListBullet"/>
      </w:pPr>
      <w:r w:rsidRPr="002E2BBF">
        <w:t>measurement and calculation methods for:</w:t>
      </w:r>
    </w:p>
    <w:p w:rsidR="00000000" w:rsidRPr="002E2BBF" w:rsidP="002E2BBF">
      <w:pPr>
        <w:pStyle w:val="ListBullet2"/>
      </w:pPr>
      <w:r w:rsidRPr="002E2BBF">
        <w:t>swept volume</w:t>
      </w:r>
    </w:p>
    <w:p w:rsidR="00000000" w:rsidRPr="002E2BBF" w:rsidP="002E2BBF">
      <w:pPr>
        <w:pStyle w:val="ListBullet2"/>
      </w:pPr>
      <w:r w:rsidRPr="002E2BBF">
        <w:t>cl</w:t>
      </w:r>
      <w:r w:rsidRPr="002E2BBF">
        <w:t>earance volume</w:t>
      </w:r>
    </w:p>
    <w:p w:rsidR="00000000" w:rsidRPr="002E2BBF" w:rsidP="002E2BBF">
      <w:pPr>
        <w:pStyle w:val="ListBullet2"/>
      </w:pPr>
      <w:r w:rsidRPr="002E2BBF">
        <w:t>compression ratio and engine capacity</w:t>
      </w:r>
    </w:p>
    <w:p w:rsidR="00000000" w:rsidRPr="002E2BBF" w:rsidP="002E2BBF">
      <w:pPr>
        <w:pStyle w:val="ListBullet"/>
      </w:pPr>
      <w:r w:rsidRPr="002E2BBF">
        <w:t>engine cylinder head removal procedures</w:t>
      </w:r>
    </w:p>
    <w:p w:rsidR="00000000" w:rsidRPr="002E2BBF" w:rsidP="002E2BBF">
      <w:pPr>
        <w:pStyle w:val="ListBullet"/>
      </w:pPr>
      <w:r w:rsidRPr="002E2BBF">
        <w:t>engine cylinder head dismantling procedures</w:t>
      </w:r>
    </w:p>
    <w:p w:rsidR="00000000" w:rsidRPr="002E2BBF" w:rsidP="002E2BBF">
      <w:pPr>
        <w:pStyle w:val="ListBullet"/>
      </w:pPr>
      <w:r w:rsidRPr="002E2BBF">
        <w:t>engine cylinder head inspection procedures, including testing for warping</w:t>
      </w:r>
    </w:p>
    <w:p w:rsidR="00000000" w:rsidRPr="002E2BBF" w:rsidP="002E2BBF">
      <w:pPr>
        <w:pStyle w:val="ListBullet"/>
      </w:pPr>
      <w:r w:rsidRPr="002E2BBF">
        <w:t>engine cylinder reassembly procedures</w:t>
      </w:r>
    </w:p>
    <w:p w:rsidR="00000000" w:rsidRPr="002E2BBF" w:rsidP="002E2BBF">
      <w:pPr>
        <w:pStyle w:val="ListBullet"/>
      </w:pPr>
      <w:r w:rsidRPr="002E2BBF">
        <w:t>engine</w:t>
      </w:r>
      <w:r w:rsidRPr="002E2BBF">
        <w:t xml:space="preserve"> cylinder head replacement procedures, including methods for torqueing cylinder head to engine</w:t>
      </w:r>
    </w:p>
    <w:p w:rsidR="00000000" w:rsidRPr="002E2BBF" w:rsidP="002E2BBF">
      <w:pPr>
        <w:pStyle w:val="ListBullet"/>
      </w:pPr>
      <w:r w:rsidRPr="002E2BBF">
        <w:t>work area clean-up and maintenance requirements.</w:t>
      </w:r>
    </w:p>
    <w:p w:rsidR="00000000" w:rsidRPr="002E2BBF" w:rsidP="002E2BBF">
      <w:pPr>
        <w:pStyle w:val="AllowPageBreak"/>
      </w:pPr>
    </w:p>
    <w:p w:rsidR="00000000" w:rsidRPr="002E2BBF" w:rsidP="002E2BBF">
      <w:pPr>
        <w:pStyle w:val="Heading1"/>
      </w:pPr>
      <w:bookmarkStart w:id="13" w:name="O_660248"/>
      <w:bookmarkEnd w:id="13"/>
      <w:r w:rsidRPr="002E2BBF">
        <w:t>Assessment Conditions</w:t>
      </w:r>
    </w:p>
    <w:p w:rsidR="00000000" w:rsidRPr="002E2BBF" w:rsidP="005F3898">
      <w:pPr>
        <w:pStyle w:val="BodyText"/>
      </w:pPr>
      <w:r w:rsidRPr="002E2BBF">
        <w:t>Assessors must satisfy SNR/AQTF assessor requirements.</w:t>
      </w:r>
    </w:p>
    <w:p w:rsidR="00000000" w:rsidRPr="002E2BBF" w:rsidP="005F3898">
      <w:pPr>
        <w:pStyle w:val="BodyText"/>
      </w:pPr>
      <w:r w:rsidRPr="002E2BBF">
        <w:t>Competency is to be assessed in the workplace or a simulated environment that accurately reflects performance in a real workplace setting.</w:t>
      </w:r>
    </w:p>
    <w:p w:rsidR="00000000" w:rsidRPr="002E2BBF" w:rsidP="005F3898">
      <w:pPr>
        <w:pStyle w:val="BodyText"/>
      </w:pPr>
      <w:r w:rsidRPr="002E2BBF">
        <w:t>Where assessment of competency includes third-party evidence, individuals must provide evidence that links them to ha</w:t>
      </w:r>
      <w:r w:rsidRPr="002E2BBF">
        <w:t>ving removed and replaced engine cylinder heads, e.g. repair orders.</w:t>
      </w:r>
    </w:p>
    <w:p w:rsidR="00000000" w:rsidRPr="002E2BBF" w:rsidP="005F3898">
      <w:pPr>
        <w:pStyle w:val="BodyText"/>
      </w:pPr>
      <w:r w:rsidRPr="002E2BBF">
        <w:t>Assessors must verify performance evidence through questioning on skills and knowledge to ensure correct interpretation and application.</w:t>
      </w:r>
    </w:p>
    <w:p w:rsidR="00000000" w:rsidRPr="002E2BBF" w:rsidP="005F3898">
      <w:pPr>
        <w:pStyle w:val="BodyText"/>
      </w:pPr>
      <w:r w:rsidRPr="002E2BBF">
        <w:t>The following resources must be made available:</w:t>
      </w:r>
    </w:p>
    <w:p w:rsidR="00000000" w:rsidRPr="002E2BBF" w:rsidP="002E2BBF">
      <w:pPr>
        <w:pStyle w:val="ListBullet"/>
      </w:pPr>
      <w:r w:rsidRPr="002E2BBF">
        <w:t>a</w:t>
      </w:r>
      <w:r w:rsidRPr="002E2BBF">
        <w:t>utomotive workplace or simulated workplace</w:t>
      </w:r>
    </w:p>
    <w:p w:rsidR="00000000" w:rsidRPr="002E2BBF" w:rsidP="002E2BBF">
      <w:pPr>
        <w:pStyle w:val="ListBullet"/>
      </w:pPr>
      <w:r w:rsidRPr="002E2BBF">
        <w:t>personal protective equipment appropriate to the workplace</w:t>
      </w:r>
    </w:p>
    <w:p w:rsidR="00000000" w:rsidRPr="002E2BBF" w:rsidP="002E2BBF">
      <w:pPr>
        <w:pStyle w:val="ListBullet"/>
      </w:pPr>
      <w:r w:rsidRPr="002E2BBF">
        <w:t>two different vehicle or stand-mounted operable engines</w:t>
      </w:r>
    </w:p>
    <w:p w:rsidR="00000000" w:rsidRPr="002E2BBF" w:rsidP="002E2BBF">
      <w:pPr>
        <w:pStyle w:val="ListBullet"/>
      </w:pPr>
      <w:r w:rsidRPr="002E2BBF">
        <w:t>tools and measuring instruments</w:t>
      </w:r>
    </w:p>
    <w:p w:rsidR="00000000" w:rsidRPr="002E2BBF" w:rsidP="002E2BBF">
      <w:pPr>
        <w:pStyle w:val="ListBullet"/>
      </w:pPr>
      <w:r w:rsidRPr="002E2BBF">
        <w:t>cylinder head lifting equipment and attachments.</w:t>
      </w:r>
    </w:p>
    <w:p w:rsidR="00000000" w:rsidRPr="002E2BBF" w:rsidP="002E2BBF">
      <w:pPr>
        <w:pStyle w:val="AllowPageBreak"/>
      </w:pPr>
    </w:p>
    <w:p w:rsidR="00000000" w:rsidRPr="002E2BBF" w:rsidP="002E2BBF">
      <w:pPr>
        <w:pStyle w:val="Heading1"/>
      </w:pPr>
      <w:bookmarkStart w:id="14" w:name="O_660246"/>
      <w:bookmarkEnd w:id="14"/>
      <w:r w:rsidRPr="002E2BBF">
        <w:t>Links</w:t>
      </w:r>
    </w:p>
    <w:p w:rsidR="00000000" w:rsidRPr="002E2BBF" w:rsidP="005F3898">
      <w:pPr>
        <w:pStyle w:val="BodyText"/>
      </w:pPr>
      <w:r w:rsidRPr="002E2B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4372">
        <w:rPr>
          <w:rStyle w:val="Hyperlink"/>
        </w:rPr>
        <w:t>https://vetnet.gov.au/Pages/TrainingDocs.aspx?q=b4278d82-d487-4070-a8c4-78045ec695b1</w:t>
      </w:r>
      <w:r>
        <w:fldChar w:fldCharType="end"/>
      </w:r>
    </w:p>
    <w:p w:rsidR="00000000" w:rsidRPr="002E2BBF" w:rsidP="005F3898">
      <w:pPr>
        <w:pStyle w:val="BodyText"/>
      </w:pPr>
      <w:r w:rsidRPr="002E2B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4372">
        <w:rPr>
          <w:rStyle w:val="Hyperlink"/>
        </w:rPr>
        <w:t>https://vetnet.gov.au/Pages/TrainingDocs.aspx?q=b4278d82-d487-4070-a8c4-78045ec695b1</w:t>
      </w:r>
      <w:r>
        <w:fldChar w:fldCharType="end"/>
      </w:r>
    </w:p>
    <w:p w:rsidR="00000000" w:rsidRPr="002E2BBF" w:rsidP="002E2BBF"/>
    <w:sectPr w:rsidSect="002E2B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rsidRPr="005F3898" w:rsidP="005F3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98" w:rsidP="002E2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3898" w:rsidP="002E2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F3898" w:rsidP="002E2B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rsidP="002E2BBF">
    <w:pPr>
      <w:pStyle w:val="Footer"/>
      <w:framePr w:wrap="around"/>
    </w:pPr>
    <w:r>
      <w:fldChar w:fldCharType="begin"/>
    </w:r>
    <w:r>
      <w:instrText xml:space="preserve"> DOCPROPERTY  Subject  \* MERGEFORMAT </w:instrText>
    </w:r>
    <w:r>
      <w:fldChar w:fldCharType="separate"/>
    </w:r>
    <w:r w:rsidR="005F3898">
      <w:t>Approved</w:t>
    </w:r>
    <w:r w:rsidR="005F3898">
      <w:fldChar w:fldCharType="end"/>
    </w:r>
    <w:r>
      <w:tab/>
      <w:t xml:space="preserve">Page </w:t>
    </w:r>
    <w:r>
      <w:fldChar w:fldCharType="begin"/>
    </w:r>
    <w:r>
      <w:instrText xml:space="preserve"> PAGE  \* Arabic  \* MERGEFORMAT </w:instrText>
    </w:r>
    <w:r>
      <w:fldChar w:fldCharType="separate"/>
    </w:r>
    <w:r w:rsidR="005F38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898">
      <w:rPr>
        <w:noProof/>
      </w:rPr>
      <w:t>6</w:t>
    </w:r>
    <w:r>
      <w:rPr>
        <w:noProof/>
      </w:rPr>
      <w:fldChar w:fldCharType="end"/>
    </w:r>
  </w:p>
  <w:p w:rsidR="002E2BBF" w:rsidP="002E2BBF">
    <w:pPr>
      <w:pStyle w:val="Footer"/>
      <w:framePr w:wrap="around"/>
    </w:pPr>
    <w:r>
      <w:t xml:space="preserve">© Commonwealth of Australia, </w:t>
    </w:r>
    <w:r>
      <w:fldChar w:fldCharType="begin"/>
    </w:r>
    <w:r>
      <w:instrText xml:space="preserve"> DATE  \@ "yyyy"  \* MERGEFORMAT </w:instrText>
    </w:r>
    <w:r>
      <w:fldChar w:fldCharType="separate"/>
    </w:r>
    <w:r w:rsidR="005F3898">
      <w:rPr>
        <w:noProof/>
      </w:rPr>
      <w:t>2025</w:t>
    </w:r>
    <w:r>
      <w:fldChar w:fldCharType="end"/>
    </w:r>
    <w:r>
      <w:tab/>
    </w:r>
    <w:r>
      <w:fldChar w:fldCharType="begin"/>
    </w:r>
    <w:r>
      <w:instrText xml:space="preserve"> DOCPROPERTY  Author  \* MERGEFORMAT </w:instrText>
    </w:r>
    <w:r>
      <w:fldChar w:fldCharType="separate"/>
    </w:r>
    <w:r w:rsidR="005F3898">
      <w:t>Mining and Automotive Skills Alliance</w:t>
    </w:r>
    <w:r w:rsidR="005F3898">
      <w:fldChar w:fldCharType="end"/>
    </w:r>
  </w:p>
  <w:p w:rsidR="002E2BBF" w:rsidP="002E2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BBF" w:rsidRPr="005F3898" w:rsidP="005F38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98" w:rsidRPr="002D2AF8" w:rsidP="002E2BBF">
    <w:pPr>
      <w:pStyle w:val="Header"/>
      <w:framePr w:wrap="around"/>
    </w:pPr>
    <w:r>
      <w:fldChar w:fldCharType="begin"/>
    </w:r>
    <w:r>
      <w:instrText xml:space="preserve"> TITLE   \* MERGEFORMAT </w:instrText>
    </w:r>
    <w:r>
      <w:fldChar w:fldCharType="separate"/>
    </w:r>
    <w:r>
      <w:t>AURTTE009 Remove and replace engine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898" w:rsidP="002E2B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BBF" w:rsidRPr="002D2AF8" w:rsidP="002E2BBF">
    <w:pPr>
      <w:pStyle w:val="Header"/>
      <w:framePr w:wrap="around"/>
    </w:pPr>
    <w:r>
      <w:fldChar w:fldCharType="begin"/>
    </w:r>
    <w:r>
      <w:instrText xml:space="preserve"> TITLE   \* MERGEFORMAT </w:instrText>
    </w:r>
    <w:r>
      <w:fldChar w:fldCharType="separate"/>
    </w:r>
    <w:r w:rsidR="005F3898">
      <w:t>AURTTE009 Remove and replace engine cylinder heads</w:t>
    </w:r>
    <w:r w:rsidR="005F3898">
      <w:fldChar w:fldCharType="end"/>
    </w:r>
    <w:r>
      <w:tab/>
      <w:t xml:space="preserve">Date this document was generated: </w:t>
    </w:r>
    <w:r>
      <w:fldChar w:fldCharType="begin"/>
    </w:r>
    <w:r>
      <w:instrText xml:space="preserve"> CREATEDATE  \@ "d MMMM yyyy"  \* MERGEFORMAT </w:instrText>
    </w:r>
    <w:r>
      <w:fldChar w:fldCharType="separate"/>
    </w:r>
    <w:r w:rsidR="005F3898">
      <w:rPr>
        <w:noProof/>
      </w:rPr>
      <w:t>2 March 2025</w:t>
    </w:r>
    <w:r>
      <w:fldChar w:fldCharType="end"/>
    </w:r>
  </w:p>
  <w:p w:rsidR="002E2BBF" w:rsidP="002E2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E3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0A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C7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BBF"/>
    <w:pPr>
      <w:spacing w:before="360" w:after="60"/>
      <w:outlineLvl w:val="0"/>
    </w:pPr>
    <w:rPr>
      <w:sz w:val="32"/>
    </w:rPr>
  </w:style>
  <w:style w:type="paragraph" w:styleId="Heading2">
    <w:name w:val="heading 2"/>
    <w:basedOn w:val="HeadingBase"/>
    <w:next w:val="BodyText"/>
    <w:link w:val="Heading2Char"/>
    <w:qFormat/>
    <w:rsid w:val="002E2BBF"/>
    <w:pPr>
      <w:keepLines/>
      <w:spacing w:before="240" w:after="120"/>
      <w:outlineLvl w:val="1"/>
    </w:pPr>
    <w:rPr>
      <w:sz w:val="28"/>
      <w:szCs w:val="40"/>
    </w:rPr>
  </w:style>
  <w:style w:type="paragraph" w:styleId="Heading3">
    <w:name w:val="heading 3"/>
    <w:basedOn w:val="HeadingBase"/>
    <w:next w:val="BodyText"/>
    <w:link w:val="Heading3Char"/>
    <w:qFormat/>
    <w:rsid w:val="002E2BBF"/>
    <w:pPr>
      <w:spacing w:before="180" w:after="120"/>
      <w:outlineLvl w:val="2"/>
    </w:pPr>
    <w:rPr>
      <w:spacing w:val="-10"/>
      <w:kern w:val="32"/>
    </w:rPr>
  </w:style>
  <w:style w:type="paragraph" w:styleId="Heading4">
    <w:name w:val="heading 4"/>
    <w:basedOn w:val="HeadingBase"/>
    <w:next w:val="BodyText"/>
    <w:link w:val="Heading4Char"/>
    <w:qFormat/>
    <w:rsid w:val="002E2BBF"/>
    <w:pPr>
      <w:spacing w:before="160" w:after="120"/>
      <w:outlineLvl w:val="3"/>
    </w:pPr>
    <w:rPr>
      <w:sz w:val="22"/>
    </w:rPr>
  </w:style>
  <w:style w:type="paragraph" w:styleId="Heading5">
    <w:name w:val="heading 5"/>
    <w:basedOn w:val="HeadingBase"/>
    <w:next w:val="Normal"/>
    <w:link w:val="Heading5Char"/>
    <w:qFormat/>
    <w:rsid w:val="002E2BBF"/>
    <w:pPr>
      <w:spacing w:before="80"/>
      <w:outlineLvl w:val="4"/>
    </w:pPr>
    <w:rPr>
      <w:color w:val="918585"/>
      <w:sz w:val="20"/>
    </w:rPr>
  </w:style>
  <w:style w:type="paragraph" w:styleId="Heading6">
    <w:name w:val="heading 6"/>
    <w:basedOn w:val="HeadingBase"/>
    <w:next w:val="Normal"/>
    <w:link w:val="Heading6Char"/>
    <w:qFormat/>
    <w:rsid w:val="002E2BBF"/>
    <w:pPr>
      <w:spacing w:before="60"/>
      <w:outlineLvl w:val="5"/>
    </w:pPr>
    <w:rPr>
      <w:color w:val="918585"/>
      <w:sz w:val="20"/>
    </w:rPr>
  </w:style>
  <w:style w:type="paragraph" w:styleId="Heading7">
    <w:name w:val="heading 7"/>
    <w:basedOn w:val="Normal"/>
    <w:next w:val="Normal"/>
    <w:link w:val="Heading7Char"/>
    <w:qFormat/>
    <w:rsid w:val="002E2BBF"/>
    <w:pPr>
      <w:ind w:left="720"/>
      <w:outlineLvl w:val="6"/>
    </w:pPr>
    <w:rPr>
      <w:i/>
    </w:rPr>
  </w:style>
  <w:style w:type="paragraph" w:styleId="Heading8">
    <w:name w:val="heading 8"/>
    <w:basedOn w:val="Normal"/>
    <w:next w:val="Normal"/>
    <w:link w:val="Heading8Char"/>
    <w:qFormat/>
    <w:rsid w:val="002E2BBF"/>
    <w:pPr>
      <w:ind w:left="720"/>
      <w:outlineLvl w:val="7"/>
    </w:pPr>
    <w:rPr>
      <w:i/>
    </w:rPr>
  </w:style>
  <w:style w:type="paragraph" w:styleId="Heading9">
    <w:name w:val="heading 9"/>
    <w:basedOn w:val="Normal"/>
    <w:next w:val="Normal"/>
    <w:link w:val="Heading9Char"/>
    <w:qFormat/>
    <w:rsid w:val="002E2BBF"/>
    <w:pPr>
      <w:ind w:left="720"/>
      <w:outlineLvl w:val="8"/>
    </w:pPr>
    <w:rPr>
      <w:i/>
    </w:rPr>
  </w:style>
  <w:style w:type="character" w:default="1" w:styleId="DefaultParagraphFont">
    <w:name w:val="Default Paragraph Font"/>
    <w:uiPriority w:val="1"/>
    <w:unhideWhenUsed/>
    <w:rsid w:val="002E2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BBF"/>
  </w:style>
  <w:style w:type="character" w:customStyle="1" w:styleId="Heading1Char">
    <w:name w:val="Heading 1 Char"/>
    <w:basedOn w:val="DefaultParagraphFont"/>
    <w:link w:val="Heading1"/>
    <w:rsid w:val="002E2BBF"/>
    <w:rPr>
      <w:rFonts w:ascii="Times New Roman" w:eastAsia="Times New Roman" w:hAnsi="Times New Roman" w:cs="Times New Roman"/>
      <w:b/>
      <w:sz w:val="32"/>
      <w:szCs w:val="20"/>
      <w:lang w:eastAsia="en-US"/>
    </w:rPr>
  </w:style>
  <w:style w:type="paragraph" w:styleId="BodyText">
    <w:name w:val="Body Text"/>
    <w:basedOn w:val="Normal"/>
    <w:link w:val="BodyTextChar"/>
    <w:rsid w:val="002E2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BBF"/>
    <w:rPr>
      <w:rFonts w:ascii="Times New Roman" w:eastAsia="Times New Roman" w:hAnsi="Times New Roman" w:cs="Times New Roman"/>
      <w:sz w:val="24"/>
      <w:lang w:eastAsia="en-US"/>
    </w:rPr>
  </w:style>
  <w:style w:type="paragraph" w:styleId="List">
    <w:name w:val="List"/>
    <w:basedOn w:val="BodyText"/>
    <w:next w:val="BodyText"/>
    <w:rsid w:val="002E2BBF"/>
    <w:pPr>
      <w:tabs>
        <w:tab w:val="left" w:pos="340"/>
      </w:tabs>
      <w:spacing w:before="60" w:after="60"/>
      <w:ind w:left="340" w:hanging="340"/>
    </w:pPr>
  </w:style>
  <w:style w:type="paragraph" w:styleId="ListBullet">
    <w:name w:val="List Bullet"/>
    <w:basedOn w:val="List"/>
    <w:rsid w:val="002E2BBF"/>
    <w:pPr>
      <w:numPr>
        <w:numId w:val="12"/>
      </w:numPr>
      <w:tabs>
        <w:tab w:val="clear" w:pos="340"/>
      </w:tabs>
      <w:spacing w:before="40" w:after="40"/>
    </w:pPr>
  </w:style>
  <w:style w:type="character" w:customStyle="1" w:styleId="SpecialBold">
    <w:name w:val="Special Bold"/>
    <w:basedOn w:val="DefaultParagraphFont"/>
    <w:rsid w:val="002E2BBF"/>
    <w:rPr>
      <w:b/>
      <w:spacing w:val="0"/>
    </w:rPr>
  </w:style>
  <w:style w:type="paragraph" w:styleId="ListBullet2">
    <w:name w:val="List Bullet 2"/>
    <w:basedOn w:val="List2"/>
    <w:rsid w:val="002E2BBF"/>
    <w:pPr>
      <w:numPr>
        <w:numId w:val="13"/>
      </w:numPr>
      <w:tabs>
        <w:tab w:val="clear" w:pos="680"/>
      </w:tabs>
    </w:pPr>
  </w:style>
  <w:style w:type="paragraph" w:customStyle="1" w:styleId="SuperHeading">
    <w:name w:val="SuperHeading"/>
    <w:basedOn w:val="Normal"/>
    <w:rsid w:val="002E2BBF"/>
    <w:pPr>
      <w:spacing w:before="240" w:after="120"/>
      <w:outlineLvl w:val="0"/>
    </w:pPr>
    <w:rPr>
      <w:rFonts w:ascii="Times New Roman" w:hAnsi="Times New Roman"/>
      <w:b/>
      <w:sz w:val="32"/>
    </w:rPr>
  </w:style>
  <w:style w:type="paragraph" w:customStyle="1" w:styleId="AllowPageBreak">
    <w:name w:val="AllowPageBreak"/>
    <w:rsid w:val="002E2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2BBF"/>
    <w:rPr>
      <w:b/>
      <w:i/>
      <w:u w:val="none"/>
    </w:rPr>
  </w:style>
  <w:style w:type="character" w:customStyle="1" w:styleId="Heading2Char">
    <w:name w:val="Heading 2 Char"/>
    <w:basedOn w:val="DefaultParagraphFont"/>
    <w:link w:val="Heading2"/>
    <w:rsid w:val="002E2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BBF"/>
    <w:rPr>
      <w:rFonts w:ascii="Courier New" w:eastAsia="Times New Roman" w:hAnsi="Courier New" w:cs="Times New Roman"/>
      <w:i/>
      <w:szCs w:val="20"/>
      <w:lang w:eastAsia="en-US"/>
    </w:rPr>
  </w:style>
  <w:style w:type="paragraph" w:customStyle="1" w:styleId="HeadingBase">
    <w:name w:val="Heading Base"/>
    <w:rsid w:val="002E2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BBF"/>
    <w:pPr>
      <w:tabs>
        <w:tab w:val="right" w:leader="dot" w:pos="9072"/>
      </w:tabs>
      <w:ind w:left="567"/>
    </w:pPr>
    <w:rPr>
      <w:szCs w:val="22"/>
    </w:rPr>
  </w:style>
  <w:style w:type="paragraph" w:customStyle="1" w:styleId="TOCBase">
    <w:name w:val="TOC Base"/>
    <w:rsid w:val="002E2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BBF"/>
    <w:pPr>
      <w:tabs>
        <w:tab w:val="right" w:leader="dot" w:pos="9072"/>
      </w:tabs>
      <w:spacing w:before="40" w:after="40"/>
      <w:ind w:left="284"/>
    </w:pPr>
    <w:rPr>
      <w:rFonts w:ascii="Times New Roman" w:hAnsi="Times New Roman"/>
    </w:rPr>
  </w:style>
  <w:style w:type="paragraph" w:styleId="TOC1">
    <w:name w:val="toc 1"/>
    <w:basedOn w:val="TOCBase"/>
    <w:next w:val="Normal"/>
    <w:rsid w:val="002E2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BBF"/>
    <w:rPr>
      <w:rFonts w:ascii="Times New Roman" w:eastAsia="Times New Roman" w:hAnsi="Times New Roman" w:cs="Times New Roman"/>
      <w:sz w:val="16"/>
      <w:lang w:eastAsia="en-US"/>
    </w:rPr>
  </w:style>
  <w:style w:type="paragraph" w:styleId="Title">
    <w:name w:val="Title"/>
    <w:basedOn w:val="HeadingBase"/>
    <w:link w:val="TitleChar"/>
    <w:qFormat/>
    <w:rsid w:val="002E2BBF"/>
    <w:pPr>
      <w:spacing w:before="5040"/>
      <w:jc w:val="center"/>
    </w:pPr>
    <w:rPr>
      <w:sz w:val="48"/>
      <w:szCs w:val="72"/>
      <w:lang w:val="en-US"/>
    </w:rPr>
  </w:style>
  <w:style w:type="character" w:customStyle="1" w:styleId="TitleChar">
    <w:name w:val="Title Char"/>
    <w:basedOn w:val="DefaultParagraphFont"/>
    <w:link w:val="Title"/>
    <w:rsid w:val="002E2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BBF"/>
    <w:pPr>
      <w:tabs>
        <w:tab w:val="left" w:pos="3600"/>
        <w:tab w:val="left" w:pos="3958"/>
      </w:tabs>
    </w:pPr>
  </w:style>
  <w:style w:type="paragraph" w:customStyle="1" w:styleId="Note">
    <w:name w:val="Note"/>
    <w:basedOn w:val="BodyText"/>
    <w:rsid w:val="002E2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BBF"/>
    <w:pPr>
      <w:framePr w:wrap="auto" w:hAnchor="text" w:y="6049"/>
    </w:pPr>
    <w:rPr>
      <w:color w:val="000000"/>
      <w:sz w:val="40"/>
    </w:rPr>
  </w:style>
  <w:style w:type="paragraph" w:customStyle="1" w:styleId="TOCTitle">
    <w:name w:val="TOCTitle"/>
    <w:basedOn w:val="Heading1"/>
    <w:rsid w:val="002E2BBF"/>
    <w:pPr>
      <w:spacing w:after="240"/>
      <w:jc w:val="center"/>
      <w:outlineLvl w:val="9"/>
    </w:pPr>
    <w:rPr>
      <w:caps/>
    </w:rPr>
  </w:style>
  <w:style w:type="paragraph" w:customStyle="1" w:styleId="Version">
    <w:name w:val="Version"/>
    <w:rsid w:val="002E2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BBF"/>
    <w:pPr>
      <w:keepNext w:val="0"/>
      <w:tabs>
        <w:tab w:val="right" w:pos="4176"/>
      </w:tabs>
      <w:ind w:left="198" w:hanging="198"/>
    </w:pPr>
    <w:rPr>
      <w:rFonts w:ascii="Garamond" w:hAnsi="Garamond"/>
    </w:rPr>
  </w:style>
  <w:style w:type="paragraph" w:styleId="IndexHeading">
    <w:name w:val="index heading"/>
    <w:basedOn w:val="Normal"/>
    <w:next w:val="Index1"/>
    <w:semiHidden/>
    <w:rsid w:val="002E2BBF"/>
    <w:pPr>
      <w:spacing w:before="120" w:after="120"/>
    </w:pPr>
    <w:rPr>
      <w:rFonts w:ascii="Arial" w:hAnsi="Arial"/>
      <w:b/>
      <w:color w:val="918585"/>
      <w:sz w:val="24"/>
    </w:rPr>
  </w:style>
  <w:style w:type="paragraph" w:styleId="Header">
    <w:name w:val="header"/>
    <w:basedOn w:val="Normal"/>
    <w:link w:val="HeaderChar"/>
    <w:rsid w:val="002E2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BBF"/>
    <w:rPr>
      <w:rFonts w:ascii="Times New Roman" w:eastAsia="Times New Roman" w:hAnsi="Times New Roman" w:cs="Times New Roman"/>
      <w:sz w:val="16"/>
      <w:szCs w:val="20"/>
      <w:lang w:val="en-GB" w:eastAsia="en-US"/>
    </w:rPr>
  </w:style>
  <w:style w:type="paragraph" w:customStyle="1" w:styleId="Chapter">
    <w:name w:val="Chapter"/>
    <w:basedOn w:val="Normal"/>
    <w:rsid w:val="002E2BBF"/>
    <w:pPr>
      <w:spacing w:before="240"/>
    </w:pPr>
    <w:rPr>
      <w:rFonts w:ascii="Times New Roman" w:hAnsi="Times New Roman"/>
      <w:smallCaps/>
      <w:spacing w:val="80"/>
      <w:sz w:val="28"/>
    </w:rPr>
  </w:style>
  <w:style w:type="paragraph" w:customStyle="1" w:styleId="InChapter">
    <w:name w:val="InChapter"/>
    <w:basedOn w:val="Heading3"/>
    <w:rsid w:val="002E2BBF"/>
    <w:pPr>
      <w:spacing w:after="240"/>
      <w:outlineLvl w:val="9"/>
    </w:pPr>
    <w:rPr>
      <w:noProof/>
    </w:rPr>
  </w:style>
  <w:style w:type="paragraph" w:styleId="Index2">
    <w:name w:val="index 2"/>
    <w:basedOn w:val="Normal"/>
    <w:next w:val="Normal"/>
    <w:semiHidden/>
    <w:rsid w:val="002E2BBF"/>
    <w:pPr>
      <w:tabs>
        <w:tab w:val="right" w:pos="4176"/>
      </w:tabs>
      <w:ind w:left="568" w:hanging="284"/>
    </w:pPr>
    <w:rPr>
      <w:rFonts w:ascii="Garamond" w:hAnsi="Garamond"/>
    </w:rPr>
  </w:style>
  <w:style w:type="paragraph" w:customStyle="1" w:styleId="Byline">
    <w:name w:val="Byline"/>
    <w:rsid w:val="002E2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BBF"/>
    <w:pPr>
      <w:tabs>
        <w:tab w:val="clear" w:pos="3600"/>
        <w:tab w:val="clear" w:pos="3958"/>
      </w:tabs>
      <w:jc w:val="right"/>
    </w:pPr>
  </w:style>
  <w:style w:type="character" w:styleId="Emphasis">
    <w:name w:val="Emphasis"/>
    <w:basedOn w:val="DefaultParagraphFont"/>
    <w:qFormat/>
    <w:rsid w:val="002E2BBF"/>
    <w:rPr>
      <w:i/>
    </w:rPr>
  </w:style>
  <w:style w:type="paragraph" w:styleId="Caption">
    <w:name w:val="caption"/>
    <w:basedOn w:val="BodyText"/>
    <w:next w:val="Normal"/>
    <w:qFormat/>
    <w:rsid w:val="002E2BBF"/>
    <w:pPr>
      <w:framePr w:w="2268" w:hSpace="181" w:vSpace="181" w:wrap="around" w:vAnchor="text" w:hAnchor="page" w:x="1135" w:y="285" w:anchorLock="1"/>
    </w:pPr>
    <w:rPr>
      <w:i/>
    </w:rPr>
  </w:style>
  <w:style w:type="paragraph" w:customStyle="1" w:styleId="MiniTOCTitle">
    <w:name w:val="MiniTOCTitle"/>
    <w:basedOn w:val="Heading4"/>
    <w:rsid w:val="002E2BBF"/>
    <w:pPr>
      <w:spacing w:before="240"/>
      <w:outlineLvl w:val="9"/>
    </w:pPr>
    <w:rPr>
      <w:noProof/>
      <w:sz w:val="24"/>
    </w:rPr>
  </w:style>
  <w:style w:type="paragraph" w:customStyle="1" w:styleId="MiniTOCItem">
    <w:name w:val="MiniTOCItem"/>
    <w:basedOn w:val="ListBullet"/>
    <w:rsid w:val="002E2BBF"/>
    <w:pPr>
      <w:numPr>
        <w:numId w:val="0"/>
      </w:numPr>
      <w:tabs>
        <w:tab w:val="right" w:leader="dot" w:pos="6521"/>
      </w:tabs>
      <w:spacing w:before="0" w:after="0"/>
    </w:pPr>
  </w:style>
  <w:style w:type="paragraph" w:customStyle="1" w:styleId="TOFTitle">
    <w:name w:val="TOFTitle"/>
    <w:basedOn w:val="TOCTitle"/>
    <w:rsid w:val="002E2BBF"/>
  </w:style>
  <w:style w:type="paragraph" w:styleId="TableofFigures">
    <w:name w:val="table of figures"/>
    <w:basedOn w:val="Normal"/>
    <w:next w:val="Normal"/>
    <w:semiHidden/>
    <w:rsid w:val="002E2BBF"/>
    <w:pPr>
      <w:tabs>
        <w:tab w:val="right" w:leader="dot" w:pos="9072"/>
      </w:tabs>
      <w:ind w:left="970" w:hanging="403"/>
    </w:pPr>
    <w:rPr>
      <w:rFonts w:ascii="Times New Roman" w:hAnsi="Times New Roman"/>
      <w:b/>
    </w:rPr>
  </w:style>
  <w:style w:type="paragraph" w:styleId="ListNumber">
    <w:name w:val="List Number"/>
    <w:basedOn w:val="List"/>
    <w:rsid w:val="002E2BBF"/>
    <w:pPr>
      <w:numPr>
        <w:numId w:val="15"/>
      </w:numPr>
      <w:tabs>
        <w:tab w:val="clear" w:pos="340"/>
      </w:tabs>
    </w:pPr>
  </w:style>
  <w:style w:type="character" w:customStyle="1" w:styleId="WingdingSymbols">
    <w:name w:val="Wingding Symbols"/>
    <w:rsid w:val="002E2BBF"/>
    <w:rPr>
      <w:rFonts w:ascii="Wingdings" w:hAnsi="Wingdings"/>
    </w:rPr>
  </w:style>
  <w:style w:type="paragraph" w:customStyle="1" w:styleId="TableHeading">
    <w:name w:val="Table Heading"/>
    <w:basedOn w:val="HeadingBase"/>
    <w:rsid w:val="002E2BBF"/>
    <w:pPr>
      <w:keepLines/>
      <w:pBdr>
        <w:bottom w:val="single" w:sz="6" w:space="1" w:color="918585"/>
      </w:pBdr>
      <w:spacing w:before="240"/>
    </w:pPr>
  </w:style>
  <w:style w:type="character" w:customStyle="1" w:styleId="HotSpot">
    <w:name w:val="HotSpot"/>
    <w:rsid w:val="002E2BBF"/>
    <w:rPr>
      <w:color w:val="0033CC"/>
      <w:u w:val="none"/>
    </w:rPr>
  </w:style>
  <w:style w:type="paragraph" w:customStyle="1" w:styleId="BodyTextRight">
    <w:name w:val="Body Text Right"/>
    <w:basedOn w:val="BodyText"/>
    <w:rsid w:val="002E2BBF"/>
    <w:pPr>
      <w:spacing w:before="0" w:after="0"/>
      <w:jc w:val="right"/>
    </w:pPr>
  </w:style>
  <w:style w:type="paragraph" w:styleId="Index3">
    <w:name w:val="index 3"/>
    <w:basedOn w:val="ListNumber2"/>
    <w:next w:val="Normal"/>
    <w:semiHidden/>
    <w:rsid w:val="002E2BBF"/>
    <w:pPr>
      <w:numPr>
        <w:numId w:val="0"/>
      </w:numPr>
      <w:tabs>
        <w:tab w:val="right" w:leader="dot" w:pos="4176"/>
      </w:tabs>
    </w:pPr>
  </w:style>
  <w:style w:type="paragraph" w:styleId="ListNumber2">
    <w:name w:val="List Number 2"/>
    <w:basedOn w:val="List2"/>
    <w:rsid w:val="002E2BBF"/>
    <w:pPr>
      <w:numPr>
        <w:numId w:val="10"/>
      </w:numPr>
      <w:tabs>
        <w:tab w:val="clear" w:pos="1060"/>
      </w:tabs>
    </w:pPr>
  </w:style>
  <w:style w:type="paragraph" w:customStyle="1" w:styleId="MarginNote">
    <w:name w:val="Margin Note"/>
    <w:basedOn w:val="BodyText"/>
    <w:rsid w:val="002E2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BBF"/>
    <w:rPr>
      <w:sz w:val="32"/>
    </w:rPr>
  </w:style>
  <w:style w:type="paragraph" w:customStyle="1" w:styleId="HeadingProcedure">
    <w:name w:val="Heading Procedure"/>
    <w:basedOn w:val="HeadingBase"/>
    <w:next w:val="Normal"/>
    <w:rsid w:val="002E2BBF"/>
    <w:pPr>
      <w:tabs>
        <w:tab w:val="left" w:pos="0"/>
      </w:tabs>
      <w:spacing w:before="120" w:after="60"/>
    </w:pPr>
    <w:rPr>
      <w:i/>
      <w:color w:val="918585"/>
      <w:sz w:val="22"/>
    </w:rPr>
  </w:style>
  <w:style w:type="paragraph" w:customStyle="1" w:styleId="TableBodyText">
    <w:name w:val="Table Body Text"/>
    <w:basedOn w:val="BodyText"/>
    <w:rsid w:val="002E2BBF"/>
    <w:pPr>
      <w:spacing w:before="60" w:after="60"/>
    </w:pPr>
  </w:style>
  <w:style w:type="paragraph" w:styleId="ListContinue">
    <w:name w:val="List Continue"/>
    <w:basedOn w:val="List"/>
    <w:rsid w:val="002E2BBF"/>
    <w:pPr>
      <w:ind w:firstLine="0"/>
    </w:pPr>
  </w:style>
  <w:style w:type="paragraph" w:customStyle="1" w:styleId="ListNote">
    <w:name w:val="List Note"/>
    <w:basedOn w:val="List"/>
    <w:rsid w:val="002E2BBF"/>
    <w:pPr>
      <w:pBdr>
        <w:top w:val="single" w:sz="6" w:space="2" w:color="918585"/>
        <w:bottom w:val="single" w:sz="6" w:space="2" w:color="918585"/>
      </w:pBdr>
      <w:tabs>
        <w:tab w:val="left" w:pos="1021"/>
      </w:tabs>
      <w:ind w:firstLine="0"/>
    </w:pPr>
  </w:style>
  <w:style w:type="paragraph" w:customStyle="1" w:styleId="Warning">
    <w:name w:val="Warning"/>
    <w:basedOn w:val="BodyText"/>
    <w:rsid w:val="002E2BBF"/>
    <w:pPr>
      <w:shd w:val="clear" w:color="auto" w:fill="D9D9D9"/>
      <w:tabs>
        <w:tab w:val="left" w:pos="992"/>
      </w:tabs>
      <w:ind w:left="119" w:right="119"/>
    </w:pPr>
    <w:rPr>
      <w:sz w:val="20"/>
    </w:rPr>
  </w:style>
  <w:style w:type="paragraph" w:customStyle="1" w:styleId="MarginIcons">
    <w:name w:val="Margin Icons"/>
    <w:basedOn w:val="BodyText"/>
    <w:rsid w:val="002E2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BBF"/>
    <w:rPr>
      <w:rFonts w:ascii="Courier New" w:hAnsi="Courier New"/>
    </w:rPr>
  </w:style>
  <w:style w:type="paragraph" w:customStyle="1" w:styleId="NoteBullet">
    <w:name w:val="Note Bullet"/>
    <w:basedOn w:val="Note"/>
    <w:rsid w:val="002E2BBF"/>
    <w:pPr>
      <w:tabs>
        <w:tab w:val="clear" w:pos="680"/>
      </w:tabs>
      <w:spacing w:before="60" w:after="60"/>
    </w:pPr>
  </w:style>
  <w:style w:type="paragraph" w:customStyle="1" w:styleId="SubHeading2">
    <w:name w:val="SubHeading2"/>
    <w:basedOn w:val="HeadingBase"/>
    <w:rsid w:val="002E2BBF"/>
    <w:pPr>
      <w:spacing w:before="240" w:after="60"/>
    </w:pPr>
    <w:rPr>
      <w:sz w:val="20"/>
    </w:rPr>
  </w:style>
  <w:style w:type="paragraph" w:customStyle="1" w:styleId="SubHeading1">
    <w:name w:val="SubHeading1"/>
    <w:basedOn w:val="HeadingBase"/>
    <w:rsid w:val="002E2BBF"/>
    <w:pPr>
      <w:spacing w:before="240" w:after="60"/>
    </w:pPr>
    <w:rPr>
      <w:color w:val="918585"/>
      <w:sz w:val="22"/>
    </w:rPr>
  </w:style>
  <w:style w:type="paragraph" w:customStyle="1" w:styleId="SideHeading">
    <w:name w:val="Side Heading"/>
    <w:basedOn w:val="HeadingBase"/>
    <w:rsid w:val="002E2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BBF"/>
    <w:pPr>
      <w:tabs>
        <w:tab w:val="num" w:pos="360"/>
      </w:tabs>
    </w:pPr>
  </w:style>
  <w:style w:type="paragraph" w:styleId="PlainText">
    <w:name w:val="Plain Text"/>
    <w:basedOn w:val="Normal"/>
    <w:link w:val="PlainTextChar"/>
    <w:rsid w:val="002E2BBF"/>
    <w:rPr>
      <w:sz w:val="20"/>
    </w:rPr>
  </w:style>
  <w:style w:type="character" w:customStyle="1" w:styleId="PlainTextChar">
    <w:name w:val="Plain Text Char"/>
    <w:basedOn w:val="DefaultParagraphFont"/>
    <w:link w:val="PlainText"/>
    <w:rsid w:val="002E2BBF"/>
    <w:rPr>
      <w:rFonts w:ascii="Courier New" w:eastAsia="Times New Roman" w:hAnsi="Courier New" w:cs="Times New Roman"/>
      <w:sz w:val="20"/>
      <w:szCs w:val="20"/>
      <w:lang w:eastAsia="en-US"/>
    </w:rPr>
  </w:style>
  <w:style w:type="character" w:customStyle="1" w:styleId="MenuOption">
    <w:name w:val="Menu Option"/>
    <w:basedOn w:val="DefaultParagraphFont"/>
    <w:rsid w:val="002E2BBF"/>
    <w:rPr>
      <w:b/>
      <w:smallCaps/>
    </w:rPr>
  </w:style>
  <w:style w:type="paragraph" w:customStyle="1" w:styleId="TableListNumber">
    <w:name w:val="Table List Number"/>
    <w:basedOn w:val="ListNumber"/>
    <w:rsid w:val="002E2BBF"/>
    <w:pPr>
      <w:numPr>
        <w:numId w:val="0"/>
      </w:numPr>
    </w:pPr>
  </w:style>
  <w:style w:type="paragraph" w:styleId="TOC4">
    <w:name w:val="toc 4"/>
    <w:basedOn w:val="TOCBase"/>
    <w:next w:val="Normal"/>
    <w:semiHidden/>
    <w:rsid w:val="002E2BBF"/>
    <w:pPr>
      <w:tabs>
        <w:tab w:val="right" w:leader="dot" w:pos="9071"/>
      </w:tabs>
      <w:ind w:left="1701"/>
    </w:pPr>
  </w:style>
  <w:style w:type="paragraph" w:customStyle="1" w:styleId="ListAlpha">
    <w:name w:val="List Alpha"/>
    <w:basedOn w:val="List"/>
    <w:rsid w:val="002E2BBF"/>
    <w:pPr>
      <w:numPr>
        <w:numId w:val="9"/>
      </w:numPr>
    </w:pPr>
  </w:style>
  <w:style w:type="paragraph" w:customStyle="1" w:styleId="ListAlpha2">
    <w:name w:val="List Alpha 2"/>
    <w:basedOn w:val="List2"/>
    <w:rsid w:val="002E2BBF"/>
    <w:pPr>
      <w:numPr>
        <w:numId w:val="8"/>
      </w:numPr>
    </w:pPr>
  </w:style>
  <w:style w:type="paragraph" w:styleId="List2">
    <w:name w:val="List 2"/>
    <w:basedOn w:val="BodyText"/>
    <w:rsid w:val="002E2BBF"/>
    <w:pPr>
      <w:tabs>
        <w:tab w:val="left" w:pos="680"/>
      </w:tabs>
      <w:spacing w:before="60" w:after="60"/>
      <w:ind w:left="680" w:hanging="340"/>
    </w:pPr>
  </w:style>
  <w:style w:type="paragraph" w:styleId="List3">
    <w:name w:val="List 3"/>
    <w:basedOn w:val="BodyText"/>
    <w:rsid w:val="002E2BBF"/>
    <w:pPr>
      <w:tabs>
        <w:tab w:val="left" w:pos="1021"/>
      </w:tabs>
      <w:spacing w:before="60" w:after="60"/>
      <w:ind w:left="1020" w:hanging="340"/>
    </w:pPr>
  </w:style>
  <w:style w:type="paragraph" w:styleId="List4">
    <w:name w:val="List 4"/>
    <w:basedOn w:val="BodyText"/>
    <w:rsid w:val="002E2BBF"/>
    <w:pPr>
      <w:tabs>
        <w:tab w:val="left" w:pos="1361"/>
      </w:tabs>
      <w:spacing w:before="60" w:after="60"/>
      <w:ind w:left="1361" w:hanging="340"/>
    </w:pPr>
  </w:style>
  <w:style w:type="paragraph" w:styleId="List5">
    <w:name w:val="List 5"/>
    <w:basedOn w:val="BodyText"/>
    <w:rsid w:val="002E2BBF"/>
    <w:pPr>
      <w:tabs>
        <w:tab w:val="left" w:pos="1701"/>
      </w:tabs>
      <w:spacing w:before="60" w:after="60"/>
      <w:ind w:left="1701" w:hanging="340"/>
    </w:pPr>
  </w:style>
  <w:style w:type="paragraph" w:styleId="ListBullet3">
    <w:name w:val="List Bullet 3"/>
    <w:basedOn w:val="List3"/>
    <w:rsid w:val="002E2BBF"/>
    <w:pPr>
      <w:numPr>
        <w:numId w:val="14"/>
      </w:numPr>
      <w:tabs>
        <w:tab w:val="clear" w:pos="1021"/>
      </w:tabs>
      <w:ind w:left="1037" w:hanging="357"/>
    </w:pPr>
  </w:style>
  <w:style w:type="paragraph" w:styleId="ListBullet4">
    <w:name w:val="List Bullet 4"/>
    <w:basedOn w:val="List4"/>
    <w:rsid w:val="002E2BBF"/>
    <w:pPr>
      <w:numPr>
        <w:numId w:val="3"/>
      </w:numPr>
      <w:tabs>
        <w:tab w:val="clear" w:pos="1361"/>
      </w:tabs>
    </w:pPr>
  </w:style>
  <w:style w:type="paragraph" w:styleId="ListBullet5">
    <w:name w:val="List Bullet 5"/>
    <w:basedOn w:val="List5"/>
    <w:rsid w:val="002E2BBF"/>
    <w:pPr>
      <w:numPr>
        <w:numId w:val="4"/>
      </w:numPr>
    </w:pPr>
  </w:style>
  <w:style w:type="paragraph" w:styleId="ListContinue2">
    <w:name w:val="List Continue 2"/>
    <w:basedOn w:val="List2"/>
    <w:rsid w:val="002E2BBF"/>
    <w:pPr>
      <w:ind w:firstLine="0"/>
    </w:pPr>
  </w:style>
  <w:style w:type="paragraph" w:styleId="ListContinue3">
    <w:name w:val="List Continue 3"/>
    <w:basedOn w:val="List3"/>
    <w:rsid w:val="002E2BBF"/>
    <w:pPr>
      <w:ind w:left="1021" w:firstLine="0"/>
    </w:pPr>
  </w:style>
  <w:style w:type="paragraph" w:styleId="ListContinue4">
    <w:name w:val="List Continue 4"/>
    <w:basedOn w:val="List4"/>
    <w:rsid w:val="002E2BBF"/>
    <w:pPr>
      <w:ind w:firstLine="0"/>
    </w:pPr>
  </w:style>
  <w:style w:type="paragraph" w:styleId="ListContinue5">
    <w:name w:val="List Continue 5"/>
    <w:basedOn w:val="List5"/>
    <w:rsid w:val="002E2BBF"/>
    <w:pPr>
      <w:ind w:firstLine="0"/>
    </w:pPr>
  </w:style>
  <w:style w:type="paragraph" w:styleId="ListNumber3">
    <w:name w:val="List Number 3"/>
    <w:basedOn w:val="List3"/>
    <w:rsid w:val="002E2BBF"/>
    <w:pPr>
      <w:numPr>
        <w:numId w:val="5"/>
      </w:numPr>
    </w:pPr>
  </w:style>
  <w:style w:type="paragraph" w:styleId="ListNumber4">
    <w:name w:val="List Number 4"/>
    <w:basedOn w:val="List4"/>
    <w:rsid w:val="002E2BBF"/>
    <w:pPr>
      <w:numPr>
        <w:numId w:val="6"/>
      </w:numPr>
    </w:pPr>
  </w:style>
  <w:style w:type="paragraph" w:styleId="ListNumber5">
    <w:name w:val="List Number 5"/>
    <w:basedOn w:val="List5"/>
    <w:rsid w:val="002E2BBF"/>
    <w:pPr>
      <w:numPr>
        <w:numId w:val="7"/>
      </w:numPr>
    </w:pPr>
  </w:style>
  <w:style w:type="paragraph" w:styleId="BlockText">
    <w:name w:val="Block Text"/>
    <w:basedOn w:val="Normal"/>
    <w:rsid w:val="002E2BBF"/>
    <w:pPr>
      <w:spacing w:after="120"/>
      <w:ind w:left="1440" w:right="1440"/>
    </w:pPr>
  </w:style>
  <w:style w:type="character" w:customStyle="1" w:styleId="Subscript">
    <w:name w:val="Subscript"/>
    <w:basedOn w:val="DefaultParagraphFont"/>
    <w:rsid w:val="002E2BBF"/>
    <w:rPr>
      <w:sz w:val="16"/>
      <w:vertAlign w:val="subscript"/>
    </w:rPr>
  </w:style>
  <w:style w:type="character" w:customStyle="1" w:styleId="Superscript">
    <w:name w:val="Superscript"/>
    <w:basedOn w:val="DefaultParagraphFont"/>
    <w:rsid w:val="002E2BBF"/>
    <w:rPr>
      <w:sz w:val="16"/>
      <w:vertAlign w:val="superscript"/>
    </w:rPr>
  </w:style>
  <w:style w:type="character" w:customStyle="1" w:styleId="Symbols">
    <w:name w:val="Symbols"/>
    <w:basedOn w:val="DefaultParagraphFont"/>
    <w:rsid w:val="002E2BBF"/>
    <w:rPr>
      <w:rFonts w:ascii="Symbol" w:hAnsi="Symbol"/>
    </w:rPr>
  </w:style>
  <w:style w:type="character" w:customStyle="1" w:styleId="MenuOptions">
    <w:name w:val="Menu Options"/>
    <w:basedOn w:val="DefaultParagraphFont"/>
    <w:rsid w:val="002E2BBF"/>
    <w:rPr>
      <w:rFonts w:ascii="Arial Narrow" w:hAnsi="Arial Narrow"/>
      <w:smallCaps/>
    </w:rPr>
  </w:style>
  <w:style w:type="character" w:customStyle="1" w:styleId="Buttons">
    <w:name w:val="Buttons"/>
    <w:basedOn w:val="DefaultParagraphFont"/>
    <w:rsid w:val="002E2BBF"/>
    <w:rPr>
      <w:b/>
    </w:rPr>
  </w:style>
  <w:style w:type="character" w:customStyle="1" w:styleId="Underlined">
    <w:name w:val="Underlined"/>
    <w:basedOn w:val="DefaultParagraphFont"/>
    <w:rsid w:val="002E2BBF"/>
    <w:rPr>
      <w:u w:val="single"/>
    </w:rPr>
  </w:style>
  <w:style w:type="paragraph" w:customStyle="1" w:styleId="TableBodyTextRight">
    <w:name w:val="Table Body Text Right"/>
    <w:basedOn w:val="TableBodyText"/>
    <w:rsid w:val="002E2BBF"/>
    <w:pPr>
      <w:widowControl w:val="0"/>
      <w:autoSpaceDE w:val="0"/>
      <w:autoSpaceDN w:val="0"/>
      <w:adjustRightInd w:val="0"/>
      <w:jc w:val="right"/>
    </w:pPr>
    <w:rPr>
      <w:rFonts w:cs="Arial"/>
      <w:szCs w:val="18"/>
    </w:rPr>
  </w:style>
  <w:style w:type="paragraph" w:customStyle="1" w:styleId="CopyrightText">
    <w:name w:val="Copyright Text"/>
    <w:basedOn w:val="BodyText"/>
    <w:rsid w:val="002E2BBF"/>
    <w:rPr>
      <w:sz w:val="18"/>
    </w:rPr>
  </w:style>
  <w:style w:type="paragraph" w:customStyle="1" w:styleId="BodySmallRight">
    <w:name w:val="Body Small Right"/>
    <w:basedOn w:val="BodyTextRight"/>
    <w:rsid w:val="002E2BBF"/>
    <w:rPr>
      <w:sz w:val="18"/>
      <w:szCs w:val="18"/>
    </w:rPr>
  </w:style>
  <w:style w:type="paragraph" w:customStyle="1" w:styleId="MarginEdition">
    <w:name w:val="Margin Edition"/>
    <w:basedOn w:val="MarginNote"/>
    <w:rsid w:val="002E2BBF"/>
    <w:pPr>
      <w:spacing w:before="0" w:after="0"/>
    </w:pPr>
    <w:rPr>
      <w:rFonts w:ascii="Times New Roman" w:hAnsi="Times New Roman"/>
      <w:color w:val="999999"/>
    </w:rPr>
  </w:style>
  <w:style w:type="paragraph" w:customStyle="1" w:styleId="Spacer">
    <w:name w:val="Spacer"/>
    <w:basedOn w:val="Normal"/>
    <w:rsid w:val="002E2BBF"/>
    <w:rPr>
      <w:sz w:val="2"/>
      <w:szCs w:val="2"/>
    </w:rPr>
  </w:style>
  <w:style w:type="character" w:customStyle="1" w:styleId="Small">
    <w:name w:val="Small"/>
    <w:basedOn w:val="DefaultParagraphFont"/>
    <w:rsid w:val="002E2BBF"/>
    <w:rPr>
      <w:sz w:val="16"/>
    </w:rPr>
  </w:style>
  <w:style w:type="paragraph" w:customStyle="1" w:styleId="WideTable">
    <w:name w:val="Wide Table"/>
    <w:basedOn w:val="Normal"/>
    <w:rsid w:val="002E2BBF"/>
    <w:pPr>
      <w:ind w:left="-1418"/>
    </w:pPr>
    <w:rPr>
      <w:sz w:val="2"/>
      <w:szCs w:val="2"/>
    </w:rPr>
  </w:style>
  <w:style w:type="character" w:styleId="PageNumber">
    <w:name w:val="page number"/>
    <w:basedOn w:val="DefaultParagraphFont"/>
    <w:rsid w:val="002E2BBF"/>
  </w:style>
  <w:style w:type="paragraph" w:styleId="Quote">
    <w:name w:val="Quote"/>
    <w:basedOn w:val="Heading1"/>
    <w:link w:val="QuoteChar"/>
    <w:qFormat/>
    <w:rsid w:val="002E2BBF"/>
    <w:rPr>
      <w:b w:val="0"/>
      <w:sz w:val="72"/>
      <w:szCs w:val="72"/>
      <w:lang w:val="en-NZ"/>
    </w:rPr>
  </w:style>
  <w:style w:type="character" w:customStyle="1" w:styleId="QuoteChar">
    <w:name w:val="Quote Char"/>
    <w:basedOn w:val="DefaultParagraphFont"/>
    <w:link w:val="Quote"/>
    <w:rsid w:val="002E2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BBF"/>
    <w:pPr>
      <w:pageBreakBefore/>
    </w:pPr>
  </w:style>
  <w:style w:type="paragraph" w:customStyle="1" w:styleId="Border">
    <w:name w:val="Border"/>
    <w:basedOn w:val="Normal"/>
    <w:qFormat/>
    <w:rsid w:val="002E2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BBF"/>
    <w:rPr>
      <w:b/>
      <w:bCs/>
      <w:i/>
      <w:iCs/>
      <w:color w:val="auto"/>
    </w:rPr>
  </w:style>
  <w:style w:type="paragraph" w:styleId="IntenseQuote">
    <w:name w:val="Intense Quote"/>
    <w:basedOn w:val="Normal"/>
    <w:next w:val="Normal"/>
    <w:link w:val="IntenseQuoteChar"/>
    <w:uiPriority w:val="30"/>
    <w:qFormat/>
    <w:rsid w:val="002E2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BBF"/>
    <w:rPr>
      <w:smallCaps/>
      <w:color w:val="auto"/>
      <w:u w:val="single"/>
    </w:rPr>
  </w:style>
  <w:style w:type="character" w:styleId="IntenseReference">
    <w:name w:val="Intense Reference"/>
    <w:basedOn w:val="DefaultParagraphFont"/>
    <w:uiPriority w:val="32"/>
    <w:qFormat/>
    <w:rsid w:val="002E2BBF"/>
    <w:rPr>
      <w:b/>
      <w:bCs/>
      <w:smallCaps/>
      <w:color w:val="auto"/>
      <w:spacing w:val="5"/>
      <w:u w:val="single"/>
    </w:rPr>
  </w:style>
  <w:style w:type="paragraph" w:customStyle="1" w:styleId="2ColumnHeading">
    <w:name w:val="2Column Heading"/>
    <w:basedOn w:val="BodyText"/>
    <w:qFormat/>
    <w:rsid w:val="002E2BBF"/>
    <w:pPr>
      <w:spacing w:after="60"/>
      <w:ind w:left="-2268"/>
    </w:pPr>
    <w:rPr>
      <w:b/>
    </w:rPr>
  </w:style>
  <w:style w:type="paragraph" w:customStyle="1" w:styleId="Heading1TOC">
    <w:name w:val="Heading1 TOC"/>
    <w:basedOn w:val="Normal"/>
    <w:qFormat/>
    <w:rsid w:val="002E2BBF"/>
    <w:pPr>
      <w:spacing w:before="240" w:after="120"/>
    </w:pPr>
    <w:rPr>
      <w:rFonts w:ascii="Times New Roman" w:hAnsi="Times New Roman"/>
      <w:b/>
      <w:sz w:val="32"/>
    </w:rPr>
  </w:style>
  <w:style w:type="paragraph" w:customStyle="1" w:styleId="Heading2TOC">
    <w:name w:val="Heading2 TOC"/>
    <w:basedOn w:val="Normal"/>
    <w:qFormat/>
    <w:rsid w:val="002E2BBF"/>
    <w:pPr>
      <w:spacing w:before="240" w:after="60"/>
    </w:pPr>
    <w:rPr>
      <w:rFonts w:ascii="Times New Roman" w:hAnsi="Times New Roman"/>
      <w:b/>
      <w:sz w:val="28"/>
    </w:rPr>
  </w:style>
  <w:style w:type="character" w:customStyle="1" w:styleId="Underline">
    <w:name w:val="Underline"/>
    <w:basedOn w:val="DefaultParagraphFont"/>
    <w:qFormat/>
    <w:rsid w:val="002E2BBF"/>
    <w:rPr>
      <w:u w:val="single"/>
    </w:rPr>
  </w:style>
  <w:style w:type="paragraph" w:styleId="BalloonText">
    <w:name w:val="Balloon Text"/>
    <w:basedOn w:val="Normal"/>
    <w:link w:val="BalloonTextChar"/>
    <w:rsid w:val="002E2BBF"/>
    <w:rPr>
      <w:rFonts w:ascii="Tahoma" w:hAnsi="Tahoma" w:cs="Tahoma"/>
      <w:sz w:val="16"/>
      <w:szCs w:val="16"/>
    </w:rPr>
  </w:style>
  <w:style w:type="character" w:customStyle="1" w:styleId="BalloonTextChar">
    <w:name w:val="Balloon Text Char"/>
    <w:basedOn w:val="DefaultParagraphFont"/>
    <w:link w:val="BalloonText"/>
    <w:rsid w:val="002E2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BBF"/>
    <w:rPr>
      <w:b/>
      <w:color w:val="660033"/>
      <w:spacing w:val="0"/>
    </w:rPr>
  </w:style>
  <w:style w:type="paragraph" w:customStyle="1" w:styleId="Nameditemlist">
    <w:name w:val="Named item list"/>
    <w:basedOn w:val="BodyText"/>
    <w:qFormat/>
    <w:rsid w:val="002E2BBF"/>
    <w:pPr>
      <w:tabs>
        <w:tab w:val="left" w:pos="2835"/>
      </w:tabs>
      <w:ind w:left="2835" w:hanging="2835"/>
    </w:pPr>
  </w:style>
  <w:style w:type="paragraph" w:customStyle="1" w:styleId="BodyTextnopadding">
    <w:name w:val="Body Text no padding"/>
    <w:basedOn w:val="BodyText"/>
    <w:qFormat/>
    <w:rsid w:val="002E2BBF"/>
    <w:pPr>
      <w:spacing w:before="0" w:after="0"/>
    </w:pPr>
  </w:style>
  <w:style w:type="paragraph" w:customStyle="1" w:styleId="BodyTextBold">
    <w:name w:val="Body Text Bold"/>
    <w:basedOn w:val="BodyText"/>
    <w:qFormat/>
    <w:rsid w:val="002E2BBF"/>
    <w:rPr>
      <w:b/>
    </w:rPr>
  </w:style>
  <w:style w:type="character" w:styleId="Hyperlink">
    <w:name w:val="Hyperlink"/>
    <w:basedOn w:val="DefaultParagraphFont"/>
    <w:uiPriority w:val="99"/>
    <w:unhideWhenUsed/>
    <w:rsid w:val="005F38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1449</Words>
  <Characters>9478</Characters>
  <Application>Microsoft Office Word</Application>
  <DocSecurity>0</DocSecurity>
  <Lines>278</Lines>
  <Paragraphs>176</Paragraphs>
  <ScaleCrop>false</ScaleCrop>
  <Company>Author-it Software Corporation Ltd.</Company>
  <LinksUpToDate>false</LinksUpToDate>
  <CharactersWithSpaces>10751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AURTTE009 Remove and replace engine cylinder heads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