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E34" w:rsidP="00462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AURTTE003 Remove and tag engine system components</w:t>
      </w:r>
      <w:r>
        <w:fldChar w:fldCharType="end"/>
      </w:r>
    </w:p>
    <w:p w:rsidR="00462E34" w:rsidP="00462E34">
      <w:pPr>
        <w:pStyle w:val="Version"/>
        <w:sectPr w:rsidSect="003023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32B" w:rsidP="0030232B">
      <w:pPr>
        <w:pStyle w:val="SuperHeading"/>
      </w:pPr>
      <w:r w:rsidRPr="0030232B">
        <w:t>Assessment Requirements for AURTTE003 Remove and tag engine system components</w:t>
      </w:r>
    </w:p>
    <w:p w:rsidR="00000000" w:rsidRPr="0030232B" w:rsidP="0030232B">
      <w:pPr>
        <w:pStyle w:val="Heading1"/>
      </w:pPr>
      <w:bookmarkStart w:id="1" w:name="O_795270"/>
      <w:bookmarkEnd w:id="1"/>
      <w:r w:rsidRPr="0030232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62E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2B" w:rsidP="0030232B">
            <w:pPr>
              <w:pStyle w:val="BodyText"/>
            </w:pPr>
            <w:r w:rsidRPr="0030232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2B">
            <w:pPr>
              <w:pStyle w:val="BodyText"/>
              <w:rPr>
                <w:lang w:val="en-NZ"/>
              </w:rPr>
            </w:pPr>
            <w:r w:rsidRPr="0030232B">
              <w:rPr>
                <w:rStyle w:val="SpecialBold"/>
              </w:rPr>
              <w:t>Comment</w:t>
            </w:r>
          </w:p>
        </w:tc>
      </w:tr>
      <w:tr w:rsidTr="00462E3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32B">
            <w:pPr>
              <w:pStyle w:val="BodyText"/>
              <w:rPr>
                <w:lang w:val="en-NZ"/>
              </w:rPr>
            </w:pPr>
            <w:r w:rsidRPr="0030232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32B" w:rsidP="0030232B">
            <w:pPr>
              <w:pStyle w:val="BodyText"/>
            </w:pPr>
            <w:r w:rsidRPr="0030232B">
              <w:t>New unit of competency.</w:t>
            </w:r>
          </w:p>
        </w:tc>
      </w:tr>
    </w:tbl>
    <w:p w:rsidR="00000000" w:rsidRPr="0030232B" w:rsidP="0030232B">
      <w:pPr>
        <w:pStyle w:val="BodyText"/>
      </w:pPr>
    </w:p>
    <w:p w:rsidR="00000000" w:rsidRPr="0030232B" w:rsidP="0030232B">
      <w:pPr>
        <w:pStyle w:val="AllowPageBreak"/>
      </w:pPr>
    </w:p>
    <w:p w:rsidR="00000000" w:rsidRPr="0030232B" w:rsidP="0030232B">
      <w:pPr>
        <w:pStyle w:val="Heading1"/>
      </w:pPr>
      <w:bookmarkStart w:id="2" w:name="O_795271"/>
      <w:bookmarkEnd w:id="2"/>
      <w:r w:rsidRPr="0030232B">
        <w:t>Performance Evidence</w:t>
      </w:r>
    </w:p>
    <w:p w:rsidR="00000000" w:rsidRPr="0030232B" w:rsidP="00462E34">
      <w:pPr>
        <w:pStyle w:val="BodyText"/>
      </w:pPr>
      <w:r w:rsidRPr="0030232B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30232B" w:rsidP="0030232B">
      <w:pPr>
        <w:pStyle w:val="ListBullet"/>
      </w:pPr>
      <w:r w:rsidRPr="0030232B">
        <w:t>remove and tag five of the follow</w:t>
      </w:r>
      <w:r w:rsidRPr="0030232B">
        <w:t>ing components from one engine:</w:t>
      </w:r>
    </w:p>
    <w:p w:rsidR="00000000" w:rsidRPr="0030232B" w:rsidP="0030232B">
      <w:pPr>
        <w:pStyle w:val="ListBullet2"/>
      </w:pPr>
      <w:r w:rsidRPr="0030232B">
        <w:t>intake manifold</w:t>
      </w:r>
    </w:p>
    <w:p w:rsidR="00000000" w:rsidRPr="0030232B" w:rsidP="0030232B">
      <w:pPr>
        <w:pStyle w:val="ListBullet2"/>
      </w:pPr>
      <w:r w:rsidRPr="0030232B">
        <w:t>exhaust manifold</w:t>
      </w:r>
    </w:p>
    <w:p w:rsidR="00000000" w:rsidRPr="0030232B" w:rsidP="0030232B">
      <w:pPr>
        <w:pStyle w:val="ListBullet2"/>
      </w:pPr>
      <w:r w:rsidRPr="0030232B">
        <w:t>starter motor</w:t>
      </w:r>
    </w:p>
    <w:p w:rsidR="00000000" w:rsidRPr="0030232B" w:rsidP="0030232B">
      <w:pPr>
        <w:pStyle w:val="ListBullet2"/>
      </w:pPr>
      <w:r w:rsidRPr="0030232B">
        <w:t>alternator</w:t>
      </w:r>
    </w:p>
    <w:p w:rsidR="00000000" w:rsidRPr="0030232B" w:rsidP="0030232B">
      <w:pPr>
        <w:pStyle w:val="ListBullet2"/>
      </w:pPr>
      <w:r w:rsidRPr="0030232B">
        <w:t>ignition components</w:t>
      </w:r>
    </w:p>
    <w:p w:rsidR="00000000" w:rsidRPr="0030232B" w:rsidP="0030232B">
      <w:pPr>
        <w:pStyle w:val="ListBullet2"/>
      </w:pPr>
      <w:r w:rsidRPr="0030232B">
        <w:t>fuel system components</w:t>
      </w:r>
    </w:p>
    <w:p w:rsidR="00000000" w:rsidRPr="0030232B" w:rsidP="0030232B">
      <w:pPr>
        <w:pStyle w:val="ListBullet2"/>
      </w:pPr>
      <w:r w:rsidRPr="0030232B">
        <w:t>turbocharger</w:t>
      </w:r>
    </w:p>
    <w:p w:rsidR="00000000" w:rsidRPr="0030232B" w:rsidP="0030232B">
      <w:pPr>
        <w:pStyle w:val="ListBullet2"/>
      </w:pPr>
      <w:r w:rsidRPr="0030232B">
        <w:t>power steering pump</w:t>
      </w:r>
    </w:p>
    <w:p w:rsidR="00000000" w:rsidRPr="0030232B" w:rsidP="0030232B">
      <w:pPr>
        <w:pStyle w:val="ListBullet2"/>
      </w:pPr>
      <w:r w:rsidRPr="0030232B">
        <w:t>hydraulic pump.</w:t>
      </w:r>
    </w:p>
    <w:p w:rsidR="00000000" w:rsidRPr="0030232B" w:rsidP="0030232B">
      <w:pPr>
        <w:pStyle w:val="AllowPageBreak"/>
      </w:pPr>
    </w:p>
    <w:p w:rsidR="00000000" w:rsidRPr="0030232B" w:rsidP="0030232B">
      <w:pPr>
        <w:pStyle w:val="Heading1"/>
      </w:pPr>
      <w:bookmarkStart w:id="3" w:name="O_795272"/>
      <w:bookmarkEnd w:id="3"/>
      <w:r w:rsidRPr="0030232B">
        <w:t>Knowledge Evidence</w:t>
      </w:r>
    </w:p>
    <w:p w:rsidR="00000000" w:rsidRPr="0030232B" w:rsidP="00462E34">
      <w:pPr>
        <w:pStyle w:val="BodyText"/>
      </w:pPr>
      <w:r w:rsidRPr="0030232B">
        <w:t>Individuals must be able to demonstrate knowledge of:</w:t>
      </w:r>
    </w:p>
    <w:p w:rsidR="00000000" w:rsidRPr="0030232B" w:rsidP="0030232B">
      <w:pPr>
        <w:pStyle w:val="ListBullet"/>
      </w:pPr>
      <w:r w:rsidRPr="0030232B">
        <w:t>work health and safety (WHS) and occupational health and safety (OHS) requirements relating to removing and tagging engine system components, including procedures for working with oils and fluids</w:t>
      </w:r>
    </w:p>
    <w:p w:rsidR="00000000" w:rsidRPr="0030232B" w:rsidP="0030232B">
      <w:pPr>
        <w:pStyle w:val="ListBullet"/>
      </w:pPr>
      <w:r w:rsidRPr="0030232B">
        <w:t>envir</w:t>
      </w:r>
      <w:r w:rsidRPr="0030232B">
        <w:t>onmental requirements, including procedures for trapping, storing and disposing of oils and fluids released from engines</w:t>
      </w:r>
    </w:p>
    <w:p w:rsidR="00000000" w:rsidRPr="0030232B" w:rsidP="0030232B">
      <w:pPr>
        <w:pStyle w:val="ListBullet"/>
      </w:pPr>
      <w:r w:rsidRPr="0030232B">
        <w:t>identification and basic function of the engine system components specified in the performance evidence</w:t>
      </w:r>
    </w:p>
    <w:p w:rsidR="00000000" w:rsidRPr="0030232B" w:rsidP="0030232B">
      <w:pPr>
        <w:pStyle w:val="ListBullet"/>
      </w:pPr>
      <w:r w:rsidRPr="0030232B">
        <w:t>procedures for removing and tagging engine system components, including:</w:t>
      </w:r>
    </w:p>
    <w:p w:rsidR="00000000" w:rsidRPr="0030232B" w:rsidP="0030232B">
      <w:pPr>
        <w:pStyle w:val="ListBullet2"/>
      </w:pPr>
      <w:r w:rsidRPr="0030232B">
        <w:t>component removal</w:t>
      </w:r>
    </w:p>
    <w:p w:rsidR="00000000" w:rsidRPr="0030232B" w:rsidP="0030232B">
      <w:pPr>
        <w:pStyle w:val="ListBullet2"/>
      </w:pPr>
      <w:r w:rsidRPr="0030232B">
        <w:t>component inspection</w:t>
      </w:r>
    </w:p>
    <w:p w:rsidR="00000000" w:rsidRPr="0030232B" w:rsidP="0030232B">
      <w:pPr>
        <w:pStyle w:val="ListBullet2"/>
      </w:pPr>
      <w:r w:rsidRPr="0030232B">
        <w:t>component tagging, including key information required on tags</w:t>
      </w:r>
    </w:p>
    <w:p w:rsidR="00000000" w:rsidRPr="0030232B" w:rsidP="0030232B">
      <w:pPr>
        <w:pStyle w:val="ListBullet2"/>
      </w:pPr>
      <w:r w:rsidRPr="0030232B">
        <w:t>component storage.</w:t>
      </w:r>
    </w:p>
    <w:p w:rsidR="00000000" w:rsidRPr="0030232B" w:rsidP="0030232B">
      <w:pPr>
        <w:pStyle w:val="AllowPageBreak"/>
      </w:pPr>
    </w:p>
    <w:p w:rsidR="00000000" w:rsidRPr="0030232B" w:rsidP="0030232B">
      <w:pPr>
        <w:pStyle w:val="Heading1"/>
      </w:pPr>
      <w:bookmarkStart w:id="4" w:name="O_795273"/>
      <w:bookmarkEnd w:id="4"/>
      <w:r w:rsidRPr="0030232B">
        <w:t>Assessment Conditions</w:t>
      </w:r>
    </w:p>
    <w:p w:rsidR="00000000" w:rsidRPr="0030232B" w:rsidP="00462E34">
      <w:pPr>
        <w:pStyle w:val="BodyText"/>
      </w:pPr>
      <w:r w:rsidRPr="0030232B">
        <w:t xml:space="preserve">Assessors must satisfy </w:t>
      </w:r>
      <w:r w:rsidRPr="0030232B">
        <w:t>NVR/AQTF assessor requirements.</w:t>
      </w:r>
    </w:p>
    <w:p w:rsidR="00000000" w:rsidRPr="0030232B" w:rsidP="00462E34">
      <w:pPr>
        <w:pStyle w:val="BodyText"/>
      </w:pPr>
      <w:r w:rsidRPr="0030232B">
        <w:t>Competency is to be assessed in the workplace or a simulated environment that accurately reflects performance in a real workplace setting.</w:t>
      </w:r>
    </w:p>
    <w:p w:rsidR="00000000" w:rsidRPr="0030232B" w:rsidP="00462E34">
      <w:pPr>
        <w:pStyle w:val="BodyText"/>
      </w:pPr>
      <w:r w:rsidRPr="0030232B">
        <w:t>Assessment must include direct observation of tasks.</w:t>
      </w:r>
    </w:p>
    <w:p w:rsidR="00000000" w:rsidRPr="0030232B" w:rsidP="00462E34">
      <w:pPr>
        <w:pStyle w:val="BodyText"/>
      </w:pPr>
      <w:r w:rsidRPr="0030232B">
        <w:t>Where assessment of competency includes third-party evidence, individuals must provide evidence that links them to the engine components that they have removed and tagged, e.g. repair orders.</w:t>
      </w:r>
    </w:p>
    <w:p w:rsidR="00000000" w:rsidRPr="0030232B" w:rsidP="00462E34">
      <w:pPr>
        <w:pStyle w:val="BodyText"/>
      </w:pPr>
      <w:r w:rsidRPr="0030232B">
        <w:t xml:space="preserve">Assessors must verify performance evidence through questioning </w:t>
      </w:r>
      <w:r w:rsidRPr="0030232B">
        <w:t>on skills and knowledge to ensure correct interpretation and application.</w:t>
      </w:r>
    </w:p>
    <w:p w:rsidR="00000000" w:rsidRPr="0030232B" w:rsidP="00462E34">
      <w:pPr>
        <w:pStyle w:val="BodyText"/>
      </w:pPr>
      <w:r w:rsidRPr="0030232B">
        <w:t>The following resources must be made available:</w:t>
      </w:r>
    </w:p>
    <w:p w:rsidR="00000000" w:rsidRPr="0030232B" w:rsidP="0030232B">
      <w:pPr>
        <w:pStyle w:val="ListBullet"/>
      </w:pPr>
      <w:r w:rsidRPr="0030232B">
        <w:t>automotive workplace or simulated workplace</w:t>
      </w:r>
    </w:p>
    <w:p w:rsidR="00000000" w:rsidRPr="0030232B" w:rsidP="0030232B">
      <w:pPr>
        <w:pStyle w:val="ListBullet"/>
      </w:pPr>
      <w:r w:rsidRPr="0030232B">
        <w:t>task instructions</w:t>
      </w:r>
    </w:p>
    <w:p w:rsidR="00000000" w:rsidRPr="0030232B" w:rsidP="0030232B">
      <w:pPr>
        <w:pStyle w:val="ListBullet"/>
      </w:pPr>
      <w:r w:rsidRPr="0030232B">
        <w:t>manufacturer engine component specifications</w:t>
      </w:r>
    </w:p>
    <w:p w:rsidR="00000000" w:rsidRPr="0030232B" w:rsidP="0030232B">
      <w:pPr>
        <w:pStyle w:val="ListBullet"/>
      </w:pPr>
      <w:r w:rsidRPr="0030232B">
        <w:t>one engine with the compo</w:t>
      </w:r>
      <w:r w:rsidRPr="0030232B">
        <w:t>nents specified in the performance evidence requiring removal and tagging</w:t>
      </w:r>
    </w:p>
    <w:p w:rsidR="00000000" w:rsidRPr="0030232B" w:rsidP="0030232B">
      <w:pPr>
        <w:pStyle w:val="ListBullet"/>
      </w:pPr>
      <w:r w:rsidRPr="0030232B">
        <w:t>tools, equipment and materials appropriate for removing and tagging engine system components.</w:t>
      </w:r>
    </w:p>
    <w:p w:rsidR="00000000" w:rsidRPr="0030232B" w:rsidP="0030232B">
      <w:pPr>
        <w:pStyle w:val="AllowPageBreak"/>
      </w:pPr>
    </w:p>
    <w:p w:rsidR="00000000" w:rsidRPr="0030232B" w:rsidP="0030232B">
      <w:pPr>
        <w:pStyle w:val="Heading1"/>
      </w:pPr>
      <w:bookmarkStart w:id="5" w:name="O_795276"/>
      <w:bookmarkEnd w:id="5"/>
      <w:r w:rsidRPr="0030232B">
        <w:t>Links</w:t>
      </w:r>
    </w:p>
    <w:p w:rsidR="00000000" w:rsidRPr="0030232B" w:rsidP="00462E34">
      <w:pPr>
        <w:pStyle w:val="BodyText"/>
      </w:pPr>
      <w:r w:rsidRPr="003023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320B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0232B" w:rsidP="00462E34">
      <w:pPr>
        <w:pStyle w:val="BodyText"/>
      </w:pPr>
      <w:r w:rsidRPr="003023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320B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0232B" w:rsidP="0030232B"/>
    <w:sectPr w:rsidSect="003023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2B" w:rsidRPr="00462E34" w:rsidP="00462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34" w:rsidP="003023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2E34" w:rsidP="003023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62E34" w:rsidP="003023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32B" w:rsidRPr="00462E34" w:rsidP="00462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E34" w:rsidRPr="002D2AF8" w:rsidP="003023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AURTTE003 Remove and tag engine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62E34" w:rsidP="003023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909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8ED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3885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3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3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3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3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3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3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3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3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3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3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3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32B"/>
  </w:style>
  <w:style w:type="character" w:customStyle="1" w:styleId="Heading1Char">
    <w:name w:val="Heading 1 Char"/>
    <w:basedOn w:val="DefaultParagraphFont"/>
    <w:link w:val="Heading1"/>
    <w:rsid w:val="003023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3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3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3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32B"/>
    <w:rPr>
      <w:b/>
      <w:spacing w:val="0"/>
    </w:rPr>
  </w:style>
  <w:style w:type="paragraph" w:styleId="ListBullet2">
    <w:name w:val="List Bullet 2"/>
    <w:basedOn w:val="List2"/>
    <w:rsid w:val="003023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23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3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3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3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3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3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3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3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3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3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3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3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3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3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3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3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3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3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3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3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3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3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3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23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3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3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3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3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3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3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3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3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32B"/>
    <w:rPr>
      <w:i/>
    </w:rPr>
  </w:style>
  <w:style w:type="paragraph" w:styleId="Caption">
    <w:name w:val="caption"/>
    <w:basedOn w:val="BodyText"/>
    <w:next w:val="Normal"/>
    <w:qFormat/>
    <w:rsid w:val="003023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3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3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32B"/>
  </w:style>
  <w:style w:type="paragraph" w:styleId="TableofFigures">
    <w:name w:val="table of figures"/>
    <w:basedOn w:val="Normal"/>
    <w:next w:val="Normal"/>
    <w:semiHidden/>
    <w:rsid w:val="003023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3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232B"/>
    <w:rPr>
      <w:rFonts w:ascii="Wingdings" w:hAnsi="Wingdings"/>
    </w:rPr>
  </w:style>
  <w:style w:type="paragraph" w:customStyle="1" w:styleId="TableHeading">
    <w:name w:val="Table Heading"/>
    <w:basedOn w:val="HeadingBase"/>
    <w:rsid w:val="003023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32B"/>
    <w:rPr>
      <w:color w:val="0033CC"/>
      <w:u w:val="none"/>
    </w:rPr>
  </w:style>
  <w:style w:type="paragraph" w:customStyle="1" w:styleId="BodyTextRight">
    <w:name w:val="Body Text Right"/>
    <w:basedOn w:val="BodyText"/>
    <w:rsid w:val="003023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3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3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3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3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3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32B"/>
    <w:rPr>
      <w:sz w:val="32"/>
    </w:rPr>
  </w:style>
  <w:style w:type="paragraph" w:customStyle="1" w:styleId="HeadingProcedure">
    <w:name w:val="Heading Procedure"/>
    <w:basedOn w:val="HeadingBase"/>
    <w:next w:val="Normal"/>
    <w:rsid w:val="003023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32B"/>
    <w:pPr>
      <w:spacing w:before="60" w:after="60"/>
    </w:pPr>
  </w:style>
  <w:style w:type="paragraph" w:styleId="ListContinue">
    <w:name w:val="List Continue"/>
    <w:basedOn w:val="List"/>
    <w:rsid w:val="0030232B"/>
    <w:pPr>
      <w:ind w:firstLine="0"/>
    </w:pPr>
  </w:style>
  <w:style w:type="paragraph" w:customStyle="1" w:styleId="ListNote">
    <w:name w:val="List Note"/>
    <w:basedOn w:val="List"/>
    <w:rsid w:val="003023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3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3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32B"/>
    <w:rPr>
      <w:rFonts w:ascii="Courier New" w:hAnsi="Courier New"/>
    </w:rPr>
  </w:style>
  <w:style w:type="paragraph" w:customStyle="1" w:styleId="NoteBullet">
    <w:name w:val="Note Bullet"/>
    <w:basedOn w:val="Note"/>
    <w:rsid w:val="003023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3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3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3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3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23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3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32B"/>
    <w:rPr>
      <w:b/>
      <w:smallCaps/>
    </w:rPr>
  </w:style>
  <w:style w:type="paragraph" w:customStyle="1" w:styleId="TableListNumber">
    <w:name w:val="Table List Number"/>
    <w:basedOn w:val="ListNumber"/>
    <w:rsid w:val="003023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3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32B"/>
    <w:pPr>
      <w:numPr>
        <w:numId w:val="9"/>
      </w:numPr>
    </w:pPr>
  </w:style>
  <w:style w:type="paragraph" w:customStyle="1" w:styleId="ListAlpha2">
    <w:name w:val="List Alpha 2"/>
    <w:basedOn w:val="List2"/>
    <w:rsid w:val="0030232B"/>
    <w:pPr>
      <w:numPr>
        <w:numId w:val="8"/>
      </w:numPr>
    </w:pPr>
  </w:style>
  <w:style w:type="paragraph" w:styleId="List2">
    <w:name w:val="List 2"/>
    <w:basedOn w:val="BodyText"/>
    <w:rsid w:val="003023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3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3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3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3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3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232B"/>
    <w:pPr>
      <w:numPr>
        <w:numId w:val="4"/>
      </w:numPr>
    </w:pPr>
  </w:style>
  <w:style w:type="paragraph" w:styleId="ListContinue2">
    <w:name w:val="List Continue 2"/>
    <w:basedOn w:val="List2"/>
    <w:rsid w:val="0030232B"/>
    <w:pPr>
      <w:ind w:firstLine="0"/>
    </w:pPr>
  </w:style>
  <w:style w:type="paragraph" w:styleId="ListContinue3">
    <w:name w:val="List Continue 3"/>
    <w:basedOn w:val="List3"/>
    <w:rsid w:val="0030232B"/>
    <w:pPr>
      <w:ind w:left="1021" w:firstLine="0"/>
    </w:pPr>
  </w:style>
  <w:style w:type="paragraph" w:styleId="ListContinue4">
    <w:name w:val="List Continue 4"/>
    <w:basedOn w:val="List4"/>
    <w:rsid w:val="0030232B"/>
    <w:pPr>
      <w:ind w:firstLine="0"/>
    </w:pPr>
  </w:style>
  <w:style w:type="paragraph" w:styleId="ListContinue5">
    <w:name w:val="List Continue 5"/>
    <w:basedOn w:val="List5"/>
    <w:rsid w:val="0030232B"/>
    <w:pPr>
      <w:ind w:firstLine="0"/>
    </w:pPr>
  </w:style>
  <w:style w:type="paragraph" w:styleId="ListNumber3">
    <w:name w:val="List Number 3"/>
    <w:basedOn w:val="List3"/>
    <w:rsid w:val="0030232B"/>
    <w:pPr>
      <w:numPr>
        <w:numId w:val="5"/>
      </w:numPr>
    </w:pPr>
  </w:style>
  <w:style w:type="paragraph" w:styleId="ListNumber4">
    <w:name w:val="List Number 4"/>
    <w:basedOn w:val="List4"/>
    <w:rsid w:val="0030232B"/>
    <w:pPr>
      <w:numPr>
        <w:numId w:val="6"/>
      </w:numPr>
    </w:pPr>
  </w:style>
  <w:style w:type="paragraph" w:styleId="ListNumber5">
    <w:name w:val="List Number 5"/>
    <w:basedOn w:val="List5"/>
    <w:rsid w:val="0030232B"/>
    <w:pPr>
      <w:numPr>
        <w:numId w:val="7"/>
      </w:numPr>
    </w:pPr>
  </w:style>
  <w:style w:type="paragraph" w:styleId="BlockText">
    <w:name w:val="Block Text"/>
    <w:basedOn w:val="Normal"/>
    <w:rsid w:val="003023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3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32B"/>
    <w:rPr>
      <w:sz w:val="16"/>
      <w:vertAlign w:val="superscript"/>
    </w:rPr>
  </w:style>
  <w:style w:type="character" w:customStyle="1" w:styleId="Symbols">
    <w:name w:val="Symbols"/>
    <w:basedOn w:val="DefaultParagraphFont"/>
    <w:rsid w:val="0030232B"/>
    <w:rPr>
      <w:rFonts w:ascii="Symbol" w:hAnsi="Symbol"/>
    </w:rPr>
  </w:style>
  <w:style w:type="character" w:customStyle="1" w:styleId="MenuOptions">
    <w:name w:val="Menu Options"/>
    <w:basedOn w:val="DefaultParagraphFont"/>
    <w:rsid w:val="003023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32B"/>
    <w:rPr>
      <w:b/>
    </w:rPr>
  </w:style>
  <w:style w:type="character" w:customStyle="1" w:styleId="Underlined">
    <w:name w:val="Underlined"/>
    <w:basedOn w:val="DefaultParagraphFont"/>
    <w:rsid w:val="0030232B"/>
    <w:rPr>
      <w:u w:val="single"/>
    </w:rPr>
  </w:style>
  <w:style w:type="paragraph" w:customStyle="1" w:styleId="TableBodyTextRight">
    <w:name w:val="Table Body Text Right"/>
    <w:basedOn w:val="TableBodyText"/>
    <w:rsid w:val="003023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32B"/>
    <w:rPr>
      <w:sz w:val="18"/>
    </w:rPr>
  </w:style>
  <w:style w:type="paragraph" w:customStyle="1" w:styleId="BodySmallRight">
    <w:name w:val="Body Small Right"/>
    <w:basedOn w:val="BodyTextRight"/>
    <w:rsid w:val="0030232B"/>
    <w:rPr>
      <w:sz w:val="18"/>
      <w:szCs w:val="18"/>
    </w:rPr>
  </w:style>
  <w:style w:type="paragraph" w:customStyle="1" w:styleId="MarginEdition">
    <w:name w:val="Margin Edition"/>
    <w:basedOn w:val="MarginNote"/>
    <w:rsid w:val="003023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32B"/>
    <w:rPr>
      <w:sz w:val="2"/>
      <w:szCs w:val="2"/>
    </w:rPr>
  </w:style>
  <w:style w:type="character" w:customStyle="1" w:styleId="Small">
    <w:name w:val="Small"/>
    <w:basedOn w:val="DefaultParagraphFont"/>
    <w:rsid w:val="0030232B"/>
    <w:rPr>
      <w:sz w:val="16"/>
    </w:rPr>
  </w:style>
  <w:style w:type="paragraph" w:customStyle="1" w:styleId="WideTable">
    <w:name w:val="Wide Table"/>
    <w:basedOn w:val="Normal"/>
    <w:rsid w:val="003023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32B"/>
  </w:style>
  <w:style w:type="paragraph" w:styleId="Quote">
    <w:name w:val="Quote"/>
    <w:basedOn w:val="Heading1"/>
    <w:link w:val="QuoteChar"/>
    <w:qFormat/>
    <w:rsid w:val="003023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3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32B"/>
    <w:pPr>
      <w:pageBreakBefore/>
    </w:pPr>
  </w:style>
  <w:style w:type="paragraph" w:customStyle="1" w:styleId="Border">
    <w:name w:val="Border"/>
    <w:basedOn w:val="Normal"/>
    <w:qFormat/>
    <w:rsid w:val="003023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3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3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3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3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3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3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3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3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32B"/>
    <w:rPr>
      <w:u w:val="single"/>
    </w:rPr>
  </w:style>
  <w:style w:type="character" w:customStyle="1" w:styleId="BoldandItalics">
    <w:name w:val="Bold and Italics"/>
    <w:qFormat/>
    <w:rsid w:val="0030232B"/>
    <w:rPr>
      <w:b/>
      <w:i/>
      <w:u w:val="none"/>
    </w:rPr>
  </w:style>
  <w:style w:type="paragraph" w:styleId="BalloonText">
    <w:name w:val="Balloon Text"/>
    <w:basedOn w:val="Normal"/>
    <w:link w:val="BalloonTextChar"/>
    <w:rsid w:val="00302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3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3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3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3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3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32B"/>
    <w:pPr>
      <w:spacing w:before="0" w:after="0"/>
    </w:pPr>
  </w:style>
  <w:style w:type="paragraph" w:customStyle="1" w:styleId="BodyTextBold">
    <w:name w:val="Body Text Bold"/>
    <w:basedOn w:val="BodyText"/>
    <w:qFormat/>
    <w:rsid w:val="0030232B"/>
    <w:rPr>
      <w:b/>
    </w:rPr>
  </w:style>
  <w:style w:type="character" w:styleId="Hyperlink">
    <w:name w:val="Hyperlink"/>
    <w:basedOn w:val="DefaultParagraphFont"/>
    <w:uiPriority w:val="99"/>
    <w:unhideWhenUsed/>
    <w:rsid w:val="00462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2550</Characters>
  <Application>Microsoft Office Word</Application>
  <DocSecurity>0</DocSecurity>
  <Lines>79</Lines>
  <Paragraphs>55</Paragraphs>
  <ScaleCrop>false</ScaleCrop>
  <Company>Author-it Software Corporation Ltd.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AURTTE003 Remove and tag engine system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