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098" w:rsidP="006100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AURTTD003 Inspect suspension systems</w:t>
      </w:r>
      <w:r>
        <w:fldChar w:fldCharType="end"/>
      </w:r>
    </w:p>
    <w:p w:rsidR="00610098" w:rsidP="00610098">
      <w:pPr>
        <w:pStyle w:val="Version"/>
        <w:sectPr w:rsidSect="00E22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38A" w:rsidP="00E2238A">
      <w:pPr>
        <w:pStyle w:val="SuperHeading"/>
      </w:pPr>
      <w:r w:rsidRPr="00E2238A">
        <w:t>Assessment Requirements for AURTTD003 Inspect suspension systems</w:t>
      </w:r>
    </w:p>
    <w:p w:rsidR="00000000" w:rsidRPr="00E2238A" w:rsidP="00E2238A">
      <w:pPr>
        <w:pStyle w:val="Heading1"/>
      </w:pPr>
      <w:bookmarkStart w:id="1" w:name="O_776214"/>
      <w:bookmarkEnd w:id="1"/>
      <w:r w:rsidRPr="00E2238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100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38A" w:rsidP="00E2238A">
            <w:pPr>
              <w:pStyle w:val="BodyText"/>
            </w:pPr>
            <w:r w:rsidRPr="00E2238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8A">
            <w:pPr>
              <w:pStyle w:val="BodyText"/>
              <w:rPr>
                <w:lang w:val="en-NZ"/>
              </w:rPr>
            </w:pPr>
            <w:r w:rsidRPr="00E2238A">
              <w:rPr>
                <w:rStyle w:val="SpecialBold"/>
              </w:rPr>
              <w:t>Comment</w:t>
            </w:r>
          </w:p>
        </w:tc>
      </w:tr>
      <w:tr w:rsidTr="006100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38A">
            <w:pPr>
              <w:pStyle w:val="BodyText"/>
              <w:rPr>
                <w:lang w:val="en-NZ"/>
              </w:rPr>
            </w:pPr>
            <w:r w:rsidRPr="00E2238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38A" w:rsidP="00E2238A">
            <w:pPr>
              <w:pStyle w:val="BodyText"/>
            </w:pPr>
            <w:r w:rsidRPr="00E2238A">
              <w:t>New unit of competency.</w:t>
            </w:r>
          </w:p>
        </w:tc>
      </w:tr>
    </w:tbl>
    <w:p w:rsidR="00000000" w:rsidRPr="00E2238A" w:rsidP="00E2238A">
      <w:pPr>
        <w:pStyle w:val="BodyText"/>
      </w:pPr>
    </w:p>
    <w:p w:rsidR="00000000" w:rsidRPr="00E2238A" w:rsidP="00E2238A">
      <w:pPr>
        <w:pStyle w:val="AllowPageBreak"/>
      </w:pPr>
    </w:p>
    <w:p w:rsidR="00000000" w:rsidRPr="00E2238A" w:rsidP="00E2238A">
      <w:pPr>
        <w:pStyle w:val="Heading1"/>
      </w:pPr>
      <w:bookmarkStart w:id="2" w:name="O_776215"/>
      <w:bookmarkEnd w:id="2"/>
      <w:r w:rsidRPr="00E2238A">
        <w:t>Performance Evidence</w:t>
      </w:r>
    </w:p>
    <w:p w:rsidR="00000000" w:rsidRPr="00E2238A" w:rsidP="00610098">
      <w:pPr>
        <w:pStyle w:val="BodyText"/>
      </w:pPr>
      <w:r w:rsidRPr="00E2238A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E2238A" w:rsidP="00E2238A">
      <w:pPr>
        <w:pStyle w:val="ListBullet"/>
      </w:pPr>
      <w:r w:rsidRPr="00E2238A">
        <w:t>inspect the front and rear suspens</w:t>
      </w:r>
      <w:r w:rsidRPr="00E2238A">
        <w:t>ion systems of two different vehicles.</w:t>
      </w:r>
    </w:p>
    <w:p w:rsidR="00000000" w:rsidRPr="00E2238A" w:rsidP="00E2238A">
      <w:pPr>
        <w:pStyle w:val="AllowPageBreak"/>
      </w:pPr>
    </w:p>
    <w:p w:rsidR="00000000" w:rsidRPr="00E2238A" w:rsidP="00E2238A">
      <w:pPr>
        <w:pStyle w:val="Heading1"/>
      </w:pPr>
      <w:bookmarkStart w:id="3" w:name="O_776216"/>
      <w:bookmarkEnd w:id="3"/>
      <w:r w:rsidRPr="00E2238A">
        <w:t>Knowledge Evidence</w:t>
      </w:r>
    </w:p>
    <w:p w:rsidR="00000000" w:rsidRPr="00E2238A" w:rsidP="00610098">
      <w:pPr>
        <w:pStyle w:val="BodyText"/>
      </w:pPr>
      <w:r w:rsidRPr="00E2238A">
        <w:t>Individuals must be able to demonstrate knowledge of:</w:t>
      </w:r>
    </w:p>
    <w:p w:rsidR="00000000" w:rsidRPr="00E2238A" w:rsidP="00E2238A">
      <w:pPr>
        <w:pStyle w:val="ListBullet"/>
      </w:pPr>
      <w:r w:rsidRPr="00E2238A">
        <w:t>work health and safety (WHS</w:t>
      </w:r>
      <w:r w:rsidRPr="00E2238A">
        <w:rPr>
          <w:rStyle w:val="SpecialBold"/>
        </w:rPr>
        <w:t xml:space="preserve">) </w:t>
      </w:r>
      <w:r w:rsidRPr="00E2238A">
        <w:t xml:space="preserve">and occupational health and safety (OHS) requirements </w:t>
      </w:r>
      <w:r w:rsidRPr="00E2238A">
        <w:t>relating to inspecting suspension systems, including procedures for:</w:t>
      </w:r>
    </w:p>
    <w:p w:rsidR="00000000" w:rsidRPr="00E2238A" w:rsidP="00E2238A">
      <w:pPr>
        <w:pStyle w:val="ListBullet2"/>
      </w:pPr>
      <w:r w:rsidRPr="00E2238A">
        <w:t>lifting and supporting vehicles</w:t>
      </w:r>
    </w:p>
    <w:p w:rsidR="00000000" w:rsidRPr="00E2238A" w:rsidP="00E2238A">
      <w:pPr>
        <w:pStyle w:val="ListBullet2"/>
      </w:pPr>
      <w:r w:rsidRPr="00E2238A">
        <w:t>working with stored energy in springs and accumulators</w:t>
      </w:r>
    </w:p>
    <w:p w:rsidR="00000000" w:rsidRPr="00E2238A" w:rsidP="00E2238A">
      <w:pPr>
        <w:pStyle w:val="ListBullet"/>
      </w:pPr>
      <w:r w:rsidRPr="00E2238A">
        <w:t>identification and function of major front and rear suspension components, including:</w:t>
      </w:r>
    </w:p>
    <w:p w:rsidR="00000000" w:rsidRPr="00E2238A" w:rsidP="00E2238A">
      <w:pPr>
        <w:pStyle w:val="ListBullet2"/>
      </w:pPr>
      <w:r w:rsidRPr="00E2238A">
        <w:t>control arm</w:t>
      </w:r>
      <w:r w:rsidRPr="00E2238A">
        <w:t>s, bushes, links and rods</w:t>
      </w:r>
    </w:p>
    <w:p w:rsidR="00000000" w:rsidRPr="00E2238A" w:rsidP="00E2238A">
      <w:pPr>
        <w:pStyle w:val="ListBullet2"/>
      </w:pPr>
      <w:r w:rsidRPr="00E2238A">
        <w:t>ball joints</w:t>
      </w:r>
    </w:p>
    <w:p w:rsidR="00000000" w:rsidRPr="00E2238A" w:rsidP="00E2238A">
      <w:pPr>
        <w:pStyle w:val="ListBullet2"/>
      </w:pPr>
      <w:r w:rsidRPr="00E2238A">
        <w:t>struts and springs</w:t>
      </w:r>
    </w:p>
    <w:p w:rsidR="00000000" w:rsidRPr="00E2238A" w:rsidP="00E2238A">
      <w:pPr>
        <w:pStyle w:val="ListBullet2"/>
      </w:pPr>
      <w:r w:rsidRPr="00E2238A">
        <w:t>leaf springs, hangers and shackles</w:t>
      </w:r>
    </w:p>
    <w:p w:rsidR="00000000" w:rsidRPr="00E2238A" w:rsidP="00E2238A">
      <w:pPr>
        <w:pStyle w:val="ListBullet2"/>
      </w:pPr>
      <w:r w:rsidRPr="00E2238A">
        <w:t>torsion bars</w:t>
      </w:r>
    </w:p>
    <w:p w:rsidR="00000000" w:rsidRPr="00E2238A" w:rsidP="00E2238A">
      <w:pPr>
        <w:pStyle w:val="ListBullet2"/>
      </w:pPr>
      <w:r w:rsidRPr="00E2238A">
        <w:t>air suspension</w:t>
      </w:r>
    </w:p>
    <w:p w:rsidR="00000000" w:rsidRPr="00E2238A" w:rsidP="00E2238A">
      <w:pPr>
        <w:pStyle w:val="ListBullet2"/>
      </w:pPr>
      <w:r w:rsidRPr="00E2238A">
        <w:t>shock absorbers</w:t>
      </w:r>
    </w:p>
    <w:p w:rsidR="00000000" w:rsidRPr="00E2238A" w:rsidP="00E2238A">
      <w:pPr>
        <w:pStyle w:val="ListBullet2"/>
      </w:pPr>
      <w:r w:rsidRPr="00E2238A">
        <w:t>height control systems</w:t>
      </w:r>
    </w:p>
    <w:p w:rsidR="00000000" w:rsidRPr="00E2238A" w:rsidP="00E2238A">
      <w:pPr>
        <w:pStyle w:val="ListBullet"/>
      </w:pPr>
      <w:r w:rsidRPr="00E2238A">
        <w:t>basic operation of front and rear suspension systems</w:t>
      </w:r>
    </w:p>
    <w:p w:rsidR="00000000" w:rsidRPr="00E2238A" w:rsidP="00E2238A">
      <w:pPr>
        <w:pStyle w:val="ListBullet"/>
      </w:pPr>
      <w:r w:rsidRPr="00E2238A">
        <w:t>inspection and reporting procedures for suspension systems and components, including:</w:t>
      </w:r>
    </w:p>
    <w:p w:rsidR="00000000" w:rsidRPr="00E2238A" w:rsidP="00E2238A">
      <w:pPr>
        <w:pStyle w:val="ListBullet2"/>
      </w:pPr>
      <w:r w:rsidRPr="00E2238A">
        <w:t>component wear analysis</w:t>
      </w:r>
    </w:p>
    <w:p w:rsidR="00000000" w:rsidRPr="00E2238A" w:rsidP="00E2238A">
      <w:pPr>
        <w:pStyle w:val="ListBullet2"/>
      </w:pPr>
      <w:r w:rsidRPr="00E2238A">
        <w:t>fluid leaks.</w:t>
      </w:r>
    </w:p>
    <w:p w:rsidR="00000000" w:rsidRPr="00E2238A" w:rsidP="00E2238A">
      <w:pPr>
        <w:pStyle w:val="AllowPageBreak"/>
      </w:pPr>
    </w:p>
    <w:p w:rsidR="00000000" w:rsidRPr="00E2238A" w:rsidP="00E2238A">
      <w:pPr>
        <w:pStyle w:val="Heading1"/>
      </w:pPr>
      <w:bookmarkStart w:id="4" w:name="O_776217"/>
      <w:bookmarkEnd w:id="4"/>
      <w:r w:rsidRPr="00E2238A">
        <w:t>Assessment Conditions</w:t>
      </w:r>
    </w:p>
    <w:p w:rsidR="00000000" w:rsidRPr="00E2238A" w:rsidP="00610098">
      <w:pPr>
        <w:pStyle w:val="BodyText"/>
      </w:pPr>
      <w:r w:rsidRPr="00E2238A">
        <w:t>Assessors must satisfy NVR/AQTF assessor requirements.</w:t>
      </w:r>
    </w:p>
    <w:p w:rsidR="00000000" w:rsidRPr="00E2238A" w:rsidP="00610098">
      <w:pPr>
        <w:pStyle w:val="BodyText"/>
      </w:pPr>
      <w:r w:rsidRPr="00E2238A">
        <w:t>Competency is to be assessed in the w</w:t>
      </w:r>
      <w:r w:rsidRPr="00E2238A">
        <w:t>orkplace or a simulated environment that accurately reflects performance in a real workplace setting.</w:t>
      </w:r>
    </w:p>
    <w:p w:rsidR="00000000" w:rsidRPr="00E2238A" w:rsidP="00610098">
      <w:pPr>
        <w:pStyle w:val="BodyText"/>
      </w:pPr>
      <w:r w:rsidRPr="00E2238A">
        <w:t>Assessment must include direct observation of tasks.</w:t>
      </w:r>
    </w:p>
    <w:p w:rsidR="00000000" w:rsidRPr="00E2238A" w:rsidP="00610098">
      <w:pPr>
        <w:pStyle w:val="BodyText"/>
      </w:pPr>
      <w:r w:rsidRPr="00E2238A">
        <w:t>Where assessment of competency includes third-party evidence, individuals must provide evidence tha</w:t>
      </w:r>
      <w:r w:rsidRPr="00E2238A">
        <w:t>t links them to the suspension systems that they have worked on, e.g. repair orders.</w:t>
      </w:r>
    </w:p>
    <w:p w:rsidR="00000000" w:rsidRPr="00E2238A" w:rsidP="00610098">
      <w:pPr>
        <w:pStyle w:val="BodyText"/>
      </w:pPr>
      <w:r w:rsidRPr="00E2238A">
        <w:t>Assessors must verify performance evidence through questioning on skills and knowledge to ensure correct interpretation and application.</w:t>
      </w:r>
    </w:p>
    <w:p w:rsidR="00000000" w:rsidRPr="00E2238A" w:rsidP="00610098">
      <w:pPr>
        <w:pStyle w:val="BodyText"/>
      </w:pPr>
      <w:r w:rsidRPr="00E2238A">
        <w:t>The following resources must be made available:</w:t>
      </w:r>
    </w:p>
    <w:p w:rsidR="00000000" w:rsidRPr="00E2238A" w:rsidP="00E2238A">
      <w:pPr>
        <w:pStyle w:val="ListBullet"/>
      </w:pPr>
      <w:r w:rsidRPr="00E2238A">
        <w:t>automotive repair workplace or simulated workplace</w:t>
      </w:r>
    </w:p>
    <w:p w:rsidR="00000000" w:rsidRPr="00E2238A" w:rsidP="00E2238A">
      <w:pPr>
        <w:pStyle w:val="ListBullet"/>
      </w:pPr>
      <w:r w:rsidRPr="00E2238A">
        <w:t>workplace instructions</w:t>
      </w:r>
    </w:p>
    <w:p w:rsidR="00000000" w:rsidRPr="00E2238A" w:rsidP="00E2238A">
      <w:pPr>
        <w:pStyle w:val="ListBullet"/>
      </w:pPr>
      <w:r w:rsidRPr="00E2238A">
        <w:t>manufacturer suspension system specifications</w:t>
      </w:r>
    </w:p>
    <w:p w:rsidR="00000000" w:rsidRPr="00E2238A" w:rsidP="00E2238A">
      <w:pPr>
        <w:pStyle w:val="ListBullet"/>
      </w:pPr>
      <w:r w:rsidRPr="00E2238A">
        <w:t>two different vehicles with suspension systems requiring inspection prior to wheel alig</w:t>
      </w:r>
      <w:r w:rsidRPr="00E2238A">
        <w:t xml:space="preserve">nment </w:t>
      </w:r>
    </w:p>
    <w:p w:rsidR="00000000" w:rsidRPr="00E2238A" w:rsidP="00E2238A">
      <w:pPr>
        <w:pStyle w:val="ListBullet"/>
      </w:pPr>
      <w:r w:rsidRPr="00E2238A">
        <w:t>tools, equipment and materials appropriate for inspecting suspension systems.</w:t>
      </w:r>
    </w:p>
    <w:p w:rsidR="00000000" w:rsidRPr="00E2238A" w:rsidP="00E2238A">
      <w:pPr>
        <w:pStyle w:val="AllowPageBreak"/>
      </w:pPr>
    </w:p>
    <w:p w:rsidR="00000000" w:rsidRPr="00E2238A" w:rsidP="00E2238A">
      <w:pPr>
        <w:pStyle w:val="Heading1"/>
      </w:pPr>
      <w:bookmarkStart w:id="5" w:name="O_776220"/>
      <w:bookmarkEnd w:id="5"/>
      <w:r w:rsidRPr="00E2238A">
        <w:t>Links</w:t>
      </w:r>
    </w:p>
    <w:p w:rsidR="00000000" w:rsidRPr="00E2238A" w:rsidP="00610098">
      <w:pPr>
        <w:pStyle w:val="BodyText"/>
      </w:pPr>
      <w:r w:rsidRPr="00E223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41F6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2238A" w:rsidP="00610098">
      <w:pPr>
        <w:pStyle w:val="BodyText"/>
      </w:pPr>
      <w:r w:rsidRPr="00E2238A">
        <w:t>Co</w:t>
      </w:r>
      <w:r w:rsidRPr="00E2238A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41F6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2238A" w:rsidP="00E2238A"/>
    <w:sectPr w:rsidSect="00E223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8A" w:rsidRPr="00610098" w:rsidP="006100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9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38A" w:rsidRPr="00610098" w:rsidP="006100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09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18BB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2EC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02CA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38A"/>
  </w:style>
  <w:style w:type="character" w:customStyle="1" w:styleId="Heading1Char">
    <w:name w:val="Heading 1 Char"/>
    <w:basedOn w:val="DefaultParagraphFont"/>
    <w:link w:val="Heading1"/>
    <w:rsid w:val="00E22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3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3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238A"/>
    <w:rPr>
      <w:b/>
      <w:spacing w:val="0"/>
    </w:rPr>
  </w:style>
  <w:style w:type="paragraph" w:styleId="ListBullet2">
    <w:name w:val="List Bullet 2"/>
    <w:basedOn w:val="List2"/>
    <w:rsid w:val="00E223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2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3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2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3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38A"/>
    <w:rPr>
      <w:i/>
    </w:rPr>
  </w:style>
  <w:style w:type="paragraph" w:styleId="Caption">
    <w:name w:val="caption"/>
    <w:basedOn w:val="BodyText"/>
    <w:next w:val="Normal"/>
    <w:qFormat/>
    <w:rsid w:val="00E22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38A"/>
  </w:style>
  <w:style w:type="paragraph" w:styleId="TableofFigures">
    <w:name w:val="table of figures"/>
    <w:basedOn w:val="Normal"/>
    <w:next w:val="Normal"/>
    <w:semiHidden/>
    <w:rsid w:val="00E22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3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238A"/>
    <w:rPr>
      <w:rFonts w:ascii="Wingdings" w:hAnsi="Wingdings"/>
    </w:rPr>
  </w:style>
  <w:style w:type="paragraph" w:customStyle="1" w:styleId="TableHeading">
    <w:name w:val="Table Heading"/>
    <w:basedOn w:val="HeadingBase"/>
    <w:rsid w:val="00E22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38A"/>
    <w:rPr>
      <w:color w:val="0033CC"/>
      <w:u w:val="none"/>
    </w:rPr>
  </w:style>
  <w:style w:type="paragraph" w:customStyle="1" w:styleId="BodyTextRight">
    <w:name w:val="Body Text Right"/>
    <w:basedOn w:val="BodyText"/>
    <w:rsid w:val="00E22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3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38A"/>
    <w:rPr>
      <w:sz w:val="32"/>
    </w:rPr>
  </w:style>
  <w:style w:type="paragraph" w:customStyle="1" w:styleId="HeadingProcedure">
    <w:name w:val="Heading Procedure"/>
    <w:basedOn w:val="HeadingBase"/>
    <w:next w:val="Normal"/>
    <w:rsid w:val="00E22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38A"/>
    <w:pPr>
      <w:spacing w:before="60" w:after="60"/>
    </w:pPr>
  </w:style>
  <w:style w:type="paragraph" w:styleId="ListContinue">
    <w:name w:val="List Continue"/>
    <w:basedOn w:val="List"/>
    <w:rsid w:val="00E2238A"/>
    <w:pPr>
      <w:ind w:firstLine="0"/>
    </w:pPr>
  </w:style>
  <w:style w:type="paragraph" w:customStyle="1" w:styleId="ListNote">
    <w:name w:val="List Note"/>
    <w:basedOn w:val="List"/>
    <w:rsid w:val="00E22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38A"/>
    <w:rPr>
      <w:rFonts w:ascii="Courier New" w:hAnsi="Courier New"/>
    </w:rPr>
  </w:style>
  <w:style w:type="paragraph" w:customStyle="1" w:styleId="NoteBullet">
    <w:name w:val="Note Bullet"/>
    <w:basedOn w:val="Note"/>
    <w:rsid w:val="00E22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3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2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38A"/>
    <w:rPr>
      <w:b/>
      <w:smallCaps/>
    </w:rPr>
  </w:style>
  <w:style w:type="paragraph" w:customStyle="1" w:styleId="TableListNumber">
    <w:name w:val="Table List Number"/>
    <w:basedOn w:val="ListNumber"/>
    <w:rsid w:val="00E22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38A"/>
    <w:pPr>
      <w:numPr>
        <w:numId w:val="9"/>
      </w:numPr>
    </w:pPr>
  </w:style>
  <w:style w:type="paragraph" w:customStyle="1" w:styleId="ListAlpha2">
    <w:name w:val="List Alpha 2"/>
    <w:basedOn w:val="List2"/>
    <w:rsid w:val="00E2238A"/>
    <w:pPr>
      <w:numPr>
        <w:numId w:val="8"/>
      </w:numPr>
    </w:pPr>
  </w:style>
  <w:style w:type="paragraph" w:styleId="List2">
    <w:name w:val="List 2"/>
    <w:basedOn w:val="BodyText"/>
    <w:rsid w:val="00E22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3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3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238A"/>
    <w:pPr>
      <w:numPr>
        <w:numId w:val="4"/>
      </w:numPr>
    </w:pPr>
  </w:style>
  <w:style w:type="paragraph" w:styleId="ListContinue2">
    <w:name w:val="List Continue 2"/>
    <w:basedOn w:val="List2"/>
    <w:rsid w:val="00E2238A"/>
    <w:pPr>
      <w:ind w:firstLine="0"/>
    </w:pPr>
  </w:style>
  <w:style w:type="paragraph" w:styleId="ListContinue3">
    <w:name w:val="List Continue 3"/>
    <w:basedOn w:val="List3"/>
    <w:rsid w:val="00E2238A"/>
    <w:pPr>
      <w:ind w:left="1021" w:firstLine="0"/>
    </w:pPr>
  </w:style>
  <w:style w:type="paragraph" w:styleId="ListContinue4">
    <w:name w:val="List Continue 4"/>
    <w:basedOn w:val="List4"/>
    <w:rsid w:val="00E2238A"/>
    <w:pPr>
      <w:ind w:firstLine="0"/>
    </w:pPr>
  </w:style>
  <w:style w:type="paragraph" w:styleId="ListContinue5">
    <w:name w:val="List Continue 5"/>
    <w:basedOn w:val="List5"/>
    <w:rsid w:val="00E2238A"/>
    <w:pPr>
      <w:ind w:firstLine="0"/>
    </w:pPr>
  </w:style>
  <w:style w:type="paragraph" w:styleId="ListNumber3">
    <w:name w:val="List Number 3"/>
    <w:basedOn w:val="List3"/>
    <w:rsid w:val="00E2238A"/>
    <w:pPr>
      <w:numPr>
        <w:numId w:val="5"/>
      </w:numPr>
    </w:pPr>
  </w:style>
  <w:style w:type="paragraph" w:styleId="ListNumber4">
    <w:name w:val="List Number 4"/>
    <w:basedOn w:val="List4"/>
    <w:rsid w:val="00E2238A"/>
    <w:pPr>
      <w:numPr>
        <w:numId w:val="6"/>
      </w:numPr>
    </w:pPr>
  </w:style>
  <w:style w:type="paragraph" w:styleId="ListNumber5">
    <w:name w:val="List Number 5"/>
    <w:basedOn w:val="List5"/>
    <w:rsid w:val="00E2238A"/>
    <w:pPr>
      <w:numPr>
        <w:numId w:val="7"/>
      </w:numPr>
    </w:pPr>
  </w:style>
  <w:style w:type="paragraph" w:styleId="BlockText">
    <w:name w:val="Block Text"/>
    <w:basedOn w:val="Normal"/>
    <w:rsid w:val="00E22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38A"/>
    <w:rPr>
      <w:sz w:val="16"/>
      <w:vertAlign w:val="superscript"/>
    </w:rPr>
  </w:style>
  <w:style w:type="character" w:customStyle="1" w:styleId="Symbols">
    <w:name w:val="Symbols"/>
    <w:basedOn w:val="DefaultParagraphFont"/>
    <w:rsid w:val="00E2238A"/>
    <w:rPr>
      <w:rFonts w:ascii="Symbol" w:hAnsi="Symbol"/>
    </w:rPr>
  </w:style>
  <w:style w:type="character" w:customStyle="1" w:styleId="MenuOptions">
    <w:name w:val="Menu Options"/>
    <w:basedOn w:val="DefaultParagraphFont"/>
    <w:rsid w:val="00E22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38A"/>
    <w:rPr>
      <w:b/>
    </w:rPr>
  </w:style>
  <w:style w:type="character" w:customStyle="1" w:styleId="Underlined">
    <w:name w:val="Underlined"/>
    <w:basedOn w:val="DefaultParagraphFont"/>
    <w:rsid w:val="00E2238A"/>
    <w:rPr>
      <w:u w:val="single"/>
    </w:rPr>
  </w:style>
  <w:style w:type="paragraph" w:customStyle="1" w:styleId="TableBodyTextRight">
    <w:name w:val="Table Body Text Right"/>
    <w:basedOn w:val="TableBodyText"/>
    <w:rsid w:val="00E22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38A"/>
    <w:rPr>
      <w:sz w:val="18"/>
    </w:rPr>
  </w:style>
  <w:style w:type="paragraph" w:customStyle="1" w:styleId="BodySmallRight">
    <w:name w:val="Body Small Right"/>
    <w:basedOn w:val="BodyTextRight"/>
    <w:rsid w:val="00E2238A"/>
    <w:rPr>
      <w:sz w:val="18"/>
      <w:szCs w:val="18"/>
    </w:rPr>
  </w:style>
  <w:style w:type="paragraph" w:customStyle="1" w:styleId="MarginEdition">
    <w:name w:val="Margin Edition"/>
    <w:basedOn w:val="MarginNote"/>
    <w:rsid w:val="00E22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38A"/>
    <w:rPr>
      <w:sz w:val="2"/>
      <w:szCs w:val="2"/>
    </w:rPr>
  </w:style>
  <w:style w:type="character" w:customStyle="1" w:styleId="Small">
    <w:name w:val="Small"/>
    <w:basedOn w:val="DefaultParagraphFont"/>
    <w:rsid w:val="00E2238A"/>
    <w:rPr>
      <w:sz w:val="16"/>
    </w:rPr>
  </w:style>
  <w:style w:type="paragraph" w:customStyle="1" w:styleId="WideTable">
    <w:name w:val="Wide Table"/>
    <w:basedOn w:val="Normal"/>
    <w:rsid w:val="00E22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38A"/>
  </w:style>
  <w:style w:type="paragraph" w:styleId="Quote">
    <w:name w:val="Quote"/>
    <w:basedOn w:val="Heading1"/>
    <w:link w:val="QuoteChar"/>
    <w:qFormat/>
    <w:rsid w:val="00E22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38A"/>
    <w:pPr>
      <w:pageBreakBefore/>
    </w:pPr>
  </w:style>
  <w:style w:type="paragraph" w:customStyle="1" w:styleId="Border">
    <w:name w:val="Border"/>
    <w:basedOn w:val="Normal"/>
    <w:qFormat/>
    <w:rsid w:val="00E22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38A"/>
    <w:rPr>
      <w:u w:val="single"/>
    </w:rPr>
  </w:style>
  <w:style w:type="character" w:customStyle="1" w:styleId="BoldandItalics">
    <w:name w:val="Bold and Italics"/>
    <w:qFormat/>
    <w:rsid w:val="00E2238A"/>
    <w:rPr>
      <w:b/>
      <w:i/>
      <w:u w:val="none"/>
    </w:rPr>
  </w:style>
  <w:style w:type="paragraph" w:styleId="BalloonText">
    <w:name w:val="Balloon Text"/>
    <w:basedOn w:val="Normal"/>
    <w:link w:val="BalloonTextChar"/>
    <w:rsid w:val="00E22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38A"/>
    <w:pPr>
      <w:spacing w:before="0" w:after="0"/>
    </w:pPr>
  </w:style>
  <w:style w:type="paragraph" w:customStyle="1" w:styleId="BodyTextBold">
    <w:name w:val="Body Text Bold"/>
    <w:basedOn w:val="BodyText"/>
    <w:qFormat/>
    <w:rsid w:val="00E2238A"/>
    <w:rPr>
      <w:b/>
    </w:rPr>
  </w:style>
  <w:style w:type="character" w:styleId="Hyperlink">
    <w:name w:val="Hyperlink"/>
    <w:basedOn w:val="DefaultParagraphFont"/>
    <w:uiPriority w:val="99"/>
    <w:unhideWhenUsed/>
    <w:rsid w:val="006100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2436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AURTTD003 Inspect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