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EAE" w:rsidP="00DF5E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AURTTD002 Inspect and service steering systems</w:t>
      </w:r>
      <w:r>
        <w:fldChar w:fldCharType="end"/>
      </w:r>
    </w:p>
    <w:p w:rsidR="00DF5EAE" w:rsidP="00DF5EAE">
      <w:pPr>
        <w:pStyle w:val="Version"/>
        <w:sectPr w:rsidSect="003F34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414" w:rsidP="003F3414">
      <w:pPr>
        <w:pStyle w:val="SuperHeading"/>
      </w:pPr>
      <w:r w:rsidRPr="003F3414">
        <w:t>Assessment Requirements for AURTTD002 Inspect and service steering systems</w:t>
      </w:r>
    </w:p>
    <w:p w:rsidR="00000000" w:rsidRPr="003F3414" w:rsidP="003F3414">
      <w:pPr>
        <w:pStyle w:val="Heading1"/>
      </w:pPr>
      <w:bookmarkStart w:id="1" w:name="O_776195"/>
      <w:bookmarkEnd w:id="1"/>
      <w:r w:rsidRPr="003F341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F5E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14" w:rsidP="003F3414">
            <w:pPr>
              <w:pStyle w:val="BodyText"/>
            </w:pPr>
            <w:r w:rsidRPr="003F341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14">
            <w:pPr>
              <w:pStyle w:val="BodyText"/>
              <w:rPr>
                <w:lang w:val="en-NZ"/>
              </w:rPr>
            </w:pPr>
            <w:r w:rsidRPr="003F3414">
              <w:rPr>
                <w:rStyle w:val="SpecialBold"/>
              </w:rPr>
              <w:t>Comment</w:t>
            </w:r>
          </w:p>
        </w:tc>
      </w:tr>
      <w:tr w:rsidTr="00DF5E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14">
            <w:pPr>
              <w:pStyle w:val="BodyText"/>
              <w:rPr>
                <w:lang w:val="en-NZ"/>
              </w:rPr>
            </w:pPr>
            <w:r w:rsidRPr="003F341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14" w:rsidP="003F3414">
            <w:pPr>
              <w:pStyle w:val="BodyText"/>
            </w:pPr>
            <w:r w:rsidRPr="003F3414">
              <w:t>New unit of competency.</w:t>
            </w:r>
          </w:p>
        </w:tc>
      </w:tr>
    </w:tbl>
    <w:p w:rsidR="00000000" w:rsidRPr="003F3414" w:rsidP="003F3414">
      <w:pPr>
        <w:pStyle w:val="BodyText"/>
      </w:pPr>
    </w:p>
    <w:p w:rsidR="00000000" w:rsidRPr="003F3414" w:rsidP="003F3414">
      <w:pPr>
        <w:pStyle w:val="AllowPageBreak"/>
      </w:pPr>
    </w:p>
    <w:p w:rsidR="00000000" w:rsidRPr="003F3414" w:rsidP="003F3414">
      <w:pPr>
        <w:pStyle w:val="Heading1"/>
      </w:pPr>
      <w:bookmarkStart w:id="2" w:name="O_776196"/>
      <w:bookmarkEnd w:id="2"/>
      <w:r w:rsidRPr="003F3414">
        <w:t>Performance Evidence</w:t>
      </w:r>
    </w:p>
    <w:p w:rsidR="00000000" w:rsidRPr="003F3414" w:rsidP="00DF5EAE">
      <w:pPr>
        <w:pStyle w:val="BodyText"/>
      </w:pPr>
      <w:r w:rsidRPr="003F3414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F3414" w:rsidP="003F3414">
      <w:pPr>
        <w:pStyle w:val="ListBullet"/>
      </w:pPr>
      <w:r w:rsidRPr="003F3414">
        <w:t xml:space="preserve">inspect and service the steering </w:t>
      </w:r>
      <w:r w:rsidRPr="003F3414">
        <w:t>systems of two different vehicles or machinery, including one of the following:</w:t>
      </w:r>
    </w:p>
    <w:p w:rsidR="00000000" w:rsidRPr="003F3414" w:rsidP="003F3414">
      <w:pPr>
        <w:pStyle w:val="ListBullet2"/>
      </w:pPr>
      <w:r w:rsidRPr="003F3414">
        <w:t>manual steering</w:t>
      </w:r>
    </w:p>
    <w:p w:rsidR="00000000" w:rsidRPr="003F3414" w:rsidP="003F3414">
      <w:pPr>
        <w:pStyle w:val="ListBullet2"/>
      </w:pPr>
      <w:r w:rsidRPr="003F3414">
        <w:t>electric power assisted steering</w:t>
      </w:r>
    </w:p>
    <w:p w:rsidR="00000000" w:rsidRPr="003F3414" w:rsidP="003F3414">
      <w:pPr>
        <w:pStyle w:val="ListBullet2"/>
      </w:pPr>
      <w:r w:rsidRPr="003F3414">
        <w:t xml:space="preserve">hydraulic power assisted steering </w:t>
      </w:r>
    </w:p>
    <w:p w:rsidR="00000000" w:rsidRPr="003F3414" w:rsidP="003F3414">
      <w:pPr>
        <w:pStyle w:val="ListBullet2"/>
      </w:pPr>
      <w:r w:rsidRPr="003F3414">
        <w:t>full hydraulic steering.</w:t>
      </w:r>
    </w:p>
    <w:p w:rsidR="00000000" w:rsidRPr="003F3414" w:rsidP="003F3414">
      <w:pPr>
        <w:pStyle w:val="AllowPageBreak"/>
      </w:pPr>
    </w:p>
    <w:p w:rsidR="00000000" w:rsidRPr="003F3414" w:rsidP="003F3414">
      <w:pPr>
        <w:pStyle w:val="Heading1"/>
      </w:pPr>
      <w:bookmarkStart w:id="3" w:name="O_776197"/>
      <w:bookmarkEnd w:id="3"/>
      <w:r w:rsidRPr="003F3414">
        <w:t>Knowledge Evidence</w:t>
      </w:r>
    </w:p>
    <w:p w:rsidR="00000000" w:rsidRPr="003F3414" w:rsidP="00DF5EAE">
      <w:pPr>
        <w:pStyle w:val="BodyText"/>
      </w:pPr>
      <w:r w:rsidRPr="003F3414">
        <w:t>Individuals must be able to demonstrate knowledge of:</w:t>
      </w:r>
    </w:p>
    <w:p w:rsidR="00000000" w:rsidRPr="003F3414" w:rsidP="003F3414">
      <w:pPr>
        <w:pStyle w:val="ListBullet"/>
      </w:pPr>
      <w:r w:rsidRPr="003F3414">
        <w:t xml:space="preserve">work health and safety (WHS) and occupational health and safety (OHS) requirements relating to inspecting and servicing steering systems, including procedures for isolating and stabilising vehicles or </w:t>
      </w:r>
      <w:r w:rsidRPr="003F3414">
        <w:t>machines</w:t>
      </w:r>
    </w:p>
    <w:p w:rsidR="00000000" w:rsidRPr="003F3414" w:rsidP="003F3414">
      <w:pPr>
        <w:pStyle w:val="ListBullet"/>
      </w:pPr>
      <w:r w:rsidRPr="003F3414">
        <w:t>environmental requirements, including procedures for trapping, storing and disposing of oil and fluid released from steering systems</w:t>
      </w:r>
    </w:p>
    <w:p w:rsidR="00000000" w:rsidRPr="003F3414" w:rsidP="003F3414">
      <w:pPr>
        <w:pStyle w:val="ListBullet"/>
      </w:pPr>
      <w:r w:rsidRPr="003F3414">
        <w:t>identification, function and basic operation of steering systems, including:</w:t>
      </w:r>
    </w:p>
    <w:p w:rsidR="00000000" w:rsidRPr="003F3414" w:rsidP="003F3414">
      <w:pPr>
        <w:pStyle w:val="ListBullet2"/>
      </w:pPr>
      <w:r w:rsidRPr="003F3414">
        <w:t>manual steering</w:t>
      </w:r>
    </w:p>
    <w:p w:rsidR="00000000" w:rsidRPr="003F3414" w:rsidP="003F3414">
      <w:pPr>
        <w:pStyle w:val="ListBullet2"/>
      </w:pPr>
      <w:r w:rsidRPr="003F3414">
        <w:t>electric power assis</w:t>
      </w:r>
      <w:r w:rsidRPr="003F3414">
        <w:t>ted</w:t>
      </w:r>
    </w:p>
    <w:p w:rsidR="00000000" w:rsidRPr="003F3414" w:rsidP="003F3414">
      <w:pPr>
        <w:pStyle w:val="ListBullet2"/>
      </w:pPr>
      <w:r w:rsidRPr="003F3414">
        <w:t>hydraulic power assisted steering</w:t>
      </w:r>
    </w:p>
    <w:p w:rsidR="00000000" w:rsidRPr="003F3414" w:rsidP="003F3414">
      <w:pPr>
        <w:pStyle w:val="ListBullet2"/>
      </w:pPr>
      <w:r w:rsidRPr="003F3414">
        <w:t>full hydraulic steering</w:t>
      </w:r>
    </w:p>
    <w:p w:rsidR="00000000" w:rsidRPr="003F3414" w:rsidP="003F3414">
      <w:pPr>
        <w:pStyle w:val="ListBullet"/>
      </w:pPr>
      <w:r w:rsidRPr="003F3414">
        <w:t>identification and function of major steering components</w:t>
      </w:r>
    </w:p>
    <w:p w:rsidR="00000000" w:rsidRPr="003F3414" w:rsidP="003F3414">
      <w:pPr>
        <w:pStyle w:val="ListBullet"/>
      </w:pPr>
      <w:r w:rsidRPr="003F3414">
        <w:t>types and applications of lubricants and hydraulic fluids</w:t>
      </w:r>
    </w:p>
    <w:p w:rsidR="00000000" w:rsidRPr="003F3414" w:rsidP="003F3414">
      <w:pPr>
        <w:pStyle w:val="ListBullet"/>
      </w:pPr>
      <w:r w:rsidRPr="003F3414">
        <w:t>inspection procedures for steering systems, including:</w:t>
      </w:r>
    </w:p>
    <w:p w:rsidR="00000000" w:rsidRPr="003F3414" w:rsidP="003F3414">
      <w:pPr>
        <w:pStyle w:val="ListBullet2"/>
      </w:pPr>
      <w:r w:rsidRPr="003F3414">
        <w:t>componen</w:t>
      </w:r>
      <w:r w:rsidRPr="003F3414">
        <w:t>t wear analysis</w:t>
      </w:r>
    </w:p>
    <w:p w:rsidR="00000000" w:rsidRPr="003F3414" w:rsidP="003F3414">
      <w:pPr>
        <w:pStyle w:val="ListBullet2"/>
      </w:pPr>
      <w:r w:rsidRPr="003F3414">
        <w:t>oil and fluid leaks</w:t>
      </w:r>
    </w:p>
    <w:p w:rsidR="00000000" w:rsidRPr="003F3414" w:rsidP="003F3414">
      <w:pPr>
        <w:pStyle w:val="ListBullet"/>
      </w:pPr>
      <w:r w:rsidRPr="003F3414">
        <w:t>physical damage</w:t>
      </w:r>
    </w:p>
    <w:p w:rsidR="00000000" w:rsidRPr="003F3414" w:rsidP="003F3414">
      <w:pPr>
        <w:pStyle w:val="ListBullet"/>
      </w:pPr>
      <w:r w:rsidRPr="003F3414">
        <w:t>service and adjustment procedures for steering systems, including:</w:t>
      </w:r>
    </w:p>
    <w:p w:rsidR="00000000" w:rsidRPr="003F3414" w:rsidP="003F3414">
      <w:pPr>
        <w:pStyle w:val="ListBullet2"/>
      </w:pPr>
      <w:r w:rsidRPr="003F3414">
        <w:t>adjusting and replenishing oil and fluid levels as required</w:t>
      </w:r>
    </w:p>
    <w:p w:rsidR="00000000" w:rsidRPr="003F3414" w:rsidP="003F3414">
      <w:pPr>
        <w:pStyle w:val="ListBullet2"/>
      </w:pPr>
      <w:r w:rsidRPr="003F3414">
        <w:t xml:space="preserve">lubricating components </w:t>
      </w:r>
    </w:p>
    <w:p w:rsidR="00000000" w:rsidRPr="003F3414" w:rsidP="003F3414">
      <w:pPr>
        <w:pStyle w:val="ListBullet"/>
      </w:pPr>
      <w:r w:rsidRPr="003F3414">
        <w:t>post-service testing procedures of steering system</w:t>
      </w:r>
      <w:r w:rsidRPr="003F3414">
        <w:t>s.</w:t>
      </w:r>
    </w:p>
    <w:p w:rsidR="00000000" w:rsidRPr="003F3414" w:rsidP="003F3414">
      <w:pPr>
        <w:pStyle w:val="AllowPageBreak"/>
      </w:pPr>
    </w:p>
    <w:p w:rsidR="00000000" w:rsidRPr="003F3414" w:rsidP="003F3414">
      <w:pPr>
        <w:pStyle w:val="Heading1"/>
      </w:pPr>
      <w:bookmarkStart w:id="4" w:name="O_776198"/>
      <w:bookmarkEnd w:id="4"/>
      <w:r w:rsidRPr="003F3414">
        <w:t>Assessment Conditions</w:t>
      </w:r>
    </w:p>
    <w:p w:rsidR="00000000" w:rsidRPr="003F3414" w:rsidP="00DF5EAE">
      <w:pPr>
        <w:pStyle w:val="BodyText"/>
      </w:pPr>
      <w:r w:rsidRPr="003F3414">
        <w:t>Assessors must satisfy NVR/AQTF assessor requirements.</w:t>
      </w:r>
    </w:p>
    <w:p w:rsidR="00000000" w:rsidRPr="003F3414" w:rsidP="00DF5EAE">
      <w:pPr>
        <w:pStyle w:val="BodyText"/>
      </w:pPr>
      <w:r w:rsidRPr="003F3414">
        <w:t>Competency is to be assessed in the workplace or a simulated environment that accurately reflects performance in a real workplace setting.</w:t>
      </w:r>
    </w:p>
    <w:p w:rsidR="00000000" w:rsidRPr="003F3414" w:rsidP="00DF5EAE">
      <w:pPr>
        <w:pStyle w:val="BodyText"/>
      </w:pPr>
      <w:r w:rsidRPr="003F3414">
        <w:t>Assessment must include direct observation of tasks.</w:t>
      </w:r>
    </w:p>
    <w:p w:rsidR="00000000" w:rsidRPr="003F3414" w:rsidP="00DF5EAE">
      <w:pPr>
        <w:pStyle w:val="BodyText"/>
      </w:pPr>
      <w:r w:rsidRPr="003F3414">
        <w:t>Where assessment of competency includes third-party evidence, individuals must provide evidence that links them to the steering systems that they have worked on, e.g. repair orders.</w:t>
      </w:r>
    </w:p>
    <w:p w:rsidR="00000000" w:rsidRPr="003F3414" w:rsidP="00DF5EAE">
      <w:pPr>
        <w:pStyle w:val="BodyText"/>
      </w:pPr>
      <w:r w:rsidRPr="003F3414">
        <w:t>Assessors must veri</w:t>
      </w:r>
      <w:r w:rsidRPr="003F3414">
        <w:t>fy performance evidence through questioning on skills and knowledge to ensure correct interpretation and application.</w:t>
      </w:r>
    </w:p>
    <w:p w:rsidR="00000000" w:rsidRPr="003F3414" w:rsidP="00DF5EAE">
      <w:pPr>
        <w:pStyle w:val="BodyText"/>
      </w:pPr>
      <w:r w:rsidRPr="003F3414">
        <w:t>The following resources must be made available:</w:t>
      </w:r>
    </w:p>
    <w:p w:rsidR="00000000" w:rsidRPr="003F3414" w:rsidP="003F3414">
      <w:pPr>
        <w:pStyle w:val="ListBullet"/>
      </w:pPr>
      <w:r w:rsidRPr="003F3414">
        <w:t>automotive repair workplace or simulated workplace</w:t>
      </w:r>
    </w:p>
    <w:p w:rsidR="00000000" w:rsidRPr="003F3414" w:rsidP="003F3414">
      <w:pPr>
        <w:pStyle w:val="ListBullet"/>
      </w:pPr>
      <w:r w:rsidRPr="003F3414">
        <w:t>workplace instructions</w:t>
      </w:r>
    </w:p>
    <w:p w:rsidR="00000000" w:rsidRPr="003F3414" w:rsidP="003F3414">
      <w:pPr>
        <w:pStyle w:val="ListBullet"/>
      </w:pPr>
      <w:r w:rsidRPr="003F3414">
        <w:t>manufacturer s</w:t>
      </w:r>
      <w:r w:rsidRPr="003F3414">
        <w:t>teering system specifications</w:t>
      </w:r>
    </w:p>
    <w:p w:rsidR="00000000" w:rsidRPr="003F3414" w:rsidP="003F3414">
      <w:pPr>
        <w:pStyle w:val="ListBullet"/>
      </w:pPr>
      <w:r w:rsidRPr="003F3414">
        <w:t xml:space="preserve">two different vehicles or machinery with the steering systems specified in the performance evidence and requiring servicing </w:t>
      </w:r>
    </w:p>
    <w:p w:rsidR="00000000" w:rsidRPr="003F3414" w:rsidP="003F3414">
      <w:pPr>
        <w:pStyle w:val="ListBullet"/>
      </w:pPr>
      <w:r w:rsidRPr="003F3414">
        <w:t>tools, equipment and materials appropriate for inspecting and servicing steering systems.</w:t>
      </w:r>
    </w:p>
    <w:p w:rsidR="00000000" w:rsidRPr="003F3414" w:rsidP="003F3414">
      <w:pPr>
        <w:pStyle w:val="AllowPageBreak"/>
      </w:pPr>
    </w:p>
    <w:p w:rsidR="00000000" w:rsidRPr="003F3414" w:rsidP="003F3414">
      <w:pPr>
        <w:pStyle w:val="Heading1"/>
      </w:pPr>
      <w:bookmarkStart w:id="5" w:name="O_776201"/>
      <w:bookmarkEnd w:id="5"/>
      <w:r w:rsidRPr="003F3414">
        <w:t>Links</w:t>
      </w:r>
    </w:p>
    <w:p w:rsidR="00000000" w:rsidRPr="003F3414" w:rsidP="00DF5EAE">
      <w:pPr>
        <w:pStyle w:val="BodyText"/>
      </w:pPr>
      <w:r w:rsidRPr="003F34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F4FD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F3414" w:rsidP="00DF5EAE">
      <w:pPr>
        <w:pStyle w:val="BodyText"/>
      </w:pPr>
      <w:r w:rsidRPr="003F34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F4FD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F3414" w:rsidP="003F3414"/>
    <w:sectPr w:rsidSect="003F34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14" w:rsidRPr="00DF5EAE" w:rsidP="00DF5E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EAE" w:rsidP="003F34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5EAE" w:rsidP="003F34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5EAE" w:rsidP="003F34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E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414" w:rsidRPr="00DF5EAE" w:rsidP="00DF5E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EAE" w:rsidRPr="002D2AF8" w:rsidP="003F34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AURTTD002 Inspect and service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DF5EAE" w:rsidP="003F34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1AE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043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0A4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4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4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4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4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4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4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4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4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4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4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4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414"/>
  </w:style>
  <w:style w:type="character" w:customStyle="1" w:styleId="Heading1Char">
    <w:name w:val="Heading 1 Char"/>
    <w:basedOn w:val="DefaultParagraphFont"/>
    <w:link w:val="Heading1"/>
    <w:rsid w:val="003F34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4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4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4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3414"/>
    <w:rPr>
      <w:b/>
      <w:spacing w:val="0"/>
    </w:rPr>
  </w:style>
  <w:style w:type="paragraph" w:styleId="ListBullet2">
    <w:name w:val="List Bullet 2"/>
    <w:basedOn w:val="List2"/>
    <w:rsid w:val="003F34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34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4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4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4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4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4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4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4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4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4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4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4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4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4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4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4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4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4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34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4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4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34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4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4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4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4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4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4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4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4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3414"/>
    <w:rPr>
      <w:i/>
    </w:rPr>
  </w:style>
  <w:style w:type="paragraph" w:styleId="Caption">
    <w:name w:val="caption"/>
    <w:basedOn w:val="BodyText"/>
    <w:next w:val="Normal"/>
    <w:qFormat/>
    <w:rsid w:val="003F34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4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4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414"/>
  </w:style>
  <w:style w:type="paragraph" w:styleId="TableofFigures">
    <w:name w:val="table of figures"/>
    <w:basedOn w:val="Normal"/>
    <w:next w:val="Normal"/>
    <w:semiHidden/>
    <w:rsid w:val="003F34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4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3414"/>
    <w:rPr>
      <w:rFonts w:ascii="Wingdings" w:hAnsi="Wingdings"/>
    </w:rPr>
  </w:style>
  <w:style w:type="paragraph" w:customStyle="1" w:styleId="TableHeading">
    <w:name w:val="Table Heading"/>
    <w:basedOn w:val="HeadingBase"/>
    <w:rsid w:val="003F34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414"/>
    <w:rPr>
      <w:color w:val="0033CC"/>
      <w:u w:val="none"/>
    </w:rPr>
  </w:style>
  <w:style w:type="paragraph" w:customStyle="1" w:styleId="BodyTextRight">
    <w:name w:val="Body Text Right"/>
    <w:basedOn w:val="BodyText"/>
    <w:rsid w:val="003F34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4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4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4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4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4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414"/>
    <w:rPr>
      <w:sz w:val="32"/>
    </w:rPr>
  </w:style>
  <w:style w:type="paragraph" w:customStyle="1" w:styleId="HeadingProcedure">
    <w:name w:val="Heading Procedure"/>
    <w:basedOn w:val="HeadingBase"/>
    <w:next w:val="Normal"/>
    <w:rsid w:val="003F34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414"/>
    <w:pPr>
      <w:spacing w:before="60" w:after="60"/>
    </w:pPr>
  </w:style>
  <w:style w:type="paragraph" w:styleId="ListContinue">
    <w:name w:val="List Continue"/>
    <w:basedOn w:val="List"/>
    <w:rsid w:val="003F3414"/>
    <w:pPr>
      <w:ind w:firstLine="0"/>
    </w:pPr>
  </w:style>
  <w:style w:type="paragraph" w:customStyle="1" w:styleId="ListNote">
    <w:name w:val="List Note"/>
    <w:basedOn w:val="List"/>
    <w:rsid w:val="003F34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4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4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414"/>
    <w:rPr>
      <w:rFonts w:ascii="Courier New" w:hAnsi="Courier New"/>
    </w:rPr>
  </w:style>
  <w:style w:type="paragraph" w:customStyle="1" w:styleId="NoteBullet">
    <w:name w:val="Note Bullet"/>
    <w:basedOn w:val="Note"/>
    <w:rsid w:val="003F34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4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4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4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4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34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4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414"/>
    <w:rPr>
      <w:b/>
      <w:smallCaps/>
    </w:rPr>
  </w:style>
  <w:style w:type="paragraph" w:customStyle="1" w:styleId="TableListNumber">
    <w:name w:val="Table List Number"/>
    <w:basedOn w:val="ListNumber"/>
    <w:rsid w:val="003F34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4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414"/>
    <w:pPr>
      <w:numPr>
        <w:numId w:val="9"/>
      </w:numPr>
    </w:pPr>
  </w:style>
  <w:style w:type="paragraph" w:customStyle="1" w:styleId="ListAlpha2">
    <w:name w:val="List Alpha 2"/>
    <w:basedOn w:val="List2"/>
    <w:rsid w:val="003F3414"/>
    <w:pPr>
      <w:numPr>
        <w:numId w:val="8"/>
      </w:numPr>
    </w:pPr>
  </w:style>
  <w:style w:type="paragraph" w:styleId="List2">
    <w:name w:val="List 2"/>
    <w:basedOn w:val="BodyText"/>
    <w:rsid w:val="003F34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4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4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4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4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4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3414"/>
    <w:pPr>
      <w:numPr>
        <w:numId w:val="4"/>
      </w:numPr>
    </w:pPr>
  </w:style>
  <w:style w:type="paragraph" w:styleId="ListContinue2">
    <w:name w:val="List Continue 2"/>
    <w:basedOn w:val="List2"/>
    <w:rsid w:val="003F3414"/>
    <w:pPr>
      <w:ind w:firstLine="0"/>
    </w:pPr>
  </w:style>
  <w:style w:type="paragraph" w:styleId="ListContinue3">
    <w:name w:val="List Continue 3"/>
    <w:basedOn w:val="List3"/>
    <w:rsid w:val="003F3414"/>
    <w:pPr>
      <w:ind w:left="1021" w:firstLine="0"/>
    </w:pPr>
  </w:style>
  <w:style w:type="paragraph" w:styleId="ListContinue4">
    <w:name w:val="List Continue 4"/>
    <w:basedOn w:val="List4"/>
    <w:rsid w:val="003F3414"/>
    <w:pPr>
      <w:ind w:firstLine="0"/>
    </w:pPr>
  </w:style>
  <w:style w:type="paragraph" w:styleId="ListContinue5">
    <w:name w:val="List Continue 5"/>
    <w:basedOn w:val="List5"/>
    <w:rsid w:val="003F3414"/>
    <w:pPr>
      <w:ind w:firstLine="0"/>
    </w:pPr>
  </w:style>
  <w:style w:type="paragraph" w:styleId="ListNumber3">
    <w:name w:val="List Number 3"/>
    <w:basedOn w:val="List3"/>
    <w:rsid w:val="003F3414"/>
    <w:pPr>
      <w:numPr>
        <w:numId w:val="5"/>
      </w:numPr>
    </w:pPr>
  </w:style>
  <w:style w:type="paragraph" w:styleId="ListNumber4">
    <w:name w:val="List Number 4"/>
    <w:basedOn w:val="List4"/>
    <w:rsid w:val="003F3414"/>
    <w:pPr>
      <w:numPr>
        <w:numId w:val="6"/>
      </w:numPr>
    </w:pPr>
  </w:style>
  <w:style w:type="paragraph" w:styleId="ListNumber5">
    <w:name w:val="List Number 5"/>
    <w:basedOn w:val="List5"/>
    <w:rsid w:val="003F3414"/>
    <w:pPr>
      <w:numPr>
        <w:numId w:val="7"/>
      </w:numPr>
    </w:pPr>
  </w:style>
  <w:style w:type="paragraph" w:styleId="BlockText">
    <w:name w:val="Block Text"/>
    <w:basedOn w:val="Normal"/>
    <w:rsid w:val="003F34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4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414"/>
    <w:rPr>
      <w:sz w:val="16"/>
      <w:vertAlign w:val="superscript"/>
    </w:rPr>
  </w:style>
  <w:style w:type="character" w:customStyle="1" w:styleId="Symbols">
    <w:name w:val="Symbols"/>
    <w:basedOn w:val="DefaultParagraphFont"/>
    <w:rsid w:val="003F3414"/>
    <w:rPr>
      <w:rFonts w:ascii="Symbol" w:hAnsi="Symbol"/>
    </w:rPr>
  </w:style>
  <w:style w:type="character" w:customStyle="1" w:styleId="MenuOptions">
    <w:name w:val="Menu Options"/>
    <w:basedOn w:val="DefaultParagraphFont"/>
    <w:rsid w:val="003F34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414"/>
    <w:rPr>
      <w:b/>
    </w:rPr>
  </w:style>
  <w:style w:type="character" w:customStyle="1" w:styleId="Underlined">
    <w:name w:val="Underlined"/>
    <w:basedOn w:val="DefaultParagraphFont"/>
    <w:rsid w:val="003F3414"/>
    <w:rPr>
      <w:u w:val="single"/>
    </w:rPr>
  </w:style>
  <w:style w:type="paragraph" w:customStyle="1" w:styleId="TableBodyTextRight">
    <w:name w:val="Table Body Text Right"/>
    <w:basedOn w:val="TableBodyText"/>
    <w:rsid w:val="003F34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414"/>
    <w:rPr>
      <w:sz w:val="18"/>
    </w:rPr>
  </w:style>
  <w:style w:type="paragraph" w:customStyle="1" w:styleId="BodySmallRight">
    <w:name w:val="Body Small Right"/>
    <w:basedOn w:val="BodyTextRight"/>
    <w:rsid w:val="003F3414"/>
    <w:rPr>
      <w:sz w:val="18"/>
      <w:szCs w:val="18"/>
    </w:rPr>
  </w:style>
  <w:style w:type="paragraph" w:customStyle="1" w:styleId="MarginEdition">
    <w:name w:val="Margin Edition"/>
    <w:basedOn w:val="MarginNote"/>
    <w:rsid w:val="003F34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414"/>
    <w:rPr>
      <w:sz w:val="2"/>
      <w:szCs w:val="2"/>
    </w:rPr>
  </w:style>
  <w:style w:type="character" w:customStyle="1" w:styleId="Small">
    <w:name w:val="Small"/>
    <w:basedOn w:val="DefaultParagraphFont"/>
    <w:rsid w:val="003F3414"/>
    <w:rPr>
      <w:sz w:val="16"/>
    </w:rPr>
  </w:style>
  <w:style w:type="paragraph" w:customStyle="1" w:styleId="WideTable">
    <w:name w:val="Wide Table"/>
    <w:basedOn w:val="Normal"/>
    <w:rsid w:val="003F34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414"/>
  </w:style>
  <w:style w:type="paragraph" w:styleId="Quote">
    <w:name w:val="Quote"/>
    <w:basedOn w:val="Heading1"/>
    <w:link w:val="QuoteChar"/>
    <w:qFormat/>
    <w:rsid w:val="003F34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4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414"/>
    <w:pPr>
      <w:pageBreakBefore/>
    </w:pPr>
  </w:style>
  <w:style w:type="paragraph" w:customStyle="1" w:styleId="Border">
    <w:name w:val="Border"/>
    <w:basedOn w:val="Normal"/>
    <w:qFormat/>
    <w:rsid w:val="003F34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4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4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4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4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4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4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4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4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414"/>
    <w:rPr>
      <w:u w:val="single"/>
    </w:rPr>
  </w:style>
  <w:style w:type="character" w:customStyle="1" w:styleId="BoldandItalics">
    <w:name w:val="Bold and Italics"/>
    <w:qFormat/>
    <w:rsid w:val="003F3414"/>
    <w:rPr>
      <w:b/>
      <w:i/>
      <w:u w:val="none"/>
    </w:rPr>
  </w:style>
  <w:style w:type="paragraph" w:styleId="BalloonText">
    <w:name w:val="Balloon Text"/>
    <w:basedOn w:val="Normal"/>
    <w:link w:val="BalloonTextChar"/>
    <w:rsid w:val="003F34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4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4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4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4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4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414"/>
    <w:pPr>
      <w:spacing w:before="0" w:after="0"/>
    </w:pPr>
  </w:style>
  <w:style w:type="paragraph" w:customStyle="1" w:styleId="BodyTextBold">
    <w:name w:val="Body Text Bold"/>
    <w:basedOn w:val="BodyText"/>
    <w:qFormat/>
    <w:rsid w:val="003F3414"/>
    <w:rPr>
      <w:b/>
    </w:rPr>
  </w:style>
  <w:style w:type="character" w:styleId="Hyperlink">
    <w:name w:val="Hyperlink"/>
    <w:basedOn w:val="DefaultParagraphFont"/>
    <w:uiPriority w:val="99"/>
    <w:unhideWhenUsed/>
    <w:rsid w:val="00DF5E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2867</Characters>
  <Application>Microsoft Office Word</Application>
  <DocSecurity>0</DocSecurity>
  <Lines>81</Lines>
  <Paragraphs>60</Paragraphs>
  <ScaleCrop>false</ScaleCrop>
  <Company>Author-it Software Corporation Ltd.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AURTTD002 Inspect and service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2022-06-23T06:33:00Z</dcterms:created>
  <dcterms:modified xsi:type="dcterms:W3CDTF">2022-06-23T06:33:00Z</dcterms:modified>
</cp:coreProperties>
</file>