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5CD" w:rsidP="004F0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AURTTD001 Inspect steering systems</w:t>
      </w:r>
      <w:r>
        <w:fldChar w:fldCharType="end"/>
      </w:r>
    </w:p>
    <w:p w:rsidR="004F05CD" w:rsidP="004F05CD">
      <w:pPr>
        <w:pStyle w:val="Version"/>
        <w:sectPr w:rsidSect="00640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727" w:rsidP="00640727">
      <w:pPr>
        <w:pStyle w:val="SuperHeading"/>
      </w:pPr>
      <w:r w:rsidRPr="00640727">
        <w:t>Assessment Requirements for AURTTD001 Inspect steering systems</w:t>
      </w:r>
    </w:p>
    <w:p w:rsidR="00000000" w:rsidRPr="00640727" w:rsidP="00640727">
      <w:pPr>
        <w:pStyle w:val="Heading1"/>
      </w:pPr>
      <w:bookmarkStart w:id="1" w:name="O_776176"/>
      <w:bookmarkEnd w:id="1"/>
      <w:r w:rsidRPr="006407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05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27" w:rsidP="00640727">
            <w:pPr>
              <w:pStyle w:val="BodyText"/>
            </w:pPr>
            <w:r w:rsidRPr="0064072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27">
            <w:pPr>
              <w:pStyle w:val="BodyText"/>
              <w:rPr>
                <w:lang w:val="en-NZ"/>
              </w:rPr>
            </w:pPr>
            <w:r w:rsidRPr="00640727">
              <w:rPr>
                <w:rStyle w:val="SpecialBold"/>
              </w:rPr>
              <w:t>Comment</w:t>
            </w:r>
          </w:p>
        </w:tc>
      </w:tr>
      <w:tr w:rsidTr="004F05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27">
            <w:pPr>
              <w:pStyle w:val="BodyText"/>
              <w:rPr>
                <w:lang w:val="en-NZ"/>
              </w:rPr>
            </w:pPr>
            <w:r w:rsidRPr="0064072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27" w:rsidP="00640727">
            <w:pPr>
              <w:pStyle w:val="BodyText"/>
            </w:pPr>
            <w:r w:rsidRPr="00640727">
              <w:t>New unit of competency.</w:t>
            </w:r>
          </w:p>
        </w:tc>
      </w:tr>
    </w:tbl>
    <w:p w:rsidR="00000000" w:rsidRPr="00640727" w:rsidP="00640727">
      <w:pPr>
        <w:pStyle w:val="BodyText"/>
      </w:pPr>
    </w:p>
    <w:p w:rsidR="00000000" w:rsidRPr="00640727" w:rsidP="00640727">
      <w:pPr>
        <w:pStyle w:val="AllowPageBreak"/>
      </w:pPr>
    </w:p>
    <w:p w:rsidR="00000000" w:rsidRPr="00640727" w:rsidP="00640727">
      <w:pPr>
        <w:pStyle w:val="Heading1"/>
      </w:pPr>
      <w:bookmarkStart w:id="2" w:name="O_776177"/>
      <w:bookmarkEnd w:id="2"/>
      <w:r w:rsidRPr="00640727">
        <w:t>Performance Evidence</w:t>
      </w:r>
    </w:p>
    <w:p w:rsidR="00000000" w:rsidRPr="00640727" w:rsidP="004F05CD">
      <w:pPr>
        <w:pStyle w:val="BodyText"/>
      </w:pPr>
      <w:r w:rsidRPr="00640727">
        <w:t>Before competency can be determined, indiv</w:t>
      </w:r>
      <w:r w:rsidRPr="00640727">
        <w:t>iduals must demonstrate they can perform the following according to the standards defined in this unit’s elements, performance criteria, range of conditions and foundation skills:</w:t>
      </w:r>
    </w:p>
    <w:p w:rsidR="00000000" w:rsidRPr="00640727" w:rsidP="00640727">
      <w:pPr>
        <w:pStyle w:val="ListBullet"/>
      </w:pPr>
      <w:r w:rsidRPr="00640727">
        <w:t>inspect the following components of two different vehicle steering systems:</w:t>
      </w:r>
    </w:p>
    <w:p w:rsidR="00000000" w:rsidRPr="00640727" w:rsidP="00640727">
      <w:pPr>
        <w:pStyle w:val="ListBullet2"/>
      </w:pPr>
      <w:r w:rsidRPr="00640727">
        <w:t>hydraulic components</w:t>
      </w:r>
    </w:p>
    <w:p w:rsidR="00000000" w:rsidRPr="00640727" w:rsidP="00640727">
      <w:pPr>
        <w:pStyle w:val="ListBullet2"/>
      </w:pPr>
      <w:r w:rsidRPr="00640727">
        <w:t>steering column and couplings</w:t>
      </w:r>
    </w:p>
    <w:p w:rsidR="00000000" w:rsidRPr="00640727" w:rsidP="00640727">
      <w:pPr>
        <w:pStyle w:val="ListBullet2"/>
      </w:pPr>
      <w:r w:rsidRPr="00640727">
        <w:t>steering linkages.</w:t>
      </w:r>
    </w:p>
    <w:p w:rsidR="00000000" w:rsidRPr="00640727" w:rsidP="00640727">
      <w:pPr>
        <w:pStyle w:val="AllowPageBreak"/>
      </w:pPr>
    </w:p>
    <w:p w:rsidR="00000000" w:rsidRPr="00640727" w:rsidP="00640727">
      <w:pPr>
        <w:pStyle w:val="Heading1"/>
      </w:pPr>
      <w:bookmarkStart w:id="3" w:name="O_776178"/>
      <w:bookmarkEnd w:id="3"/>
      <w:r w:rsidRPr="00640727">
        <w:t>Knowledge Evidence</w:t>
      </w:r>
    </w:p>
    <w:p w:rsidR="00000000" w:rsidRPr="00640727" w:rsidP="004F05CD">
      <w:pPr>
        <w:pStyle w:val="BodyText"/>
      </w:pPr>
      <w:r w:rsidRPr="00640727">
        <w:t>Individuals must be able to demonstrate knowledge of:</w:t>
      </w:r>
    </w:p>
    <w:p w:rsidR="00000000" w:rsidRPr="00640727" w:rsidP="00640727">
      <w:pPr>
        <w:pStyle w:val="ListBullet"/>
      </w:pPr>
      <w:r w:rsidRPr="00640727">
        <w:t xml:space="preserve">work health and safety (WHS) and occupational health and safety (OHS) requirements relating </w:t>
      </w:r>
      <w:r w:rsidRPr="00640727">
        <w:t>to inspecting steering systems, including procedures for lifting and supporting vehicles</w:t>
      </w:r>
    </w:p>
    <w:p w:rsidR="00000000" w:rsidRPr="00640727" w:rsidP="00640727">
      <w:pPr>
        <w:pStyle w:val="ListBullet"/>
      </w:pPr>
      <w:r w:rsidRPr="00640727">
        <w:t>identification and function of major steering components, including:</w:t>
      </w:r>
    </w:p>
    <w:p w:rsidR="00000000" w:rsidRPr="00640727" w:rsidP="00640727">
      <w:pPr>
        <w:pStyle w:val="ListBullet2"/>
      </w:pPr>
      <w:r w:rsidRPr="00640727">
        <w:t>steering wheel, column and couplings</w:t>
      </w:r>
    </w:p>
    <w:p w:rsidR="00000000" w:rsidRPr="00640727" w:rsidP="00640727">
      <w:pPr>
        <w:pStyle w:val="ListBullet2"/>
      </w:pPr>
      <w:r w:rsidRPr="00640727">
        <w:t>rack and pinion</w:t>
      </w:r>
    </w:p>
    <w:p w:rsidR="00000000" w:rsidRPr="00640727" w:rsidP="00640727">
      <w:pPr>
        <w:pStyle w:val="ListBullet2"/>
      </w:pPr>
      <w:r w:rsidRPr="00640727">
        <w:t>steering box</w:t>
      </w:r>
    </w:p>
    <w:p w:rsidR="00000000" w:rsidRPr="00640727" w:rsidP="00640727">
      <w:pPr>
        <w:pStyle w:val="ListBullet2"/>
      </w:pPr>
      <w:r w:rsidRPr="00640727">
        <w:t xml:space="preserve">power steering pump, pipes and </w:t>
      </w:r>
      <w:r w:rsidRPr="00640727">
        <w:t>hoses</w:t>
      </w:r>
    </w:p>
    <w:p w:rsidR="00000000" w:rsidRPr="00640727" w:rsidP="00640727">
      <w:pPr>
        <w:pStyle w:val="ListBullet2"/>
      </w:pPr>
      <w:r w:rsidRPr="00640727">
        <w:t>steering linkages, including:</w:t>
      </w:r>
    </w:p>
    <w:p w:rsidR="00000000" w:rsidRPr="00640727" w:rsidP="00640727">
      <w:pPr>
        <w:pStyle w:val="ListBullet3"/>
      </w:pPr>
      <w:r w:rsidRPr="00640727">
        <w:t>ball joints</w:t>
      </w:r>
    </w:p>
    <w:p w:rsidR="00000000" w:rsidRPr="00640727" w:rsidP="00640727">
      <w:pPr>
        <w:pStyle w:val="ListBullet3"/>
      </w:pPr>
      <w:r w:rsidRPr="00640727">
        <w:t>tie rods and tie rod ends</w:t>
      </w:r>
    </w:p>
    <w:p w:rsidR="00000000" w:rsidRPr="00640727" w:rsidP="00640727">
      <w:pPr>
        <w:pStyle w:val="ListBullet3"/>
      </w:pPr>
      <w:r w:rsidRPr="00640727">
        <w:t xml:space="preserve">idler arms </w:t>
      </w:r>
    </w:p>
    <w:p w:rsidR="00000000" w:rsidRPr="00640727" w:rsidP="00640727">
      <w:pPr>
        <w:pStyle w:val="ListBullet3"/>
      </w:pPr>
      <w:r w:rsidRPr="00640727">
        <w:t>connecting rod, track rod or drag link</w:t>
      </w:r>
    </w:p>
    <w:p w:rsidR="00000000" w:rsidRPr="00640727" w:rsidP="00640727">
      <w:pPr>
        <w:pStyle w:val="ListBullet3"/>
      </w:pPr>
      <w:r w:rsidRPr="00640727">
        <w:t>pitman arms</w:t>
      </w:r>
    </w:p>
    <w:p w:rsidR="00000000" w:rsidRPr="00640727" w:rsidP="00640727">
      <w:pPr>
        <w:pStyle w:val="ListBullet3"/>
      </w:pPr>
      <w:r w:rsidRPr="00640727">
        <w:t>steering arms</w:t>
      </w:r>
    </w:p>
    <w:p w:rsidR="00000000" w:rsidRPr="00640727" w:rsidP="00640727">
      <w:pPr>
        <w:pStyle w:val="ListBullet3"/>
      </w:pPr>
      <w:r w:rsidRPr="00640727">
        <w:t>king pins</w:t>
      </w:r>
    </w:p>
    <w:p w:rsidR="00000000" w:rsidRPr="00640727" w:rsidP="00640727">
      <w:pPr>
        <w:pStyle w:val="ListBullet"/>
      </w:pPr>
      <w:r w:rsidRPr="00640727">
        <w:t>basic operation of steering systems, including:</w:t>
      </w:r>
    </w:p>
    <w:p w:rsidR="00000000" w:rsidRPr="00640727" w:rsidP="00640727">
      <w:pPr>
        <w:pStyle w:val="ListBullet2"/>
      </w:pPr>
      <w:r w:rsidRPr="00640727">
        <w:t>manual steering systems</w:t>
      </w:r>
    </w:p>
    <w:p w:rsidR="00000000" w:rsidRPr="00640727" w:rsidP="00640727">
      <w:pPr>
        <w:pStyle w:val="ListBullet2"/>
      </w:pPr>
      <w:r w:rsidRPr="00640727">
        <w:t>power assisted steering systems</w:t>
      </w:r>
    </w:p>
    <w:p w:rsidR="00000000" w:rsidRPr="00640727" w:rsidP="00640727">
      <w:pPr>
        <w:pStyle w:val="ListBullet2"/>
      </w:pPr>
      <w:r w:rsidRPr="00640727">
        <w:t>electronically controlled systems</w:t>
      </w:r>
    </w:p>
    <w:p w:rsidR="00000000" w:rsidRPr="00640727" w:rsidP="00640727">
      <w:pPr>
        <w:pStyle w:val="ListBullet"/>
      </w:pPr>
      <w:r w:rsidRPr="00640727">
        <w:t>inspection and reporting procedures for steering systems and components, including:</w:t>
      </w:r>
    </w:p>
    <w:p w:rsidR="00000000" w:rsidRPr="00640727" w:rsidP="00640727">
      <w:pPr>
        <w:pStyle w:val="ListBullet2"/>
      </w:pPr>
      <w:r w:rsidRPr="00640727">
        <w:t>component wear analysis</w:t>
      </w:r>
    </w:p>
    <w:p w:rsidR="00000000" w:rsidRPr="00640727" w:rsidP="00640727">
      <w:pPr>
        <w:pStyle w:val="ListBullet2"/>
      </w:pPr>
      <w:r w:rsidRPr="00640727">
        <w:t>fluid leaks.</w:t>
      </w:r>
    </w:p>
    <w:p w:rsidR="00000000" w:rsidRPr="00640727" w:rsidP="00640727">
      <w:pPr>
        <w:pStyle w:val="AllowPageBreak"/>
      </w:pPr>
    </w:p>
    <w:p w:rsidR="00000000" w:rsidRPr="00640727" w:rsidP="00640727">
      <w:pPr>
        <w:pStyle w:val="Heading1"/>
      </w:pPr>
      <w:bookmarkStart w:id="4" w:name="O_776179"/>
      <w:bookmarkEnd w:id="4"/>
      <w:r w:rsidRPr="00640727">
        <w:t>Assessment Conditions</w:t>
      </w:r>
    </w:p>
    <w:p w:rsidR="00000000" w:rsidRPr="00640727" w:rsidP="004F05CD">
      <w:pPr>
        <w:pStyle w:val="BodyText"/>
      </w:pPr>
      <w:r w:rsidRPr="00640727">
        <w:t>Assessors must satisfy NVR/A</w:t>
      </w:r>
      <w:r w:rsidRPr="00640727">
        <w:t>QTF assessor requirements.</w:t>
      </w:r>
    </w:p>
    <w:p w:rsidR="00000000" w:rsidRPr="00640727" w:rsidP="004F05CD">
      <w:pPr>
        <w:pStyle w:val="BodyText"/>
      </w:pPr>
      <w:r w:rsidRPr="00640727">
        <w:t>Competency is to be assessed in the workplace or a simulated environment that accurately reflects performance in a real workplace setting.</w:t>
      </w:r>
    </w:p>
    <w:p w:rsidR="00000000" w:rsidRPr="00640727" w:rsidP="004F05CD">
      <w:pPr>
        <w:pStyle w:val="BodyText"/>
      </w:pPr>
      <w:r w:rsidRPr="00640727">
        <w:t>Assessment must include direct observation of tasks.</w:t>
      </w:r>
    </w:p>
    <w:p w:rsidR="00000000" w:rsidRPr="00640727" w:rsidP="004F05CD">
      <w:pPr>
        <w:pStyle w:val="BodyText"/>
      </w:pPr>
      <w:r w:rsidRPr="00640727">
        <w:t>Where assessment of competency inc</w:t>
      </w:r>
      <w:r w:rsidRPr="00640727">
        <w:t>ludes third-party evidence, individuals must provide evidence that links them to the steering systems that they have inspected, e.g. work orders.</w:t>
      </w:r>
    </w:p>
    <w:p w:rsidR="00000000" w:rsidRPr="00640727" w:rsidP="004F05CD">
      <w:pPr>
        <w:pStyle w:val="BodyText"/>
      </w:pPr>
      <w:r w:rsidRPr="00640727">
        <w:t>Assessors must verify performance evide</w:t>
      </w:r>
      <w:r w:rsidRPr="00640727">
        <w:t>nce through questioning on skills and knowledge to ensure correct interpretation and application.</w:t>
      </w:r>
    </w:p>
    <w:p w:rsidR="00000000" w:rsidRPr="00640727" w:rsidP="004F05CD">
      <w:pPr>
        <w:pStyle w:val="BodyText"/>
      </w:pPr>
      <w:r w:rsidRPr="00640727">
        <w:t>The following resources must be made available:</w:t>
      </w:r>
    </w:p>
    <w:p w:rsidR="00000000" w:rsidRPr="00640727" w:rsidP="00640727">
      <w:pPr>
        <w:pStyle w:val="ListBullet"/>
      </w:pPr>
      <w:r w:rsidRPr="00640727">
        <w:t>automotive repair workplace or simulated workplace</w:t>
      </w:r>
    </w:p>
    <w:p w:rsidR="00000000" w:rsidRPr="00640727" w:rsidP="00640727">
      <w:pPr>
        <w:pStyle w:val="ListBullet"/>
      </w:pPr>
      <w:r w:rsidRPr="00640727">
        <w:t>workplace instructions</w:t>
      </w:r>
    </w:p>
    <w:p w:rsidR="00000000" w:rsidRPr="00640727" w:rsidP="00640727">
      <w:pPr>
        <w:pStyle w:val="ListBullet"/>
      </w:pPr>
      <w:r w:rsidRPr="00640727">
        <w:t>manufacturer steering system speci</w:t>
      </w:r>
      <w:r w:rsidRPr="00640727">
        <w:t>fications</w:t>
      </w:r>
    </w:p>
    <w:p w:rsidR="00000000" w:rsidRPr="00640727" w:rsidP="00640727">
      <w:pPr>
        <w:pStyle w:val="ListBullet"/>
      </w:pPr>
      <w:r w:rsidRPr="00640727">
        <w:t xml:space="preserve">two different vehicles with steering systems requiring inspection prior to wheel alignment </w:t>
      </w:r>
    </w:p>
    <w:p w:rsidR="00000000" w:rsidRPr="00640727" w:rsidP="00640727">
      <w:pPr>
        <w:pStyle w:val="ListBullet"/>
      </w:pPr>
      <w:r w:rsidRPr="00640727">
        <w:t>tools, equipment and materials appropriate for inspecting steering systems.</w:t>
      </w:r>
    </w:p>
    <w:p w:rsidR="00000000" w:rsidRPr="00640727" w:rsidP="00640727">
      <w:pPr>
        <w:pStyle w:val="AllowPageBreak"/>
      </w:pPr>
    </w:p>
    <w:p w:rsidR="00000000" w:rsidRPr="00640727" w:rsidP="00640727">
      <w:pPr>
        <w:pStyle w:val="Heading1"/>
      </w:pPr>
      <w:bookmarkStart w:id="5" w:name="O_776182"/>
      <w:bookmarkEnd w:id="5"/>
      <w:r w:rsidRPr="00640727">
        <w:t>Links</w:t>
      </w:r>
    </w:p>
    <w:p w:rsidR="00000000" w:rsidRPr="00640727" w:rsidP="004F05CD">
      <w:pPr>
        <w:pStyle w:val="BodyText"/>
      </w:pPr>
      <w:r w:rsidRPr="00640727">
        <w:t>Companion Volume implementation guides are found in VET</w:t>
      </w:r>
      <w:r w:rsidRPr="00640727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22F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40727" w:rsidP="004F05CD">
      <w:pPr>
        <w:pStyle w:val="BodyText"/>
      </w:pPr>
      <w:r w:rsidRPr="006407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22F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40727" w:rsidP="00640727"/>
    <w:sectPr w:rsidSect="006407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27" w:rsidRPr="004F05CD" w:rsidP="004F0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CD" w:rsidP="00640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5CD" w:rsidP="00640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05CD" w:rsidP="00640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727" w:rsidRPr="004F05CD" w:rsidP="004F0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CD" w:rsidRPr="002D2AF8" w:rsidP="00640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AURTTD001 Inspect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05CD" w:rsidP="00640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BAC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46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12A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727"/>
  </w:style>
  <w:style w:type="character" w:customStyle="1" w:styleId="Heading1Char">
    <w:name w:val="Heading 1 Char"/>
    <w:basedOn w:val="DefaultParagraphFont"/>
    <w:link w:val="Heading1"/>
    <w:rsid w:val="00640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7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727"/>
    <w:rPr>
      <w:b/>
      <w:spacing w:val="0"/>
    </w:rPr>
  </w:style>
  <w:style w:type="paragraph" w:styleId="ListBullet2">
    <w:name w:val="List Bullet 2"/>
    <w:basedOn w:val="List2"/>
    <w:rsid w:val="006407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07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0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7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727"/>
    <w:rPr>
      <w:i/>
    </w:rPr>
  </w:style>
  <w:style w:type="paragraph" w:styleId="Caption">
    <w:name w:val="caption"/>
    <w:basedOn w:val="BodyText"/>
    <w:next w:val="Normal"/>
    <w:qFormat/>
    <w:rsid w:val="00640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727"/>
  </w:style>
  <w:style w:type="paragraph" w:styleId="TableofFigures">
    <w:name w:val="table of figures"/>
    <w:basedOn w:val="Normal"/>
    <w:next w:val="Normal"/>
    <w:semiHidden/>
    <w:rsid w:val="00640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7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0727"/>
    <w:rPr>
      <w:rFonts w:ascii="Wingdings" w:hAnsi="Wingdings"/>
    </w:rPr>
  </w:style>
  <w:style w:type="paragraph" w:customStyle="1" w:styleId="TableHeading">
    <w:name w:val="Table Heading"/>
    <w:basedOn w:val="HeadingBase"/>
    <w:rsid w:val="00640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727"/>
    <w:rPr>
      <w:color w:val="0033CC"/>
      <w:u w:val="none"/>
    </w:rPr>
  </w:style>
  <w:style w:type="paragraph" w:customStyle="1" w:styleId="BodyTextRight">
    <w:name w:val="Body Text Right"/>
    <w:basedOn w:val="BodyText"/>
    <w:rsid w:val="00640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7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727"/>
    <w:rPr>
      <w:sz w:val="32"/>
    </w:rPr>
  </w:style>
  <w:style w:type="paragraph" w:customStyle="1" w:styleId="HeadingProcedure">
    <w:name w:val="Heading Procedure"/>
    <w:basedOn w:val="HeadingBase"/>
    <w:next w:val="Normal"/>
    <w:rsid w:val="00640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727"/>
    <w:pPr>
      <w:spacing w:before="60" w:after="60"/>
    </w:pPr>
  </w:style>
  <w:style w:type="paragraph" w:styleId="ListContinue">
    <w:name w:val="List Continue"/>
    <w:basedOn w:val="List"/>
    <w:rsid w:val="00640727"/>
    <w:pPr>
      <w:ind w:firstLine="0"/>
    </w:pPr>
  </w:style>
  <w:style w:type="paragraph" w:customStyle="1" w:styleId="ListNote">
    <w:name w:val="List Note"/>
    <w:basedOn w:val="List"/>
    <w:rsid w:val="00640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727"/>
    <w:rPr>
      <w:rFonts w:ascii="Courier New" w:hAnsi="Courier New"/>
    </w:rPr>
  </w:style>
  <w:style w:type="paragraph" w:customStyle="1" w:styleId="NoteBullet">
    <w:name w:val="Note Bullet"/>
    <w:basedOn w:val="Note"/>
    <w:rsid w:val="00640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7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0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727"/>
    <w:rPr>
      <w:b/>
      <w:smallCaps/>
    </w:rPr>
  </w:style>
  <w:style w:type="paragraph" w:customStyle="1" w:styleId="TableListNumber">
    <w:name w:val="Table List Number"/>
    <w:basedOn w:val="ListNumber"/>
    <w:rsid w:val="00640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727"/>
    <w:pPr>
      <w:numPr>
        <w:numId w:val="10"/>
      </w:numPr>
    </w:pPr>
  </w:style>
  <w:style w:type="paragraph" w:customStyle="1" w:styleId="ListAlpha2">
    <w:name w:val="List Alpha 2"/>
    <w:basedOn w:val="List2"/>
    <w:rsid w:val="00640727"/>
    <w:pPr>
      <w:numPr>
        <w:numId w:val="9"/>
      </w:numPr>
    </w:pPr>
  </w:style>
  <w:style w:type="paragraph" w:styleId="List2">
    <w:name w:val="List 2"/>
    <w:basedOn w:val="BodyText"/>
    <w:rsid w:val="00640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7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07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0727"/>
    <w:pPr>
      <w:numPr>
        <w:numId w:val="5"/>
      </w:numPr>
    </w:pPr>
  </w:style>
  <w:style w:type="paragraph" w:styleId="ListContinue2">
    <w:name w:val="List Continue 2"/>
    <w:basedOn w:val="List2"/>
    <w:rsid w:val="00640727"/>
    <w:pPr>
      <w:ind w:firstLine="0"/>
    </w:pPr>
  </w:style>
  <w:style w:type="paragraph" w:styleId="ListContinue3">
    <w:name w:val="List Continue 3"/>
    <w:basedOn w:val="List3"/>
    <w:rsid w:val="00640727"/>
    <w:pPr>
      <w:ind w:left="1021" w:firstLine="0"/>
    </w:pPr>
  </w:style>
  <w:style w:type="paragraph" w:styleId="ListContinue4">
    <w:name w:val="List Continue 4"/>
    <w:basedOn w:val="List4"/>
    <w:rsid w:val="00640727"/>
    <w:pPr>
      <w:ind w:firstLine="0"/>
    </w:pPr>
  </w:style>
  <w:style w:type="paragraph" w:styleId="ListContinue5">
    <w:name w:val="List Continue 5"/>
    <w:basedOn w:val="List5"/>
    <w:rsid w:val="00640727"/>
    <w:pPr>
      <w:ind w:firstLine="0"/>
    </w:pPr>
  </w:style>
  <w:style w:type="paragraph" w:styleId="ListNumber3">
    <w:name w:val="List Number 3"/>
    <w:basedOn w:val="List3"/>
    <w:rsid w:val="00640727"/>
    <w:pPr>
      <w:numPr>
        <w:numId w:val="6"/>
      </w:numPr>
    </w:pPr>
  </w:style>
  <w:style w:type="paragraph" w:styleId="ListNumber4">
    <w:name w:val="List Number 4"/>
    <w:basedOn w:val="List4"/>
    <w:rsid w:val="00640727"/>
    <w:pPr>
      <w:numPr>
        <w:numId w:val="7"/>
      </w:numPr>
    </w:pPr>
  </w:style>
  <w:style w:type="paragraph" w:styleId="ListNumber5">
    <w:name w:val="List Number 5"/>
    <w:basedOn w:val="List5"/>
    <w:rsid w:val="00640727"/>
    <w:pPr>
      <w:numPr>
        <w:numId w:val="8"/>
      </w:numPr>
    </w:pPr>
  </w:style>
  <w:style w:type="paragraph" w:styleId="BlockText">
    <w:name w:val="Block Text"/>
    <w:basedOn w:val="Normal"/>
    <w:rsid w:val="00640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727"/>
    <w:rPr>
      <w:sz w:val="16"/>
      <w:vertAlign w:val="superscript"/>
    </w:rPr>
  </w:style>
  <w:style w:type="character" w:customStyle="1" w:styleId="Symbols">
    <w:name w:val="Symbols"/>
    <w:basedOn w:val="DefaultParagraphFont"/>
    <w:rsid w:val="00640727"/>
    <w:rPr>
      <w:rFonts w:ascii="Symbol" w:hAnsi="Symbol"/>
    </w:rPr>
  </w:style>
  <w:style w:type="character" w:customStyle="1" w:styleId="MenuOptions">
    <w:name w:val="Menu Options"/>
    <w:basedOn w:val="DefaultParagraphFont"/>
    <w:rsid w:val="00640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727"/>
    <w:rPr>
      <w:b/>
    </w:rPr>
  </w:style>
  <w:style w:type="character" w:customStyle="1" w:styleId="Underlined">
    <w:name w:val="Underlined"/>
    <w:basedOn w:val="DefaultParagraphFont"/>
    <w:rsid w:val="00640727"/>
    <w:rPr>
      <w:u w:val="single"/>
    </w:rPr>
  </w:style>
  <w:style w:type="paragraph" w:customStyle="1" w:styleId="TableBodyTextRight">
    <w:name w:val="Table Body Text Right"/>
    <w:basedOn w:val="TableBodyText"/>
    <w:rsid w:val="00640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727"/>
    <w:rPr>
      <w:sz w:val="18"/>
    </w:rPr>
  </w:style>
  <w:style w:type="paragraph" w:customStyle="1" w:styleId="BodySmallRight">
    <w:name w:val="Body Small Right"/>
    <w:basedOn w:val="BodyTextRight"/>
    <w:rsid w:val="00640727"/>
    <w:rPr>
      <w:sz w:val="18"/>
      <w:szCs w:val="18"/>
    </w:rPr>
  </w:style>
  <w:style w:type="paragraph" w:customStyle="1" w:styleId="MarginEdition">
    <w:name w:val="Margin Edition"/>
    <w:basedOn w:val="MarginNote"/>
    <w:rsid w:val="00640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727"/>
    <w:rPr>
      <w:sz w:val="2"/>
      <w:szCs w:val="2"/>
    </w:rPr>
  </w:style>
  <w:style w:type="character" w:customStyle="1" w:styleId="Small">
    <w:name w:val="Small"/>
    <w:basedOn w:val="DefaultParagraphFont"/>
    <w:rsid w:val="00640727"/>
    <w:rPr>
      <w:sz w:val="16"/>
    </w:rPr>
  </w:style>
  <w:style w:type="paragraph" w:customStyle="1" w:styleId="WideTable">
    <w:name w:val="Wide Table"/>
    <w:basedOn w:val="Normal"/>
    <w:rsid w:val="00640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727"/>
  </w:style>
  <w:style w:type="paragraph" w:styleId="Quote">
    <w:name w:val="Quote"/>
    <w:basedOn w:val="Heading1"/>
    <w:link w:val="QuoteChar"/>
    <w:qFormat/>
    <w:rsid w:val="00640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727"/>
    <w:pPr>
      <w:pageBreakBefore/>
    </w:pPr>
  </w:style>
  <w:style w:type="paragraph" w:customStyle="1" w:styleId="Border">
    <w:name w:val="Border"/>
    <w:basedOn w:val="Normal"/>
    <w:qFormat/>
    <w:rsid w:val="00640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727"/>
    <w:rPr>
      <w:u w:val="single"/>
    </w:rPr>
  </w:style>
  <w:style w:type="character" w:customStyle="1" w:styleId="BoldandItalics">
    <w:name w:val="Bold and Italics"/>
    <w:qFormat/>
    <w:rsid w:val="00640727"/>
    <w:rPr>
      <w:b/>
      <w:i/>
      <w:u w:val="none"/>
    </w:rPr>
  </w:style>
  <w:style w:type="paragraph" w:styleId="BalloonText">
    <w:name w:val="Balloon Text"/>
    <w:basedOn w:val="Normal"/>
    <w:link w:val="BalloonTextChar"/>
    <w:rsid w:val="00640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727"/>
    <w:pPr>
      <w:spacing w:before="0" w:after="0"/>
    </w:pPr>
  </w:style>
  <w:style w:type="paragraph" w:customStyle="1" w:styleId="BodyTextBold">
    <w:name w:val="Body Text Bold"/>
    <w:basedOn w:val="BodyText"/>
    <w:qFormat/>
    <w:rsid w:val="00640727"/>
    <w:rPr>
      <w:b/>
    </w:rPr>
  </w:style>
  <w:style w:type="character" w:styleId="Hyperlink">
    <w:name w:val="Hyperlink"/>
    <w:basedOn w:val="DefaultParagraphFont"/>
    <w:uiPriority w:val="99"/>
    <w:unhideWhenUsed/>
    <w:rsid w:val="004F0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2574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AURTTD001 Inspect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