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113" w:rsidP="00E57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AURTTC004 Remove and replace radiators</w:t>
      </w:r>
      <w:r>
        <w:fldChar w:fldCharType="end"/>
      </w:r>
    </w:p>
    <w:p w:rsidR="00E57113" w:rsidP="00E57113">
      <w:pPr>
        <w:pStyle w:val="Version"/>
        <w:sectPr w:rsidSect="009A7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A12" w:rsidP="009A7A12">
      <w:pPr>
        <w:pStyle w:val="SuperHeading"/>
      </w:pPr>
      <w:r w:rsidRPr="009A7A12">
        <w:t>Assessment Requirements for AURTTC004 Remove and replace radiators</w:t>
      </w:r>
    </w:p>
    <w:p w:rsidR="00000000" w:rsidRPr="009A7A12" w:rsidP="009A7A12">
      <w:pPr>
        <w:pStyle w:val="Heading1"/>
      </w:pPr>
      <w:bookmarkStart w:id="1" w:name="O_660139"/>
      <w:bookmarkEnd w:id="1"/>
      <w:r w:rsidRPr="009A7A1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57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2" w:rsidP="009A7A12">
            <w:pPr>
              <w:pStyle w:val="BodyText"/>
            </w:pPr>
            <w:r w:rsidRPr="009A7A1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2">
            <w:pPr>
              <w:pStyle w:val="BodyText"/>
              <w:rPr>
                <w:lang w:val="en-NZ"/>
              </w:rPr>
            </w:pPr>
            <w:r w:rsidRPr="009A7A12">
              <w:rPr>
                <w:rStyle w:val="SpecialBold"/>
              </w:rPr>
              <w:t>Comment</w:t>
            </w:r>
          </w:p>
        </w:tc>
      </w:tr>
      <w:tr w:rsidTr="00E57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2">
            <w:pPr>
              <w:pStyle w:val="BodyText"/>
              <w:rPr>
                <w:lang w:val="en-NZ"/>
              </w:rPr>
            </w:pPr>
            <w:r w:rsidRPr="009A7A12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2" w:rsidP="009A7A12">
            <w:pPr>
              <w:pStyle w:val="BodyText"/>
            </w:pPr>
            <w:r w:rsidRPr="009A7A12">
              <w:t>New unit of competency</w:t>
            </w:r>
          </w:p>
        </w:tc>
      </w:tr>
    </w:tbl>
    <w:p w:rsidR="00000000" w:rsidRPr="009A7A12" w:rsidP="009A7A12">
      <w:pPr>
        <w:pStyle w:val="BodyText"/>
      </w:pPr>
    </w:p>
    <w:p w:rsidR="00000000" w:rsidRPr="009A7A12" w:rsidP="009A7A12">
      <w:pPr>
        <w:pStyle w:val="AllowPageBreak"/>
      </w:pPr>
    </w:p>
    <w:p w:rsidR="00000000" w:rsidRPr="009A7A12" w:rsidP="009A7A12">
      <w:pPr>
        <w:pStyle w:val="Heading1"/>
      </w:pPr>
      <w:bookmarkStart w:id="2" w:name="O_660142"/>
      <w:bookmarkEnd w:id="2"/>
      <w:r w:rsidRPr="009A7A12">
        <w:t>Performance Evidence</w:t>
      </w:r>
    </w:p>
    <w:p w:rsidR="00000000" w:rsidRPr="009A7A12" w:rsidP="00E57113">
      <w:pPr>
        <w:pStyle w:val="BodyText"/>
      </w:pPr>
      <w:r w:rsidRPr="009A7A1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A7A12" w:rsidP="009A7A12">
      <w:pPr>
        <w:pStyle w:val="ListBullet"/>
      </w:pPr>
      <w:r w:rsidRPr="009A7A12">
        <w:t>correctly and safely remove and r</w:t>
      </w:r>
      <w:r w:rsidRPr="009A7A12">
        <w:t>eplace the radiators of at least two different vehicles or engine assemblies.</w:t>
      </w:r>
    </w:p>
    <w:p w:rsidR="00000000" w:rsidRPr="009A7A12" w:rsidP="009A7A12">
      <w:pPr>
        <w:pStyle w:val="AllowPageBreak"/>
      </w:pPr>
    </w:p>
    <w:p w:rsidR="00000000" w:rsidRPr="009A7A12" w:rsidP="009A7A12">
      <w:pPr>
        <w:pStyle w:val="Heading1"/>
      </w:pPr>
      <w:bookmarkStart w:id="3" w:name="O_660141"/>
      <w:bookmarkEnd w:id="3"/>
      <w:r w:rsidRPr="009A7A12">
        <w:t>Knowledge Evidence</w:t>
      </w:r>
    </w:p>
    <w:p w:rsidR="00000000" w:rsidRPr="009A7A12" w:rsidP="00E57113">
      <w:pPr>
        <w:pStyle w:val="BodyText"/>
      </w:pPr>
      <w:r w:rsidRPr="009A7A12">
        <w:t>Individuals must be able to demonstrate knowledge of:</w:t>
      </w:r>
    </w:p>
    <w:p w:rsidR="00000000" w:rsidRPr="009A7A12" w:rsidP="009A7A12">
      <w:pPr>
        <w:pStyle w:val="ListBullet"/>
      </w:pPr>
      <w:r w:rsidRPr="009A7A12">
        <w:t>key aspects of work health and safety (WHS), occupational health and safety (OHS)and environmental requirements, including:</w:t>
      </w:r>
    </w:p>
    <w:p w:rsidR="00000000" w:rsidRPr="009A7A12" w:rsidP="009A7A12">
      <w:pPr>
        <w:pStyle w:val="ListBullet2"/>
      </w:pPr>
      <w:r w:rsidRPr="009A7A12">
        <w:t>use of personal protective equipment, including safety glasses, ear protection and safety footwear</w:t>
      </w:r>
    </w:p>
    <w:p w:rsidR="00000000" w:rsidRPr="009A7A12" w:rsidP="009A7A12">
      <w:pPr>
        <w:pStyle w:val="ListBullet2"/>
      </w:pPr>
      <w:r w:rsidRPr="009A7A12">
        <w:t>use of automotive hand tools and</w:t>
      </w:r>
      <w:r w:rsidRPr="009A7A12">
        <w:t xml:space="preserve"> lifting equipment</w:t>
      </w:r>
    </w:p>
    <w:p w:rsidR="00000000" w:rsidRPr="009A7A12" w:rsidP="009A7A12">
      <w:pPr>
        <w:pStyle w:val="ListBullet2"/>
      </w:pPr>
      <w:r w:rsidRPr="009A7A12">
        <w:t>safety data sheets (SDS) and procedures for handling and disposing of used coolant</w:t>
      </w:r>
    </w:p>
    <w:p w:rsidR="00000000" w:rsidRPr="009A7A12" w:rsidP="009A7A12">
      <w:pPr>
        <w:pStyle w:val="ListBullet"/>
      </w:pPr>
      <w:r w:rsidRPr="009A7A12">
        <w:t>types, application and basic operation of radiators, including:</w:t>
      </w:r>
    </w:p>
    <w:p w:rsidR="00000000" w:rsidRPr="009A7A12" w:rsidP="009A7A12">
      <w:pPr>
        <w:pStyle w:val="ListBullet2"/>
      </w:pPr>
      <w:r w:rsidRPr="009A7A12">
        <w:t>vertical flow radiators</w:t>
      </w:r>
    </w:p>
    <w:p w:rsidR="00000000" w:rsidRPr="009A7A12" w:rsidP="009A7A12">
      <w:pPr>
        <w:pStyle w:val="ListBullet2"/>
      </w:pPr>
      <w:r w:rsidRPr="009A7A12">
        <w:t>cross flow radiators</w:t>
      </w:r>
    </w:p>
    <w:p w:rsidR="00000000" w:rsidRPr="009A7A12" w:rsidP="009A7A12">
      <w:pPr>
        <w:pStyle w:val="ListBullet2"/>
      </w:pPr>
      <w:r w:rsidRPr="009A7A12">
        <w:t>cooling system coolants and additives</w:t>
      </w:r>
    </w:p>
    <w:p w:rsidR="00000000" w:rsidRPr="009A7A12" w:rsidP="009A7A12">
      <w:pPr>
        <w:pStyle w:val="ListBullet2"/>
      </w:pPr>
      <w:r w:rsidRPr="009A7A12">
        <w:t>radia</w:t>
      </w:r>
      <w:r w:rsidRPr="009A7A12">
        <w:t>tor hoses and clamps</w:t>
      </w:r>
    </w:p>
    <w:p w:rsidR="00000000" w:rsidRPr="009A7A12" w:rsidP="009A7A12">
      <w:pPr>
        <w:pStyle w:val="ListBullet"/>
      </w:pPr>
      <w:r w:rsidRPr="009A7A12">
        <w:t>radiator removal procedures, including procedures for catching and storing engine coolant</w:t>
      </w:r>
    </w:p>
    <w:p w:rsidR="00000000" w:rsidRPr="009A7A12" w:rsidP="009A7A12">
      <w:pPr>
        <w:pStyle w:val="ListBullet"/>
      </w:pPr>
      <w:r w:rsidRPr="009A7A12">
        <w:t>radiator and associated component inspection procedures</w:t>
      </w:r>
    </w:p>
    <w:p w:rsidR="00000000" w:rsidRPr="009A7A12" w:rsidP="009A7A12">
      <w:pPr>
        <w:pStyle w:val="ListBullet"/>
      </w:pPr>
      <w:r w:rsidRPr="009A7A12">
        <w:t>radiator replacement procedures, including:</w:t>
      </w:r>
    </w:p>
    <w:p w:rsidR="00000000" w:rsidRPr="009A7A12" w:rsidP="009A7A12">
      <w:pPr>
        <w:pStyle w:val="ListBullet2"/>
      </w:pPr>
      <w:r w:rsidRPr="009A7A12">
        <w:t>calculating coolant system filling and additive concentration</w:t>
      </w:r>
    </w:p>
    <w:p w:rsidR="00000000" w:rsidRPr="009A7A12" w:rsidP="009A7A12">
      <w:pPr>
        <w:pStyle w:val="ListBullet2"/>
      </w:pPr>
      <w:r w:rsidRPr="009A7A12">
        <w:t>coolant system bleeding</w:t>
      </w:r>
    </w:p>
    <w:p w:rsidR="00000000" w:rsidRPr="009A7A12" w:rsidP="009A7A12">
      <w:pPr>
        <w:pStyle w:val="ListBullet"/>
      </w:pPr>
      <w:r w:rsidRPr="009A7A12">
        <w:t>work area clean-up and maintenance requirements.</w:t>
      </w:r>
    </w:p>
    <w:p w:rsidR="00000000" w:rsidRPr="009A7A12" w:rsidP="009A7A12">
      <w:pPr>
        <w:pStyle w:val="AllowPageBreak"/>
      </w:pPr>
    </w:p>
    <w:p w:rsidR="00000000" w:rsidRPr="009A7A12" w:rsidP="009A7A12">
      <w:pPr>
        <w:pStyle w:val="Heading1"/>
      </w:pPr>
      <w:bookmarkStart w:id="4" w:name="O_660140"/>
      <w:bookmarkEnd w:id="4"/>
      <w:r w:rsidRPr="009A7A12">
        <w:t>Assessment Conditions</w:t>
      </w:r>
    </w:p>
    <w:p w:rsidR="00000000" w:rsidRPr="009A7A12" w:rsidP="00E57113">
      <w:pPr>
        <w:pStyle w:val="BodyText"/>
      </w:pPr>
      <w:r w:rsidRPr="009A7A12">
        <w:t>Assessors must satisfy SNR/AQTF assessor requirements.</w:t>
      </w:r>
    </w:p>
    <w:p w:rsidR="00000000" w:rsidRPr="009A7A12" w:rsidP="00E57113">
      <w:pPr>
        <w:pStyle w:val="BodyText"/>
      </w:pPr>
      <w:r w:rsidRPr="009A7A12">
        <w:t>Competency is to be assess</w:t>
      </w:r>
      <w:r w:rsidRPr="009A7A12">
        <w:t>ed in the workplace or a simulated environment that accurately reflects performance in a real workplace setting.</w:t>
      </w:r>
    </w:p>
    <w:p w:rsidR="00000000" w:rsidRPr="009A7A12" w:rsidP="00E57113">
      <w:pPr>
        <w:pStyle w:val="BodyText"/>
      </w:pPr>
      <w:r w:rsidRPr="009A7A12">
        <w:t>Where assessment of competency includes third-party evidence, individuals must provide evidence that links them to the vehicles where they have</w:t>
      </w:r>
      <w:r w:rsidRPr="009A7A12">
        <w:t xml:space="preserve"> removed and replaced radiators, e.g. repair orders.</w:t>
      </w:r>
    </w:p>
    <w:p w:rsidR="00000000" w:rsidRPr="009A7A12" w:rsidP="00E57113">
      <w:pPr>
        <w:pStyle w:val="BodyText"/>
      </w:pPr>
      <w:r w:rsidRPr="009A7A12">
        <w:t>Assessors must verify performance evidence through questioning on skills and knowledge to ensure correct interpretation and application.</w:t>
      </w:r>
    </w:p>
    <w:p w:rsidR="00000000" w:rsidRPr="009A7A12" w:rsidP="00E57113">
      <w:pPr>
        <w:pStyle w:val="BodyText"/>
      </w:pPr>
      <w:r w:rsidRPr="009A7A12">
        <w:t>The following resources must be made available:</w:t>
      </w:r>
    </w:p>
    <w:p w:rsidR="00000000" w:rsidRPr="009A7A12" w:rsidP="009A7A12">
      <w:pPr>
        <w:pStyle w:val="ListBullet"/>
      </w:pPr>
      <w:r w:rsidRPr="009A7A12">
        <w:t>automotive workpl</w:t>
      </w:r>
      <w:r w:rsidRPr="009A7A12">
        <w:t>ace or simulated workplace</w:t>
      </w:r>
    </w:p>
    <w:p w:rsidR="00000000" w:rsidRPr="009A7A12" w:rsidP="009A7A12">
      <w:pPr>
        <w:pStyle w:val="ListBullet"/>
      </w:pPr>
      <w:r w:rsidRPr="009A7A12">
        <w:t xml:space="preserve">personal protective equipment appropriate to the workplace </w:t>
      </w:r>
    </w:p>
    <w:p w:rsidR="00000000" w:rsidRPr="009A7A12" w:rsidP="009A7A12">
      <w:pPr>
        <w:pStyle w:val="ListBullet"/>
      </w:pPr>
      <w:r w:rsidRPr="009A7A12">
        <w:t>two motor vehicles or engine assemblies with engines with a liquid cooling system</w:t>
      </w:r>
    </w:p>
    <w:p w:rsidR="00000000" w:rsidRPr="009A7A12" w:rsidP="009A7A12">
      <w:pPr>
        <w:pStyle w:val="ListBullet"/>
      </w:pPr>
      <w:r w:rsidRPr="009A7A12">
        <w:t>automotive hand tools and special equipment, including cooling system pressure tester.</w:t>
      </w:r>
    </w:p>
    <w:p w:rsidR="00000000" w:rsidRPr="009A7A12" w:rsidP="009A7A12">
      <w:pPr>
        <w:pStyle w:val="AllowPageBreak"/>
      </w:pPr>
    </w:p>
    <w:p w:rsidR="00000000" w:rsidRPr="009A7A12" w:rsidP="009A7A12">
      <w:pPr>
        <w:pStyle w:val="Heading1"/>
      </w:pPr>
      <w:bookmarkStart w:id="5" w:name="O_660138"/>
      <w:bookmarkEnd w:id="5"/>
      <w:r w:rsidRPr="009A7A12">
        <w:t>Links</w:t>
      </w:r>
    </w:p>
    <w:p w:rsidR="00000000" w:rsidRPr="009A7A12" w:rsidP="00E57113">
      <w:pPr>
        <w:pStyle w:val="BodyText"/>
      </w:pPr>
      <w:r w:rsidRPr="009A7A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22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A7A12" w:rsidP="00E57113">
      <w:pPr>
        <w:pStyle w:val="BodyText"/>
      </w:pPr>
      <w:r w:rsidRPr="009A7A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22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A7A12" w:rsidP="009A7A12"/>
    <w:sectPr w:rsidSect="009A7A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2" w:rsidRPr="00E57113" w:rsidP="00E57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13" w:rsidP="009A7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7113" w:rsidP="009A7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57113" w:rsidP="009A7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A12" w:rsidRPr="00E57113" w:rsidP="00E57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13" w:rsidRPr="002D2AF8" w:rsidP="009A7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AURTTC004 Remove and replace radiators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57113" w:rsidP="009A7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261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FCB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045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A12"/>
  </w:style>
  <w:style w:type="character" w:customStyle="1" w:styleId="Heading1Char">
    <w:name w:val="Heading 1 Char"/>
    <w:basedOn w:val="DefaultParagraphFont"/>
    <w:link w:val="Heading1"/>
    <w:rsid w:val="009A7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A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A12"/>
    <w:rPr>
      <w:b/>
      <w:spacing w:val="0"/>
    </w:rPr>
  </w:style>
  <w:style w:type="paragraph" w:styleId="ListBullet2">
    <w:name w:val="List Bullet 2"/>
    <w:basedOn w:val="List2"/>
    <w:rsid w:val="009A7A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7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A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A12"/>
    <w:rPr>
      <w:i/>
    </w:rPr>
  </w:style>
  <w:style w:type="paragraph" w:styleId="Caption">
    <w:name w:val="caption"/>
    <w:basedOn w:val="BodyText"/>
    <w:next w:val="Normal"/>
    <w:qFormat/>
    <w:rsid w:val="009A7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A12"/>
  </w:style>
  <w:style w:type="paragraph" w:styleId="TableofFigures">
    <w:name w:val="table of figures"/>
    <w:basedOn w:val="Normal"/>
    <w:next w:val="Normal"/>
    <w:semiHidden/>
    <w:rsid w:val="009A7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A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A12"/>
    <w:rPr>
      <w:rFonts w:ascii="Wingdings" w:hAnsi="Wingdings"/>
    </w:rPr>
  </w:style>
  <w:style w:type="paragraph" w:customStyle="1" w:styleId="TableHeading">
    <w:name w:val="Table Heading"/>
    <w:basedOn w:val="HeadingBase"/>
    <w:rsid w:val="009A7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A12"/>
    <w:rPr>
      <w:color w:val="0033CC"/>
      <w:u w:val="none"/>
    </w:rPr>
  </w:style>
  <w:style w:type="paragraph" w:customStyle="1" w:styleId="BodyTextRight">
    <w:name w:val="Body Text Right"/>
    <w:basedOn w:val="BodyText"/>
    <w:rsid w:val="009A7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A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A12"/>
    <w:rPr>
      <w:sz w:val="32"/>
    </w:rPr>
  </w:style>
  <w:style w:type="paragraph" w:customStyle="1" w:styleId="HeadingProcedure">
    <w:name w:val="Heading Procedure"/>
    <w:basedOn w:val="HeadingBase"/>
    <w:next w:val="Normal"/>
    <w:rsid w:val="009A7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A12"/>
    <w:pPr>
      <w:spacing w:before="60" w:after="60"/>
    </w:pPr>
  </w:style>
  <w:style w:type="paragraph" w:styleId="ListContinue">
    <w:name w:val="List Continue"/>
    <w:basedOn w:val="List"/>
    <w:rsid w:val="009A7A12"/>
    <w:pPr>
      <w:ind w:firstLine="0"/>
    </w:pPr>
  </w:style>
  <w:style w:type="paragraph" w:customStyle="1" w:styleId="ListNote">
    <w:name w:val="List Note"/>
    <w:basedOn w:val="List"/>
    <w:rsid w:val="009A7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A12"/>
    <w:rPr>
      <w:rFonts w:ascii="Courier New" w:hAnsi="Courier New"/>
    </w:rPr>
  </w:style>
  <w:style w:type="paragraph" w:customStyle="1" w:styleId="NoteBullet">
    <w:name w:val="Note Bullet"/>
    <w:basedOn w:val="Note"/>
    <w:rsid w:val="009A7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A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A12"/>
    <w:rPr>
      <w:b/>
      <w:smallCaps/>
    </w:rPr>
  </w:style>
  <w:style w:type="paragraph" w:customStyle="1" w:styleId="TableListNumber">
    <w:name w:val="Table List Number"/>
    <w:basedOn w:val="ListNumber"/>
    <w:rsid w:val="009A7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A12"/>
    <w:pPr>
      <w:numPr>
        <w:numId w:val="9"/>
      </w:numPr>
    </w:pPr>
  </w:style>
  <w:style w:type="paragraph" w:customStyle="1" w:styleId="ListAlpha2">
    <w:name w:val="List Alpha 2"/>
    <w:basedOn w:val="List2"/>
    <w:rsid w:val="009A7A12"/>
    <w:pPr>
      <w:numPr>
        <w:numId w:val="8"/>
      </w:numPr>
    </w:pPr>
  </w:style>
  <w:style w:type="paragraph" w:styleId="List2">
    <w:name w:val="List 2"/>
    <w:basedOn w:val="BodyText"/>
    <w:rsid w:val="009A7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A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A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A12"/>
    <w:pPr>
      <w:numPr>
        <w:numId w:val="4"/>
      </w:numPr>
    </w:pPr>
  </w:style>
  <w:style w:type="paragraph" w:styleId="ListContinue2">
    <w:name w:val="List Continue 2"/>
    <w:basedOn w:val="List2"/>
    <w:rsid w:val="009A7A12"/>
    <w:pPr>
      <w:ind w:firstLine="0"/>
    </w:pPr>
  </w:style>
  <w:style w:type="paragraph" w:styleId="ListContinue3">
    <w:name w:val="List Continue 3"/>
    <w:basedOn w:val="List3"/>
    <w:rsid w:val="009A7A12"/>
    <w:pPr>
      <w:ind w:left="1021" w:firstLine="0"/>
    </w:pPr>
  </w:style>
  <w:style w:type="paragraph" w:styleId="ListContinue4">
    <w:name w:val="List Continue 4"/>
    <w:basedOn w:val="List4"/>
    <w:rsid w:val="009A7A12"/>
    <w:pPr>
      <w:ind w:firstLine="0"/>
    </w:pPr>
  </w:style>
  <w:style w:type="paragraph" w:styleId="ListContinue5">
    <w:name w:val="List Continue 5"/>
    <w:basedOn w:val="List5"/>
    <w:rsid w:val="009A7A12"/>
    <w:pPr>
      <w:ind w:firstLine="0"/>
    </w:pPr>
  </w:style>
  <w:style w:type="paragraph" w:styleId="ListNumber3">
    <w:name w:val="List Number 3"/>
    <w:basedOn w:val="List3"/>
    <w:rsid w:val="009A7A12"/>
    <w:pPr>
      <w:numPr>
        <w:numId w:val="5"/>
      </w:numPr>
    </w:pPr>
  </w:style>
  <w:style w:type="paragraph" w:styleId="ListNumber4">
    <w:name w:val="List Number 4"/>
    <w:basedOn w:val="List4"/>
    <w:rsid w:val="009A7A12"/>
    <w:pPr>
      <w:numPr>
        <w:numId w:val="6"/>
      </w:numPr>
    </w:pPr>
  </w:style>
  <w:style w:type="paragraph" w:styleId="ListNumber5">
    <w:name w:val="List Number 5"/>
    <w:basedOn w:val="List5"/>
    <w:rsid w:val="009A7A12"/>
    <w:pPr>
      <w:numPr>
        <w:numId w:val="7"/>
      </w:numPr>
    </w:pPr>
  </w:style>
  <w:style w:type="paragraph" w:styleId="BlockText">
    <w:name w:val="Block Text"/>
    <w:basedOn w:val="Normal"/>
    <w:rsid w:val="009A7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A12"/>
    <w:rPr>
      <w:sz w:val="16"/>
      <w:vertAlign w:val="superscript"/>
    </w:rPr>
  </w:style>
  <w:style w:type="character" w:customStyle="1" w:styleId="Symbols">
    <w:name w:val="Symbols"/>
    <w:basedOn w:val="DefaultParagraphFont"/>
    <w:rsid w:val="009A7A12"/>
    <w:rPr>
      <w:rFonts w:ascii="Symbol" w:hAnsi="Symbol"/>
    </w:rPr>
  </w:style>
  <w:style w:type="character" w:customStyle="1" w:styleId="MenuOptions">
    <w:name w:val="Menu Options"/>
    <w:basedOn w:val="DefaultParagraphFont"/>
    <w:rsid w:val="009A7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A12"/>
    <w:rPr>
      <w:b/>
    </w:rPr>
  </w:style>
  <w:style w:type="character" w:customStyle="1" w:styleId="Underlined">
    <w:name w:val="Underlined"/>
    <w:basedOn w:val="DefaultParagraphFont"/>
    <w:rsid w:val="009A7A12"/>
    <w:rPr>
      <w:u w:val="single"/>
    </w:rPr>
  </w:style>
  <w:style w:type="paragraph" w:customStyle="1" w:styleId="TableBodyTextRight">
    <w:name w:val="Table Body Text Right"/>
    <w:basedOn w:val="TableBodyText"/>
    <w:rsid w:val="009A7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A12"/>
    <w:rPr>
      <w:sz w:val="18"/>
    </w:rPr>
  </w:style>
  <w:style w:type="paragraph" w:customStyle="1" w:styleId="BodySmallRight">
    <w:name w:val="Body Small Right"/>
    <w:basedOn w:val="BodyTextRight"/>
    <w:rsid w:val="009A7A12"/>
    <w:rPr>
      <w:sz w:val="18"/>
      <w:szCs w:val="18"/>
    </w:rPr>
  </w:style>
  <w:style w:type="paragraph" w:customStyle="1" w:styleId="MarginEdition">
    <w:name w:val="Margin Edition"/>
    <w:basedOn w:val="MarginNote"/>
    <w:rsid w:val="009A7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A12"/>
    <w:rPr>
      <w:sz w:val="2"/>
      <w:szCs w:val="2"/>
    </w:rPr>
  </w:style>
  <w:style w:type="character" w:customStyle="1" w:styleId="Small">
    <w:name w:val="Small"/>
    <w:basedOn w:val="DefaultParagraphFont"/>
    <w:rsid w:val="009A7A12"/>
    <w:rPr>
      <w:sz w:val="16"/>
    </w:rPr>
  </w:style>
  <w:style w:type="paragraph" w:customStyle="1" w:styleId="WideTable">
    <w:name w:val="Wide Table"/>
    <w:basedOn w:val="Normal"/>
    <w:rsid w:val="009A7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A12"/>
  </w:style>
  <w:style w:type="paragraph" w:styleId="Quote">
    <w:name w:val="Quote"/>
    <w:basedOn w:val="Heading1"/>
    <w:link w:val="QuoteChar"/>
    <w:qFormat/>
    <w:rsid w:val="009A7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A12"/>
    <w:pPr>
      <w:pageBreakBefore/>
    </w:pPr>
  </w:style>
  <w:style w:type="paragraph" w:customStyle="1" w:styleId="Border">
    <w:name w:val="Border"/>
    <w:basedOn w:val="Normal"/>
    <w:qFormat/>
    <w:rsid w:val="009A7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A12"/>
    <w:rPr>
      <w:u w:val="single"/>
    </w:rPr>
  </w:style>
  <w:style w:type="character" w:customStyle="1" w:styleId="BoldandItalics">
    <w:name w:val="Bold and Italics"/>
    <w:qFormat/>
    <w:rsid w:val="009A7A12"/>
    <w:rPr>
      <w:b/>
      <w:i/>
      <w:u w:val="none"/>
    </w:rPr>
  </w:style>
  <w:style w:type="paragraph" w:styleId="BalloonText">
    <w:name w:val="Balloon Text"/>
    <w:basedOn w:val="Normal"/>
    <w:link w:val="BalloonTextChar"/>
    <w:rsid w:val="009A7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A12"/>
    <w:pPr>
      <w:spacing w:before="0" w:after="0"/>
    </w:pPr>
  </w:style>
  <w:style w:type="paragraph" w:customStyle="1" w:styleId="BodyTextBold">
    <w:name w:val="Body Text Bold"/>
    <w:basedOn w:val="BodyText"/>
    <w:qFormat/>
    <w:rsid w:val="009A7A12"/>
    <w:rPr>
      <w:b/>
    </w:rPr>
  </w:style>
  <w:style w:type="character" w:styleId="Hyperlink">
    <w:name w:val="Hyperlink"/>
    <w:basedOn w:val="DefaultParagraphFont"/>
    <w:uiPriority w:val="99"/>
    <w:unhideWhenUsed/>
    <w:rsid w:val="00E57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2578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AURTTC004 Remove and replace radiators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2023-12-19T06:53:00Z</dcterms:created>
  <dcterms:modified xsi:type="dcterms:W3CDTF">2023-12-19T06:53:00Z</dcterms:modified>
</cp:coreProperties>
</file>