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FFD" w:rsidP="000F7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AURTTB004 Inspect and service air braking systems</w:t>
      </w:r>
      <w:r>
        <w:fldChar w:fldCharType="end"/>
      </w:r>
    </w:p>
    <w:p w:rsidR="000F7FFD" w:rsidP="000F7FFD">
      <w:pPr>
        <w:pStyle w:val="Version"/>
        <w:sectPr w:rsidSect="00110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1BD" w:rsidP="001101BD">
      <w:pPr>
        <w:pStyle w:val="SuperHeading"/>
      </w:pPr>
      <w:r w:rsidRPr="001101BD">
        <w:t>Assessment Requirements for AURTTB004 Inspect and service air braking systems</w:t>
      </w:r>
    </w:p>
    <w:p w:rsidR="00000000" w:rsidRPr="001101BD" w:rsidP="001101BD">
      <w:pPr>
        <w:pStyle w:val="Heading1"/>
      </w:pPr>
      <w:bookmarkStart w:id="1" w:name="O_776138"/>
      <w:bookmarkEnd w:id="1"/>
      <w:r w:rsidRPr="001101B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F7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1BD" w:rsidP="001101BD">
            <w:pPr>
              <w:pStyle w:val="BodyText"/>
            </w:pPr>
            <w:r w:rsidRPr="001101B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1BD">
            <w:pPr>
              <w:pStyle w:val="BodyText"/>
              <w:rPr>
                <w:lang w:val="en-NZ"/>
              </w:rPr>
            </w:pPr>
            <w:r w:rsidRPr="001101BD">
              <w:rPr>
                <w:rStyle w:val="SpecialBold"/>
              </w:rPr>
              <w:t>Comment</w:t>
            </w:r>
          </w:p>
        </w:tc>
      </w:tr>
      <w:tr w:rsidTr="000F7F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1BD">
            <w:pPr>
              <w:pStyle w:val="BodyText"/>
              <w:rPr>
                <w:lang w:val="en-NZ"/>
              </w:rPr>
            </w:pPr>
            <w:r w:rsidRPr="001101B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1BD" w:rsidP="001101BD">
            <w:pPr>
              <w:pStyle w:val="BodyText"/>
            </w:pPr>
            <w:r w:rsidRPr="001101BD">
              <w:t>New unit of competency.</w:t>
            </w:r>
          </w:p>
        </w:tc>
      </w:tr>
    </w:tbl>
    <w:p w:rsidR="00000000" w:rsidRPr="001101BD" w:rsidP="001101BD">
      <w:pPr>
        <w:pStyle w:val="BodyText"/>
      </w:pPr>
    </w:p>
    <w:p w:rsidR="00000000" w:rsidRPr="001101BD" w:rsidP="001101BD">
      <w:pPr>
        <w:pStyle w:val="AllowPageBreak"/>
      </w:pPr>
    </w:p>
    <w:p w:rsidR="00000000" w:rsidRPr="001101BD" w:rsidP="001101BD">
      <w:pPr>
        <w:pStyle w:val="Heading1"/>
      </w:pPr>
      <w:bookmarkStart w:id="2" w:name="O_776139"/>
      <w:bookmarkEnd w:id="2"/>
      <w:r w:rsidRPr="001101BD">
        <w:t>Performance Evidence</w:t>
      </w:r>
    </w:p>
    <w:p w:rsidR="00000000" w:rsidRPr="001101BD" w:rsidP="000F7FFD">
      <w:pPr>
        <w:pStyle w:val="BodyText"/>
      </w:pPr>
      <w:r w:rsidRPr="001101B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101BD" w:rsidP="001101BD">
      <w:pPr>
        <w:pStyle w:val="ListBullet"/>
      </w:pPr>
      <w:r w:rsidRPr="001101BD">
        <w:t>inspect and service the air braki</w:t>
      </w:r>
      <w:r w:rsidRPr="001101BD">
        <w:t xml:space="preserve">ng systems of two different vehicles or machinery, including: </w:t>
      </w:r>
    </w:p>
    <w:p w:rsidR="00000000" w:rsidRPr="001101BD" w:rsidP="001101BD">
      <w:pPr>
        <w:pStyle w:val="ListBullet2"/>
      </w:pPr>
      <w:r w:rsidRPr="001101BD">
        <w:t>one air disc braking system</w:t>
      </w:r>
    </w:p>
    <w:p w:rsidR="00000000" w:rsidRPr="001101BD" w:rsidP="001101BD">
      <w:pPr>
        <w:pStyle w:val="ListBullet2"/>
      </w:pPr>
      <w:r w:rsidRPr="001101BD">
        <w:t>one air drum braking system.</w:t>
      </w:r>
    </w:p>
    <w:p w:rsidR="00000000" w:rsidRPr="001101BD" w:rsidP="001101BD">
      <w:pPr>
        <w:pStyle w:val="AllowPageBreak"/>
      </w:pPr>
    </w:p>
    <w:p w:rsidR="00000000" w:rsidRPr="001101BD" w:rsidP="001101BD">
      <w:pPr>
        <w:pStyle w:val="Heading1"/>
      </w:pPr>
      <w:bookmarkStart w:id="3" w:name="O_776140"/>
      <w:bookmarkEnd w:id="3"/>
      <w:r w:rsidRPr="001101BD">
        <w:t>Knowledge Evidence</w:t>
      </w:r>
    </w:p>
    <w:p w:rsidR="00000000" w:rsidRPr="001101BD" w:rsidP="000F7FFD">
      <w:pPr>
        <w:pStyle w:val="BodyText"/>
      </w:pPr>
      <w:r w:rsidRPr="001101BD">
        <w:t>Individuals must be able to demonstrate knowledge of:</w:t>
      </w:r>
    </w:p>
    <w:p w:rsidR="00000000" w:rsidRPr="001101BD" w:rsidP="001101BD">
      <w:pPr>
        <w:pStyle w:val="ListBullet"/>
      </w:pPr>
      <w:r w:rsidRPr="001101BD">
        <w:t>work health and safety (WHS) and occupational health and safety (OHS) requirements relating to inspecting and servicing air braking systems, including procedures for:</w:t>
      </w:r>
    </w:p>
    <w:p w:rsidR="00000000" w:rsidRPr="001101BD" w:rsidP="001101BD">
      <w:pPr>
        <w:pStyle w:val="ListBullet2"/>
      </w:pPr>
      <w:r w:rsidRPr="001101BD">
        <w:t>managing and controlling brake dust</w:t>
      </w:r>
    </w:p>
    <w:p w:rsidR="00000000" w:rsidRPr="001101BD" w:rsidP="001101BD">
      <w:pPr>
        <w:pStyle w:val="ListBullet2"/>
      </w:pPr>
      <w:r w:rsidRPr="001101BD">
        <w:t>working with stored energy</w:t>
      </w:r>
    </w:p>
    <w:p w:rsidR="00000000" w:rsidRPr="001101BD" w:rsidP="001101BD">
      <w:pPr>
        <w:pStyle w:val="ListBullet"/>
      </w:pPr>
      <w:r w:rsidRPr="001101BD">
        <w:t>environmental requiremen</w:t>
      </w:r>
      <w:r w:rsidRPr="001101BD">
        <w:t>ts, including procedures for trapping, storing and disposing of brake dust released from air braking systems</w:t>
      </w:r>
    </w:p>
    <w:p w:rsidR="00000000" w:rsidRPr="001101BD" w:rsidP="001101BD">
      <w:pPr>
        <w:pStyle w:val="ListBullet"/>
      </w:pPr>
      <w:r w:rsidRPr="001101BD">
        <w:t>identification and function of major air braking components, including:</w:t>
      </w:r>
    </w:p>
    <w:p w:rsidR="00000000" w:rsidRPr="001101BD" w:rsidP="001101BD">
      <w:pPr>
        <w:pStyle w:val="ListBullet2"/>
      </w:pPr>
      <w:r w:rsidRPr="001101BD">
        <w:t>air compressor, filters, air drier, receivers and tanks</w:t>
      </w:r>
    </w:p>
    <w:p w:rsidR="00000000" w:rsidRPr="001101BD" w:rsidP="001101BD">
      <w:pPr>
        <w:pStyle w:val="ListBullet2"/>
      </w:pPr>
      <w:r w:rsidRPr="001101BD">
        <w:t>drive belts</w:t>
      </w:r>
    </w:p>
    <w:p w:rsidR="00000000" w:rsidRPr="001101BD" w:rsidP="001101BD">
      <w:pPr>
        <w:pStyle w:val="ListBullet2"/>
      </w:pPr>
      <w:r w:rsidRPr="001101BD">
        <w:t>spring</w:t>
      </w:r>
      <w:r w:rsidRPr="001101BD">
        <w:t xml:space="preserve"> brake chambers, hoses and adjusters</w:t>
      </w:r>
    </w:p>
    <w:p w:rsidR="00000000" w:rsidRPr="001101BD" w:rsidP="001101BD">
      <w:pPr>
        <w:pStyle w:val="ListBullet2"/>
      </w:pPr>
      <w:r w:rsidRPr="001101BD">
        <w:t>discs, pads, drums and linings</w:t>
      </w:r>
    </w:p>
    <w:p w:rsidR="00000000" w:rsidRPr="001101BD" w:rsidP="001101BD">
      <w:pPr>
        <w:pStyle w:val="ListBullet2"/>
      </w:pPr>
      <w:r w:rsidRPr="001101BD">
        <w:t>brake valves</w:t>
      </w:r>
    </w:p>
    <w:p w:rsidR="00000000" w:rsidRPr="001101BD" w:rsidP="001101BD">
      <w:pPr>
        <w:pStyle w:val="ListBullet2"/>
      </w:pPr>
      <w:r w:rsidRPr="001101BD">
        <w:t xml:space="preserve">brake lights </w:t>
      </w:r>
    </w:p>
    <w:p w:rsidR="00000000" w:rsidRPr="001101BD" w:rsidP="001101BD">
      <w:pPr>
        <w:pStyle w:val="ListBullet2"/>
      </w:pPr>
      <w:r w:rsidRPr="001101BD">
        <w:t>trailer brake valves</w:t>
      </w:r>
    </w:p>
    <w:p w:rsidR="00000000" w:rsidRPr="001101BD" w:rsidP="001101BD">
      <w:pPr>
        <w:pStyle w:val="ListBullet"/>
      </w:pPr>
      <w:r w:rsidRPr="001101BD">
        <w:t>basic operation of air braking systems, including:</w:t>
      </w:r>
    </w:p>
    <w:p w:rsidR="00000000" w:rsidRPr="001101BD" w:rsidP="001101BD">
      <w:pPr>
        <w:pStyle w:val="ListBullet2"/>
      </w:pPr>
      <w:r w:rsidRPr="001101BD">
        <w:t>mechanical</w:t>
      </w:r>
    </w:p>
    <w:p w:rsidR="00000000" w:rsidRPr="001101BD" w:rsidP="001101BD">
      <w:pPr>
        <w:pStyle w:val="ListBullet2"/>
      </w:pPr>
      <w:r w:rsidRPr="001101BD">
        <w:t xml:space="preserve">pneumatic </w:t>
      </w:r>
    </w:p>
    <w:p w:rsidR="00000000" w:rsidRPr="001101BD" w:rsidP="001101BD">
      <w:pPr>
        <w:pStyle w:val="ListBullet"/>
      </w:pPr>
      <w:r w:rsidRPr="001101BD">
        <w:t>inspection procedures for air braking systems, including:</w:t>
      </w:r>
    </w:p>
    <w:p w:rsidR="00000000" w:rsidRPr="001101BD" w:rsidP="001101BD">
      <w:pPr>
        <w:pStyle w:val="ListBullet2"/>
      </w:pPr>
      <w:r w:rsidRPr="001101BD">
        <w:t>component wear analysis</w:t>
      </w:r>
    </w:p>
    <w:p w:rsidR="00000000" w:rsidRPr="001101BD" w:rsidP="001101BD">
      <w:pPr>
        <w:pStyle w:val="ListBullet2"/>
      </w:pPr>
      <w:r w:rsidRPr="001101BD">
        <w:t>air system assessment</w:t>
      </w:r>
    </w:p>
    <w:p w:rsidR="00000000" w:rsidRPr="001101BD" w:rsidP="001101BD">
      <w:pPr>
        <w:pStyle w:val="ListBullet"/>
      </w:pPr>
      <w:r w:rsidRPr="001101BD">
        <w:t>service and adjustment procedures for air braking systems, including:</w:t>
      </w:r>
    </w:p>
    <w:p w:rsidR="00000000" w:rsidRPr="001101BD" w:rsidP="001101BD">
      <w:pPr>
        <w:pStyle w:val="ListBullet2"/>
      </w:pPr>
      <w:r w:rsidRPr="001101BD">
        <w:t>brake adjustment</w:t>
      </w:r>
    </w:p>
    <w:p w:rsidR="00000000" w:rsidRPr="001101BD" w:rsidP="001101BD">
      <w:pPr>
        <w:pStyle w:val="ListBullet2"/>
      </w:pPr>
      <w:r w:rsidRPr="001101BD">
        <w:t xml:space="preserve">parking and emergency brake adjustment </w:t>
      </w:r>
    </w:p>
    <w:p w:rsidR="00000000" w:rsidRPr="001101BD" w:rsidP="001101BD">
      <w:pPr>
        <w:pStyle w:val="ListBullet"/>
      </w:pPr>
      <w:r w:rsidRPr="001101BD">
        <w:t>post-service testing procedures for air braking systems, including static and dy</w:t>
      </w:r>
      <w:r w:rsidRPr="001101BD">
        <w:t>namic testing.</w:t>
      </w:r>
    </w:p>
    <w:p w:rsidR="00000000" w:rsidRPr="001101BD" w:rsidP="001101BD">
      <w:pPr>
        <w:pStyle w:val="AllowPageBreak"/>
      </w:pPr>
    </w:p>
    <w:p w:rsidR="00000000" w:rsidRPr="001101BD" w:rsidP="001101BD">
      <w:pPr>
        <w:pStyle w:val="Heading1"/>
      </w:pPr>
      <w:bookmarkStart w:id="4" w:name="O_776141"/>
      <w:bookmarkEnd w:id="4"/>
      <w:r w:rsidRPr="001101BD">
        <w:t>Assessment Conditions</w:t>
      </w:r>
    </w:p>
    <w:p w:rsidR="00000000" w:rsidRPr="001101BD" w:rsidP="000F7FFD">
      <w:pPr>
        <w:pStyle w:val="BodyText"/>
      </w:pPr>
      <w:r w:rsidRPr="001101BD">
        <w:t>Assessors must satisfy NVR/AQTF assessor requirements.</w:t>
      </w:r>
    </w:p>
    <w:p w:rsidR="00000000" w:rsidRPr="001101BD" w:rsidP="000F7FFD">
      <w:pPr>
        <w:pStyle w:val="BodyText"/>
      </w:pPr>
      <w:r w:rsidRPr="001101BD">
        <w:t>Competency is to be assessed in the workplace or a simulated environment that accurately reflects performance in a real workplace setting.</w:t>
      </w:r>
    </w:p>
    <w:p w:rsidR="00000000" w:rsidRPr="001101BD" w:rsidP="000F7FFD">
      <w:pPr>
        <w:pStyle w:val="BodyText"/>
      </w:pPr>
      <w:r w:rsidRPr="001101BD">
        <w:t>Assessment must include direct observation of tasks.</w:t>
      </w:r>
    </w:p>
    <w:p w:rsidR="00000000" w:rsidRPr="001101BD" w:rsidP="000F7FFD">
      <w:pPr>
        <w:pStyle w:val="BodyText"/>
      </w:pPr>
      <w:r w:rsidRPr="001101BD">
        <w:t>Where assessment of competency includes third-party evidence, individuals must provide evidence that links them to the air braking systems that they have worked on, e.g. repair orders.</w:t>
      </w:r>
    </w:p>
    <w:p w:rsidR="00000000" w:rsidRPr="001101BD" w:rsidP="000F7FFD">
      <w:pPr>
        <w:pStyle w:val="BodyText"/>
      </w:pPr>
      <w:r w:rsidRPr="001101BD">
        <w:t>Assessors must v</w:t>
      </w:r>
      <w:r w:rsidRPr="001101BD">
        <w:t>erify performance evidence through questioning on skills and knowledge to ensure correct interpretation and application.</w:t>
      </w:r>
    </w:p>
    <w:p w:rsidR="00000000" w:rsidRPr="001101BD" w:rsidP="000F7FFD">
      <w:pPr>
        <w:pStyle w:val="BodyText"/>
      </w:pPr>
      <w:r w:rsidRPr="001101BD">
        <w:t>The following resources must be made available:</w:t>
      </w:r>
    </w:p>
    <w:p w:rsidR="00000000" w:rsidRPr="001101BD" w:rsidP="001101BD">
      <w:pPr>
        <w:pStyle w:val="ListBullet"/>
      </w:pPr>
      <w:r w:rsidRPr="001101BD">
        <w:t>automotive repair workplace or simulated workplace</w:t>
      </w:r>
    </w:p>
    <w:p w:rsidR="00000000" w:rsidRPr="001101BD" w:rsidP="001101BD">
      <w:pPr>
        <w:pStyle w:val="ListBullet"/>
      </w:pPr>
      <w:r w:rsidRPr="001101BD">
        <w:t>workplace instructions</w:t>
      </w:r>
    </w:p>
    <w:p w:rsidR="00000000" w:rsidRPr="001101BD" w:rsidP="001101BD">
      <w:pPr>
        <w:pStyle w:val="ListBullet"/>
      </w:pPr>
      <w:r w:rsidRPr="001101BD">
        <w:t>manufacture</w:t>
      </w:r>
      <w:r w:rsidRPr="001101BD">
        <w:t>r air braking system specifications</w:t>
      </w:r>
    </w:p>
    <w:p w:rsidR="00000000" w:rsidRPr="001101BD" w:rsidP="001101BD">
      <w:pPr>
        <w:pStyle w:val="ListBullet"/>
      </w:pPr>
      <w:r w:rsidRPr="001101BD">
        <w:t xml:space="preserve">two different vehicles or machinery with air disc and air drum braking systems requiring servicing </w:t>
      </w:r>
    </w:p>
    <w:p w:rsidR="00000000" w:rsidRPr="001101BD" w:rsidP="001101BD">
      <w:pPr>
        <w:pStyle w:val="ListBullet"/>
      </w:pPr>
      <w:r w:rsidRPr="001101BD">
        <w:t>tools, equipment and materials appropriate for inspecting and servicing air braking systems.</w:t>
      </w:r>
    </w:p>
    <w:p w:rsidR="00000000" w:rsidRPr="001101BD" w:rsidP="001101BD">
      <w:pPr>
        <w:pStyle w:val="AllowPageBreak"/>
      </w:pPr>
    </w:p>
    <w:p w:rsidR="00000000" w:rsidRPr="001101BD" w:rsidP="001101BD">
      <w:pPr>
        <w:pStyle w:val="Heading1"/>
      </w:pPr>
      <w:bookmarkStart w:id="5" w:name="O_776144"/>
      <w:bookmarkEnd w:id="5"/>
      <w:r w:rsidRPr="001101BD">
        <w:t>Links</w:t>
      </w:r>
    </w:p>
    <w:p w:rsidR="00000000" w:rsidRPr="001101BD" w:rsidP="000F7FFD">
      <w:pPr>
        <w:pStyle w:val="BodyText"/>
      </w:pPr>
      <w:r w:rsidRPr="001101BD">
        <w:t>Comp</w:t>
      </w:r>
      <w:r w:rsidRPr="001101B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4C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101BD" w:rsidP="000F7FFD">
      <w:pPr>
        <w:pStyle w:val="BodyText"/>
      </w:pPr>
      <w:r w:rsidRPr="00110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4C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101BD" w:rsidP="001101BD"/>
    <w:sectPr w:rsidSect="00110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BD" w:rsidRPr="000F7FFD" w:rsidP="000F7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FD" w:rsidP="00110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FFD" w:rsidP="00110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F7FFD" w:rsidP="00110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1BD" w:rsidRPr="000F7FFD" w:rsidP="000F7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FD" w:rsidRPr="002D2AF8" w:rsidP="00110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AURTTB004 Inspect and service air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F7FFD" w:rsidP="00110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3C4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FE9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C83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1BD"/>
  </w:style>
  <w:style w:type="character" w:customStyle="1" w:styleId="Heading1Char">
    <w:name w:val="Heading 1 Char"/>
    <w:basedOn w:val="DefaultParagraphFont"/>
    <w:link w:val="Heading1"/>
    <w:rsid w:val="00110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1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1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1BD"/>
    <w:rPr>
      <w:b/>
      <w:spacing w:val="0"/>
    </w:rPr>
  </w:style>
  <w:style w:type="paragraph" w:styleId="ListBullet2">
    <w:name w:val="List Bullet 2"/>
    <w:basedOn w:val="List2"/>
    <w:rsid w:val="001101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1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1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1BD"/>
    <w:rPr>
      <w:i/>
    </w:rPr>
  </w:style>
  <w:style w:type="paragraph" w:styleId="Caption">
    <w:name w:val="caption"/>
    <w:basedOn w:val="BodyText"/>
    <w:next w:val="Normal"/>
    <w:qFormat/>
    <w:rsid w:val="00110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1BD"/>
  </w:style>
  <w:style w:type="paragraph" w:styleId="TableofFigures">
    <w:name w:val="table of figures"/>
    <w:basedOn w:val="Normal"/>
    <w:next w:val="Normal"/>
    <w:semiHidden/>
    <w:rsid w:val="00110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1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1BD"/>
    <w:rPr>
      <w:rFonts w:ascii="Wingdings" w:hAnsi="Wingdings"/>
    </w:rPr>
  </w:style>
  <w:style w:type="paragraph" w:customStyle="1" w:styleId="TableHeading">
    <w:name w:val="Table Heading"/>
    <w:basedOn w:val="HeadingBase"/>
    <w:rsid w:val="00110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1BD"/>
    <w:rPr>
      <w:color w:val="0033CC"/>
      <w:u w:val="none"/>
    </w:rPr>
  </w:style>
  <w:style w:type="paragraph" w:customStyle="1" w:styleId="BodyTextRight">
    <w:name w:val="Body Text Right"/>
    <w:basedOn w:val="BodyText"/>
    <w:rsid w:val="00110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1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1BD"/>
    <w:rPr>
      <w:sz w:val="32"/>
    </w:rPr>
  </w:style>
  <w:style w:type="paragraph" w:customStyle="1" w:styleId="HeadingProcedure">
    <w:name w:val="Heading Procedure"/>
    <w:basedOn w:val="HeadingBase"/>
    <w:next w:val="Normal"/>
    <w:rsid w:val="00110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1BD"/>
    <w:pPr>
      <w:spacing w:before="60" w:after="60"/>
    </w:pPr>
  </w:style>
  <w:style w:type="paragraph" w:styleId="ListContinue">
    <w:name w:val="List Continue"/>
    <w:basedOn w:val="List"/>
    <w:rsid w:val="001101BD"/>
    <w:pPr>
      <w:ind w:firstLine="0"/>
    </w:pPr>
  </w:style>
  <w:style w:type="paragraph" w:customStyle="1" w:styleId="ListNote">
    <w:name w:val="List Note"/>
    <w:basedOn w:val="List"/>
    <w:rsid w:val="00110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1BD"/>
    <w:rPr>
      <w:rFonts w:ascii="Courier New" w:hAnsi="Courier New"/>
    </w:rPr>
  </w:style>
  <w:style w:type="paragraph" w:customStyle="1" w:styleId="NoteBullet">
    <w:name w:val="Note Bullet"/>
    <w:basedOn w:val="Note"/>
    <w:rsid w:val="00110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1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1BD"/>
    <w:rPr>
      <w:b/>
      <w:smallCaps/>
    </w:rPr>
  </w:style>
  <w:style w:type="paragraph" w:customStyle="1" w:styleId="TableListNumber">
    <w:name w:val="Table List Number"/>
    <w:basedOn w:val="ListNumber"/>
    <w:rsid w:val="00110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1BD"/>
    <w:pPr>
      <w:numPr>
        <w:numId w:val="9"/>
      </w:numPr>
    </w:pPr>
  </w:style>
  <w:style w:type="paragraph" w:customStyle="1" w:styleId="ListAlpha2">
    <w:name w:val="List Alpha 2"/>
    <w:basedOn w:val="List2"/>
    <w:rsid w:val="001101BD"/>
    <w:pPr>
      <w:numPr>
        <w:numId w:val="8"/>
      </w:numPr>
    </w:pPr>
  </w:style>
  <w:style w:type="paragraph" w:styleId="List2">
    <w:name w:val="List 2"/>
    <w:basedOn w:val="BodyText"/>
    <w:rsid w:val="00110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1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1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1BD"/>
    <w:pPr>
      <w:numPr>
        <w:numId w:val="4"/>
      </w:numPr>
    </w:pPr>
  </w:style>
  <w:style w:type="paragraph" w:styleId="ListContinue2">
    <w:name w:val="List Continue 2"/>
    <w:basedOn w:val="List2"/>
    <w:rsid w:val="001101BD"/>
    <w:pPr>
      <w:ind w:firstLine="0"/>
    </w:pPr>
  </w:style>
  <w:style w:type="paragraph" w:styleId="ListContinue3">
    <w:name w:val="List Continue 3"/>
    <w:basedOn w:val="List3"/>
    <w:rsid w:val="001101BD"/>
    <w:pPr>
      <w:ind w:left="1021" w:firstLine="0"/>
    </w:pPr>
  </w:style>
  <w:style w:type="paragraph" w:styleId="ListContinue4">
    <w:name w:val="List Continue 4"/>
    <w:basedOn w:val="List4"/>
    <w:rsid w:val="001101BD"/>
    <w:pPr>
      <w:ind w:firstLine="0"/>
    </w:pPr>
  </w:style>
  <w:style w:type="paragraph" w:styleId="ListContinue5">
    <w:name w:val="List Continue 5"/>
    <w:basedOn w:val="List5"/>
    <w:rsid w:val="001101BD"/>
    <w:pPr>
      <w:ind w:firstLine="0"/>
    </w:pPr>
  </w:style>
  <w:style w:type="paragraph" w:styleId="ListNumber3">
    <w:name w:val="List Number 3"/>
    <w:basedOn w:val="List3"/>
    <w:rsid w:val="001101BD"/>
    <w:pPr>
      <w:numPr>
        <w:numId w:val="5"/>
      </w:numPr>
    </w:pPr>
  </w:style>
  <w:style w:type="paragraph" w:styleId="ListNumber4">
    <w:name w:val="List Number 4"/>
    <w:basedOn w:val="List4"/>
    <w:rsid w:val="001101BD"/>
    <w:pPr>
      <w:numPr>
        <w:numId w:val="6"/>
      </w:numPr>
    </w:pPr>
  </w:style>
  <w:style w:type="paragraph" w:styleId="ListNumber5">
    <w:name w:val="List Number 5"/>
    <w:basedOn w:val="List5"/>
    <w:rsid w:val="001101BD"/>
    <w:pPr>
      <w:numPr>
        <w:numId w:val="7"/>
      </w:numPr>
    </w:pPr>
  </w:style>
  <w:style w:type="paragraph" w:styleId="BlockText">
    <w:name w:val="Block Text"/>
    <w:basedOn w:val="Normal"/>
    <w:rsid w:val="00110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1BD"/>
    <w:rPr>
      <w:sz w:val="16"/>
      <w:vertAlign w:val="superscript"/>
    </w:rPr>
  </w:style>
  <w:style w:type="character" w:customStyle="1" w:styleId="Symbols">
    <w:name w:val="Symbols"/>
    <w:basedOn w:val="DefaultParagraphFont"/>
    <w:rsid w:val="001101BD"/>
    <w:rPr>
      <w:rFonts w:ascii="Symbol" w:hAnsi="Symbol"/>
    </w:rPr>
  </w:style>
  <w:style w:type="character" w:customStyle="1" w:styleId="MenuOptions">
    <w:name w:val="Menu Options"/>
    <w:basedOn w:val="DefaultParagraphFont"/>
    <w:rsid w:val="00110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1BD"/>
    <w:rPr>
      <w:b/>
    </w:rPr>
  </w:style>
  <w:style w:type="character" w:customStyle="1" w:styleId="Underlined">
    <w:name w:val="Underlined"/>
    <w:basedOn w:val="DefaultParagraphFont"/>
    <w:rsid w:val="001101BD"/>
    <w:rPr>
      <w:u w:val="single"/>
    </w:rPr>
  </w:style>
  <w:style w:type="paragraph" w:customStyle="1" w:styleId="TableBodyTextRight">
    <w:name w:val="Table Body Text Right"/>
    <w:basedOn w:val="TableBodyText"/>
    <w:rsid w:val="00110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1BD"/>
    <w:rPr>
      <w:sz w:val="18"/>
    </w:rPr>
  </w:style>
  <w:style w:type="paragraph" w:customStyle="1" w:styleId="BodySmallRight">
    <w:name w:val="Body Small Right"/>
    <w:basedOn w:val="BodyTextRight"/>
    <w:rsid w:val="001101BD"/>
    <w:rPr>
      <w:sz w:val="18"/>
      <w:szCs w:val="18"/>
    </w:rPr>
  </w:style>
  <w:style w:type="paragraph" w:customStyle="1" w:styleId="MarginEdition">
    <w:name w:val="Margin Edition"/>
    <w:basedOn w:val="MarginNote"/>
    <w:rsid w:val="00110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1BD"/>
    <w:rPr>
      <w:sz w:val="2"/>
      <w:szCs w:val="2"/>
    </w:rPr>
  </w:style>
  <w:style w:type="character" w:customStyle="1" w:styleId="Small">
    <w:name w:val="Small"/>
    <w:basedOn w:val="DefaultParagraphFont"/>
    <w:rsid w:val="001101BD"/>
    <w:rPr>
      <w:sz w:val="16"/>
    </w:rPr>
  </w:style>
  <w:style w:type="paragraph" w:customStyle="1" w:styleId="WideTable">
    <w:name w:val="Wide Table"/>
    <w:basedOn w:val="Normal"/>
    <w:rsid w:val="00110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1BD"/>
  </w:style>
  <w:style w:type="paragraph" w:styleId="Quote">
    <w:name w:val="Quote"/>
    <w:basedOn w:val="Heading1"/>
    <w:link w:val="QuoteChar"/>
    <w:qFormat/>
    <w:rsid w:val="00110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1BD"/>
    <w:pPr>
      <w:pageBreakBefore/>
    </w:pPr>
  </w:style>
  <w:style w:type="paragraph" w:customStyle="1" w:styleId="Border">
    <w:name w:val="Border"/>
    <w:basedOn w:val="Normal"/>
    <w:qFormat/>
    <w:rsid w:val="00110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1BD"/>
    <w:rPr>
      <w:u w:val="single"/>
    </w:rPr>
  </w:style>
  <w:style w:type="character" w:customStyle="1" w:styleId="BoldandItalics">
    <w:name w:val="Bold and Italics"/>
    <w:qFormat/>
    <w:rsid w:val="001101BD"/>
    <w:rPr>
      <w:b/>
      <w:i/>
      <w:u w:val="none"/>
    </w:rPr>
  </w:style>
  <w:style w:type="paragraph" w:styleId="BalloonText">
    <w:name w:val="Balloon Text"/>
    <w:basedOn w:val="Normal"/>
    <w:link w:val="BalloonTextChar"/>
    <w:rsid w:val="00110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1BD"/>
    <w:pPr>
      <w:spacing w:before="0" w:after="0"/>
    </w:pPr>
  </w:style>
  <w:style w:type="paragraph" w:customStyle="1" w:styleId="BodyTextBold">
    <w:name w:val="Body Text Bold"/>
    <w:basedOn w:val="BodyText"/>
    <w:qFormat/>
    <w:rsid w:val="001101BD"/>
    <w:rPr>
      <w:b/>
    </w:rPr>
  </w:style>
  <w:style w:type="character" w:styleId="Hyperlink">
    <w:name w:val="Hyperlink"/>
    <w:basedOn w:val="DefaultParagraphFont"/>
    <w:uiPriority w:val="99"/>
    <w:unhideWhenUsed/>
    <w:rsid w:val="000F7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2847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AURTTB004 Inspect and service air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