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DCB" w:rsidP="00E56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AURTTB003 Machine brake drums and brake disc rotors</w:t>
      </w:r>
      <w:r>
        <w:fldChar w:fldCharType="end"/>
      </w:r>
    </w:p>
    <w:p w:rsidR="00E56DCB" w:rsidP="00E56DCB">
      <w:pPr>
        <w:pStyle w:val="Version"/>
        <w:sectPr w:rsidSect="00FF4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4E6E" w:rsidP="00FF4E6E">
      <w:pPr>
        <w:pStyle w:val="SuperHeading"/>
      </w:pPr>
      <w:r w:rsidRPr="00FF4E6E">
        <w:t>Assessment Requirements for AURTTB003 Machine brake drums and brake disc rotors</w:t>
      </w:r>
    </w:p>
    <w:p w:rsidR="00000000" w:rsidRPr="00FF4E6E" w:rsidP="00FF4E6E">
      <w:pPr>
        <w:pStyle w:val="Heading1"/>
      </w:pPr>
      <w:bookmarkStart w:id="1" w:name="O_794016"/>
      <w:bookmarkEnd w:id="1"/>
      <w:r w:rsidRPr="00FF4E6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56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6E" w:rsidP="00FF4E6E">
            <w:pPr>
              <w:pStyle w:val="BodyText"/>
            </w:pPr>
            <w:r w:rsidRPr="00FF4E6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6E">
            <w:pPr>
              <w:pStyle w:val="BodyText"/>
              <w:rPr>
                <w:lang w:val="en-NZ"/>
              </w:rPr>
            </w:pPr>
            <w:r w:rsidRPr="00FF4E6E">
              <w:rPr>
                <w:rStyle w:val="SpecialBold"/>
              </w:rPr>
              <w:t>Comment</w:t>
            </w:r>
          </w:p>
        </w:tc>
      </w:tr>
      <w:tr w:rsidTr="00E56DC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4E6E">
            <w:pPr>
              <w:pStyle w:val="BodyText"/>
              <w:rPr>
                <w:lang w:val="en-NZ"/>
              </w:rPr>
            </w:pPr>
            <w:r w:rsidRPr="00FF4E6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4E6E" w:rsidP="00FF4E6E">
            <w:pPr>
              <w:pStyle w:val="BodyText"/>
            </w:pPr>
            <w:r w:rsidRPr="00FF4E6E">
              <w:t>New unit of competency.</w:t>
            </w:r>
          </w:p>
        </w:tc>
      </w:tr>
    </w:tbl>
    <w:p w:rsidR="00000000" w:rsidRPr="00FF4E6E" w:rsidP="00FF4E6E">
      <w:pPr>
        <w:pStyle w:val="BodyText"/>
      </w:pPr>
    </w:p>
    <w:p w:rsidR="00000000" w:rsidRPr="00FF4E6E" w:rsidP="00FF4E6E">
      <w:pPr>
        <w:pStyle w:val="AllowPageBreak"/>
      </w:pPr>
    </w:p>
    <w:p w:rsidR="00000000" w:rsidRPr="00FF4E6E" w:rsidP="00FF4E6E">
      <w:pPr>
        <w:pStyle w:val="Heading1"/>
      </w:pPr>
      <w:bookmarkStart w:id="2" w:name="O_794017"/>
      <w:bookmarkEnd w:id="2"/>
      <w:r w:rsidRPr="00FF4E6E">
        <w:t>Performance Evidence</w:t>
      </w:r>
    </w:p>
    <w:p w:rsidR="00000000" w:rsidRPr="00FF4E6E" w:rsidP="00FF4E6E">
      <w:pPr>
        <w:pStyle w:val="BodyText"/>
      </w:pPr>
      <w:r w:rsidRPr="00FF4E6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F4E6E" w:rsidP="00FF4E6E">
      <w:pPr>
        <w:pStyle w:val="ListBullet"/>
      </w:pPr>
      <w:r w:rsidRPr="00FF4E6E">
        <w:t>machine the four disc rotors of a</w:t>
      </w:r>
      <w:r w:rsidRPr="00FF4E6E">
        <w:t xml:space="preserve"> four wheel disc brake system</w:t>
      </w:r>
    </w:p>
    <w:p w:rsidR="00000000" w:rsidRPr="00FF4E6E" w:rsidP="00FF4E6E">
      <w:pPr>
        <w:pStyle w:val="ListBullet"/>
      </w:pPr>
      <w:r w:rsidRPr="00FF4E6E">
        <w:t>machine the two brake drums of a rear drum brake system or all four brake drums of a four wheel drum brake system.</w:t>
      </w:r>
    </w:p>
    <w:p w:rsidR="00000000" w:rsidRPr="00FF4E6E" w:rsidP="00FF4E6E">
      <w:pPr>
        <w:pStyle w:val="AllowPageBreak"/>
      </w:pPr>
    </w:p>
    <w:p w:rsidR="00000000" w:rsidRPr="00FF4E6E" w:rsidP="00FF4E6E">
      <w:pPr>
        <w:pStyle w:val="Heading1"/>
      </w:pPr>
      <w:bookmarkStart w:id="3" w:name="O_794018"/>
      <w:bookmarkEnd w:id="3"/>
      <w:r w:rsidRPr="00FF4E6E">
        <w:t>Knowledge Evidence</w:t>
      </w:r>
    </w:p>
    <w:p w:rsidR="00000000" w:rsidRPr="00FF4E6E" w:rsidP="00FF4E6E">
      <w:pPr>
        <w:pStyle w:val="BodyText"/>
      </w:pPr>
      <w:r w:rsidRPr="00FF4E6E">
        <w:t>Individuals must be able to demonstrate knowledge of:</w:t>
      </w:r>
    </w:p>
    <w:p w:rsidR="00000000" w:rsidRPr="00FF4E6E" w:rsidP="00FF4E6E">
      <w:pPr>
        <w:pStyle w:val="ListBullet"/>
      </w:pPr>
      <w:r w:rsidRPr="00FF4E6E">
        <w:t>work health and safety (WHS) and occupational health and safety (OHS) requirements relating to machining brake drums and brake disc rotors, including procedures for working safely with brake machining equipment</w:t>
      </w:r>
    </w:p>
    <w:p w:rsidR="00000000" w:rsidRPr="00FF4E6E" w:rsidP="00FF4E6E">
      <w:pPr>
        <w:pStyle w:val="ListBullet"/>
      </w:pPr>
      <w:r w:rsidRPr="00FF4E6E">
        <w:t>environmental requirements, including procedu</w:t>
      </w:r>
      <w:r w:rsidRPr="00FF4E6E">
        <w:t>res for trapping, storing and disposing of metal swarf produced during machining</w:t>
      </w:r>
    </w:p>
    <w:p w:rsidR="00000000" w:rsidRPr="00FF4E6E" w:rsidP="00FF4E6E">
      <w:pPr>
        <w:pStyle w:val="ListBullet"/>
      </w:pPr>
      <w:r w:rsidRPr="00FF4E6E">
        <w:t>measuring and evaluation procedures for brake drums and brake disc rotors, including:</w:t>
      </w:r>
    </w:p>
    <w:p w:rsidR="00000000" w:rsidRPr="00FF4E6E" w:rsidP="00FF4E6E">
      <w:pPr>
        <w:pStyle w:val="ListBullet2"/>
      </w:pPr>
      <w:r w:rsidRPr="00FF4E6E">
        <w:t>using vernier calipers, micrometers, brake drum micrometers and dial gauge indicators</w:t>
      </w:r>
    </w:p>
    <w:p w:rsidR="00000000" w:rsidRPr="00FF4E6E" w:rsidP="00FF4E6E">
      <w:pPr>
        <w:pStyle w:val="ListBullet2"/>
      </w:pPr>
      <w:r w:rsidRPr="00FF4E6E">
        <w:t>vi</w:t>
      </w:r>
      <w:r w:rsidRPr="00FF4E6E">
        <w:t>sual inspection procedures for brake drums and brake disc rotors</w:t>
      </w:r>
    </w:p>
    <w:p w:rsidR="00000000" w:rsidRPr="00FF4E6E" w:rsidP="00FF4E6E">
      <w:pPr>
        <w:pStyle w:val="ListBullet"/>
      </w:pPr>
      <w:r w:rsidRPr="00FF4E6E">
        <w:t>application, purpose and operation of brake drum and brake disc rotor machining equipment, including:</w:t>
      </w:r>
    </w:p>
    <w:p w:rsidR="00000000" w:rsidRPr="00FF4E6E" w:rsidP="00FF4E6E">
      <w:pPr>
        <w:pStyle w:val="ListBullet2"/>
      </w:pPr>
      <w:r w:rsidRPr="00FF4E6E">
        <w:t>off-vehicle machining</w:t>
      </w:r>
    </w:p>
    <w:p w:rsidR="00000000" w:rsidRPr="00FF4E6E" w:rsidP="00FF4E6E">
      <w:pPr>
        <w:pStyle w:val="ListBullet2"/>
      </w:pPr>
      <w:r w:rsidRPr="00FF4E6E">
        <w:t>on-vehicle machining.</w:t>
      </w:r>
    </w:p>
    <w:p w:rsidR="00000000" w:rsidRPr="00FF4E6E" w:rsidP="00FF4E6E">
      <w:pPr>
        <w:pStyle w:val="AllowPageBreak"/>
      </w:pPr>
    </w:p>
    <w:p w:rsidR="00000000" w:rsidRPr="00FF4E6E" w:rsidP="00FF4E6E">
      <w:pPr>
        <w:pStyle w:val="Heading1"/>
      </w:pPr>
      <w:bookmarkStart w:id="4" w:name="O_794019"/>
      <w:bookmarkEnd w:id="4"/>
      <w:r w:rsidRPr="00FF4E6E">
        <w:t>Assessment Conditions</w:t>
      </w:r>
    </w:p>
    <w:p w:rsidR="00000000" w:rsidRPr="00FF4E6E" w:rsidP="00FF4E6E">
      <w:pPr>
        <w:pStyle w:val="BodyText"/>
      </w:pPr>
      <w:r w:rsidRPr="00FF4E6E">
        <w:t>Assessors must satisfy NVR/AQTF assessor requirements.</w:t>
      </w:r>
    </w:p>
    <w:p w:rsidR="00000000" w:rsidRPr="00FF4E6E" w:rsidP="00FF4E6E">
      <w:pPr>
        <w:pStyle w:val="BodyText"/>
      </w:pPr>
    </w:p>
    <w:p w:rsidR="00000000" w:rsidRPr="00FF4E6E" w:rsidP="00FF4E6E">
      <w:pPr>
        <w:pStyle w:val="BodyText"/>
      </w:pPr>
      <w:r w:rsidRPr="00FF4E6E">
        <w:t>Competency is to be assessed in the workplace or a simulated environment that accurately reflects performance in a real workplace setting.</w:t>
      </w:r>
    </w:p>
    <w:p w:rsidR="00000000" w:rsidRPr="00FF4E6E" w:rsidP="00FF4E6E">
      <w:pPr>
        <w:pStyle w:val="BodyText"/>
      </w:pPr>
    </w:p>
    <w:p w:rsidR="00000000" w:rsidRPr="00FF4E6E" w:rsidP="00FF4E6E">
      <w:pPr>
        <w:pStyle w:val="BodyText"/>
      </w:pPr>
      <w:r w:rsidRPr="00FF4E6E">
        <w:t>Assessment must include direct observation of tasks.</w:t>
      </w:r>
    </w:p>
    <w:p w:rsidR="00000000" w:rsidRPr="00FF4E6E" w:rsidP="00FF4E6E">
      <w:pPr>
        <w:pStyle w:val="BodyText"/>
      </w:pPr>
    </w:p>
    <w:p w:rsidR="00000000" w:rsidRPr="00FF4E6E" w:rsidP="00FF4E6E">
      <w:pPr>
        <w:pStyle w:val="BodyText"/>
      </w:pPr>
      <w:r w:rsidRPr="00FF4E6E">
        <w:t xml:space="preserve">Where </w:t>
      </w:r>
      <w:r w:rsidRPr="00FF4E6E">
        <w:t>assessment of competency includes third-party evidence, individuals must provide evidence that links them to the vehicles or brake drums and brake disc rotors that they have machined, e.g. repair orders.</w:t>
      </w:r>
    </w:p>
    <w:p w:rsidR="00000000" w:rsidRPr="00FF4E6E" w:rsidP="00FF4E6E">
      <w:pPr>
        <w:pStyle w:val="BodyText"/>
      </w:pPr>
    </w:p>
    <w:p w:rsidR="00000000" w:rsidRPr="00FF4E6E" w:rsidP="00FF4E6E">
      <w:pPr>
        <w:pStyle w:val="BodyText"/>
      </w:pPr>
      <w:r w:rsidRPr="00FF4E6E">
        <w:t xml:space="preserve">Assessors must verify performance evidence through </w:t>
      </w:r>
      <w:r w:rsidRPr="00FF4E6E">
        <w:t>questioning on skills and knowledge to ensure correct interpretation and application</w:t>
      </w:r>
    </w:p>
    <w:p w:rsidR="00000000" w:rsidRPr="00FF4E6E" w:rsidP="00FF4E6E">
      <w:pPr>
        <w:pStyle w:val="BodyText"/>
      </w:pPr>
    </w:p>
    <w:p w:rsidR="00000000" w:rsidRPr="00FF4E6E" w:rsidP="00FF4E6E">
      <w:pPr>
        <w:pStyle w:val="BodyText"/>
      </w:pPr>
      <w:r w:rsidRPr="00FF4E6E">
        <w:t>The following resources must be made available:</w:t>
      </w:r>
    </w:p>
    <w:p w:rsidR="00000000" w:rsidRPr="00FF4E6E" w:rsidP="00FF4E6E">
      <w:pPr>
        <w:pStyle w:val="ListBullet"/>
      </w:pPr>
      <w:r w:rsidRPr="00FF4E6E">
        <w:t>automotive repair workplace or simulated workplace</w:t>
      </w:r>
    </w:p>
    <w:p w:rsidR="00000000" w:rsidRPr="00FF4E6E" w:rsidP="00FF4E6E">
      <w:pPr>
        <w:pStyle w:val="ListBullet"/>
      </w:pPr>
      <w:r w:rsidRPr="00FF4E6E">
        <w:t>workplace instructions</w:t>
      </w:r>
    </w:p>
    <w:p w:rsidR="00000000" w:rsidRPr="00FF4E6E" w:rsidP="00FF4E6E">
      <w:pPr>
        <w:pStyle w:val="ListBullet"/>
      </w:pPr>
      <w:r w:rsidRPr="00FF4E6E">
        <w:t>brake drum and brake disc rotor manufacturer sp</w:t>
      </w:r>
      <w:r w:rsidRPr="00FF4E6E">
        <w:t>ecifications</w:t>
      </w:r>
    </w:p>
    <w:p w:rsidR="00000000" w:rsidRPr="00FF4E6E" w:rsidP="00FF4E6E">
      <w:pPr>
        <w:pStyle w:val="ListBullet"/>
      </w:pPr>
      <w:r w:rsidRPr="00FF4E6E">
        <w:t>brake drums and brake disc rotors requiring machining as specified in the performance evidence</w:t>
      </w:r>
    </w:p>
    <w:p w:rsidR="00000000" w:rsidRPr="00FF4E6E" w:rsidP="00FF4E6E">
      <w:pPr>
        <w:pStyle w:val="ListBullet"/>
      </w:pPr>
      <w:r w:rsidRPr="00FF4E6E">
        <w:t>brake drum and brake disc rotor machining equipment</w:t>
      </w:r>
    </w:p>
    <w:p w:rsidR="00000000" w:rsidRPr="00FF4E6E" w:rsidP="00FF4E6E">
      <w:pPr>
        <w:pStyle w:val="ListBullet"/>
      </w:pPr>
      <w:r w:rsidRPr="00FF4E6E">
        <w:t>measuring equipment for light vehicle braking systems, including:</w:t>
      </w:r>
    </w:p>
    <w:p w:rsidR="00000000" w:rsidRPr="00FF4E6E" w:rsidP="00FF4E6E">
      <w:pPr>
        <w:pStyle w:val="ListBullet2"/>
      </w:pPr>
      <w:r w:rsidRPr="00FF4E6E">
        <w:t>vernier calipers</w:t>
      </w:r>
    </w:p>
    <w:p w:rsidR="00000000" w:rsidRPr="00FF4E6E" w:rsidP="00FF4E6E">
      <w:pPr>
        <w:pStyle w:val="ListBullet2"/>
      </w:pPr>
      <w:r w:rsidRPr="00FF4E6E">
        <w:t>micrometers</w:t>
      </w:r>
    </w:p>
    <w:p w:rsidR="00000000" w:rsidRPr="00FF4E6E" w:rsidP="00FF4E6E">
      <w:pPr>
        <w:pStyle w:val="ListBullet2"/>
      </w:pPr>
      <w:r w:rsidRPr="00FF4E6E">
        <w:t>brake drum micrometers</w:t>
      </w:r>
    </w:p>
    <w:p w:rsidR="00000000" w:rsidRPr="00FF4E6E" w:rsidP="00FF4E6E">
      <w:pPr>
        <w:pStyle w:val="ListBullet2"/>
      </w:pPr>
      <w:r w:rsidRPr="00FF4E6E">
        <w:t>dial gauge indicators.</w:t>
      </w:r>
    </w:p>
    <w:p w:rsidR="00000000" w:rsidRPr="00FF4E6E" w:rsidP="00FF4E6E">
      <w:pPr>
        <w:pStyle w:val="AllowPageBreak"/>
      </w:pPr>
    </w:p>
    <w:p w:rsidR="00000000" w:rsidRPr="00FF4E6E" w:rsidP="00FF4E6E">
      <w:pPr>
        <w:pStyle w:val="Heading1"/>
      </w:pPr>
      <w:bookmarkStart w:id="5" w:name="O_794022"/>
      <w:bookmarkEnd w:id="5"/>
      <w:r w:rsidRPr="00FF4E6E">
        <w:t>Links</w:t>
      </w:r>
    </w:p>
    <w:p w:rsidR="00000000" w:rsidRPr="00FF4E6E" w:rsidP="00FF4E6E">
      <w:pPr>
        <w:pStyle w:val="BodyText"/>
      </w:pPr>
      <w:r w:rsidRPr="00FF4E6E">
        <w:t>Companion Volume implementation guides are found in VETNet - https://vetnet.education.gov.au/Pages/TrainingDocs.aspx?q=b4278d82-d487-4070-a8c4-78045ec695b1</w:t>
      </w:r>
    </w:p>
    <w:p w:rsidR="00000000" w:rsidRPr="00FF4E6E" w:rsidP="00FF4E6E">
      <w:pPr>
        <w:pStyle w:val="BodyText"/>
      </w:pPr>
      <w:r w:rsidRPr="00FF4E6E">
        <w:t>Companion Volume implementation</w:t>
      </w:r>
      <w:r w:rsidRPr="00FF4E6E">
        <w:t xml:space="preserve"> guides are found in VETNet - https://vetnet.education.gov.au/Pages/TrainingDocs.aspx?q=b4278d82-d487-4070-a8c4-78045ec695b1</w:t>
      </w:r>
    </w:p>
    <w:p w:rsidR="00000000" w:rsidRPr="00FF4E6E" w:rsidP="00FF4E6E"/>
    <w:sectPr w:rsidSect="00FF4E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6E" w:rsidRPr="00E56DCB" w:rsidP="00E56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CB" w:rsidP="00FF4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DCB" w:rsidP="00FF4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DCB" w:rsidP="00FF4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4E6E" w:rsidRPr="00E56DCB" w:rsidP="00E56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CB" w:rsidRPr="002D2AF8" w:rsidP="00FF4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AURTTB003 Machine brake drums and brake disc rotors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March 2018</w:t>
    </w:r>
    <w:r>
      <w:fldChar w:fldCharType="end"/>
    </w:r>
  </w:p>
  <w:p w:rsidR="00E56DCB" w:rsidP="00FF4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C9A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D25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AE2B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4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4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4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4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4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4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4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4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4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4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4E6E"/>
  </w:style>
  <w:style w:type="character" w:customStyle="1" w:styleId="Heading1Char">
    <w:name w:val="Heading 1 Char"/>
    <w:basedOn w:val="DefaultParagraphFont"/>
    <w:link w:val="Heading1"/>
    <w:rsid w:val="00FF4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4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4E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4E6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4E6E"/>
    <w:rPr>
      <w:b/>
      <w:spacing w:val="0"/>
    </w:rPr>
  </w:style>
  <w:style w:type="paragraph" w:styleId="ListBullet2">
    <w:name w:val="List Bullet 2"/>
    <w:basedOn w:val="List2"/>
    <w:rsid w:val="00FF4E6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4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4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4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4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4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4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4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4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4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4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4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4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4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4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4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4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4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4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4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4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4E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4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4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4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4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4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4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4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4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4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4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4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4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4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4E6E"/>
    <w:rPr>
      <w:i/>
    </w:rPr>
  </w:style>
  <w:style w:type="paragraph" w:styleId="Caption">
    <w:name w:val="caption"/>
    <w:basedOn w:val="BodyText"/>
    <w:next w:val="Normal"/>
    <w:qFormat/>
    <w:rsid w:val="00FF4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4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4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4E6E"/>
  </w:style>
  <w:style w:type="paragraph" w:styleId="TableofFigures">
    <w:name w:val="table of figures"/>
    <w:basedOn w:val="Normal"/>
    <w:next w:val="Normal"/>
    <w:semiHidden/>
    <w:rsid w:val="00FF4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4E6E"/>
    <w:pPr>
      <w:numPr>
        <w:numId w:val="11"/>
      </w:numPr>
    </w:pPr>
  </w:style>
  <w:style w:type="character" w:customStyle="1" w:styleId="WingdingSymbols">
    <w:name w:val="Wingding Symbols"/>
    <w:rsid w:val="00FF4E6E"/>
    <w:rPr>
      <w:rFonts w:ascii="Wingdings" w:hAnsi="Wingdings"/>
    </w:rPr>
  </w:style>
  <w:style w:type="paragraph" w:customStyle="1" w:styleId="TableHeading">
    <w:name w:val="Table Heading"/>
    <w:basedOn w:val="HeadingBase"/>
    <w:rsid w:val="00FF4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4E6E"/>
    <w:rPr>
      <w:color w:val="0033CC"/>
      <w:u w:val="none"/>
    </w:rPr>
  </w:style>
  <w:style w:type="paragraph" w:customStyle="1" w:styleId="BodyTextRight">
    <w:name w:val="Body Text Right"/>
    <w:basedOn w:val="BodyText"/>
    <w:rsid w:val="00FF4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4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4E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4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4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4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4E6E"/>
    <w:rPr>
      <w:sz w:val="32"/>
    </w:rPr>
  </w:style>
  <w:style w:type="paragraph" w:customStyle="1" w:styleId="HeadingProcedure">
    <w:name w:val="Heading Procedure"/>
    <w:basedOn w:val="HeadingBase"/>
    <w:next w:val="Normal"/>
    <w:rsid w:val="00FF4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4E6E"/>
    <w:pPr>
      <w:spacing w:before="60" w:after="60"/>
    </w:pPr>
  </w:style>
  <w:style w:type="paragraph" w:styleId="ListContinue">
    <w:name w:val="List Continue"/>
    <w:basedOn w:val="List"/>
    <w:rsid w:val="00FF4E6E"/>
    <w:pPr>
      <w:ind w:firstLine="0"/>
    </w:pPr>
  </w:style>
  <w:style w:type="paragraph" w:customStyle="1" w:styleId="ListNote">
    <w:name w:val="List Note"/>
    <w:basedOn w:val="List"/>
    <w:rsid w:val="00FF4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4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4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4E6E"/>
    <w:rPr>
      <w:rFonts w:ascii="Courier New" w:hAnsi="Courier New"/>
    </w:rPr>
  </w:style>
  <w:style w:type="paragraph" w:customStyle="1" w:styleId="NoteBullet">
    <w:name w:val="Note Bullet"/>
    <w:basedOn w:val="Note"/>
    <w:rsid w:val="00FF4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4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4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4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4E6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4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4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4E6E"/>
    <w:rPr>
      <w:b/>
      <w:smallCaps/>
    </w:rPr>
  </w:style>
  <w:style w:type="paragraph" w:customStyle="1" w:styleId="TableListNumber">
    <w:name w:val="Table List Number"/>
    <w:basedOn w:val="ListNumber"/>
    <w:rsid w:val="00FF4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4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4E6E"/>
    <w:pPr>
      <w:numPr>
        <w:numId w:val="9"/>
      </w:numPr>
    </w:pPr>
  </w:style>
  <w:style w:type="paragraph" w:customStyle="1" w:styleId="ListAlpha2">
    <w:name w:val="List Alpha 2"/>
    <w:basedOn w:val="List2"/>
    <w:rsid w:val="00FF4E6E"/>
    <w:pPr>
      <w:numPr>
        <w:numId w:val="8"/>
      </w:numPr>
    </w:pPr>
  </w:style>
  <w:style w:type="paragraph" w:styleId="List2">
    <w:name w:val="List 2"/>
    <w:basedOn w:val="BodyText"/>
    <w:rsid w:val="00FF4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4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4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4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4E6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4E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4E6E"/>
    <w:pPr>
      <w:numPr>
        <w:numId w:val="4"/>
      </w:numPr>
    </w:pPr>
  </w:style>
  <w:style w:type="paragraph" w:styleId="ListContinue2">
    <w:name w:val="List Continue 2"/>
    <w:basedOn w:val="List2"/>
    <w:rsid w:val="00FF4E6E"/>
    <w:pPr>
      <w:ind w:firstLine="0"/>
    </w:pPr>
  </w:style>
  <w:style w:type="paragraph" w:styleId="ListContinue3">
    <w:name w:val="List Continue 3"/>
    <w:basedOn w:val="List3"/>
    <w:rsid w:val="00FF4E6E"/>
    <w:pPr>
      <w:ind w:left="1021" w:firstLine="0"/>
    </w:pPr>
  </w:style>
  <w:style w:type="paragraph" w:styleId="ListContinue4">
    <w:name w:val="List Continue 4"/>
    <w:basedOn w:val="List4"/>
    <w:rsid w:val="00FF4E6E"/>
    <w:pPr>
      <w:ind w:firstLine="0"/>
    </w:pPr>
  </w:style>
  <w:style w:type="paragraph" w:styleId="ListContinue5">
    <w:name w:val="List Continue 5"/>
    <w:basedOn w:val="List5"/>
    <w:rsid w:val="00FF4E6E"/>
    <w:pPr>
      <w:ind w:firstLine="0"/>
    </w:pPr>
  </w:style>
  <w:style w:type="paragraph" w:styleId="ListNumber3">
    <w:name w:val="List Number 3"/>
    <w:basedOn w:val="List3"/>
    <w:rsid w:val="00FF4E6E"/>
    <w:pPr>
      <w:numPr>
        <w:numId w:val="5"/>
      </w:numPr>
    </w:pPr>
  </w:style>
  <w:style w:type="paragraph" w:styleId="ListNumber4">
    <w:name w:val="List Number 4"/>
    <w:basedOn w:val="List4"/>
    <w:rsid w:val="00FF4E6E"/>
    <w:pPr>
      <w:numPr>
        <w:numId w:val="6"/>
      </w:numPr>
    </w:pPr>
  </w:style>
  <w:style w:type="paragraph" w:styleId="ListNumber5">
    <w:name w:val="List Number 5"/>
    <w:basedOn w:val="List5"/>
    <w:rsid w:val="00FF4E6E"/>
    <w:pPr>
      <w:numPr>
        <w:numId w:val="7"/>
      </w:numPr>
    </w:pPr>
  </w:style>
  <w:style w:type="paragraph" w:styleId="BlockText">
    <w:name w:val="Block Text"/>
    <w:basedOn w:val="Normal"/>
    <w:rsid w:val="00FF4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4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4E6E"/>
    <w:rPr>
      <w:sz w:val="16"/>
      <w:vertAlign w:val="superscript"/>
    </w:rPr>
  </w:style>
  <w:style w:type="character" w:customStyle="1" w:styleId="Symbols">
    <w:name w:val="Symbols"/>
    <w:basedOn w:val="DefaultParagraphFont"/>
    <w:rsid w:val="00FF4E6E"/>
    <w:rPr>
      <w:rFonts w:ascii="Symbol" w:hAnsi="Symbol"/>
    </w:rPr>
  </w:style>
  <w:style w:type="character" w:customStyle="1" w:styleId="MenuOptions">
    <w:name w:val="Menu Options"/>
    <w:basedOn w:val="DefaultParagraphFont"/>
    <w:rsid w:val="00FF4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4E6E"/>
    <w:rPr>
      <w:b/>
    </w:rPr>
  </w:style>
  <w:style w:type="character" w:customStyle="1" w:styleId="Underlined">
    <w:name w:val="Underlined"/>
    <w:basedOn w:val="DefaultParagraphFont"/>
    <w:rsid w:val="00FF4E6E"/>
    <w:rPr>
      <w:u w:val="single"/>
    </w:rPr>
  </w:style>
  <w:style w:type="paragraph" w:customStyle="1" w:styleId="TableBodyTextRight">
    <w:name w:val="Table Body Text Right"/>
    <w:basedOn w:val="TableBodyText"/>
    <w:rsid w:val="00FF4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4E6E"/>
    <w:rPr>
      <w:sz w:val="18"/>
    </w:rPr>
  </w:style>
  <w:style w:type="paragraph" w:customStyle="1" w:styleId="BodySmallRight">
    <w:name w:val="Body Small Right"/>
    <w:basedOn w:val="BodyTextRight"/>
    <w:rsid w:val="00FF4E6E"/>
    <w:rPr>
      <w:sz w:val="18"/>
      <w:szCs w:val="18"/>
    </w:rPr>
  </w:style>
  <w:style w:type="paragraph" w:customStyle="1" w:styleId="MarginEdition">
    <w:name w:val="Margin Edition"/>
    <w:basedOn w:val="MarginNote"/>
    <w:rsid w:val="00FF4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4E6E"/>
    <w:rPr>
      <w:sz w:val="2"/>
      <w:szCs w:val="2"/>
    </w:rPr>
  </w:style>
  <w:style w:type="character" w:customStyle="1" w:styleId="Small">
    <w:name w:val="Small"/>
    <w:basedOn w:val="DefaultParagraphFont"/>
    <w:rsid w:val="00FF4E6E"/>
    <w:rPr>
      <w:sz w:val="16"/>
    </w:rPr>
  </w:style>
  <w:style w:type="paragraph" w:customStyle="1" w:styleId="WideTable">
    <w:name w:val="Wide Table"/>
    <w:basedOn w:val="Normal"/>
    <w:rsid w:val="00FF4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4E6E"/>
  </w:style>
  <w:style w:type="paragraph" w:styleId="Quote">
    <w:name w:val="Quote"/>
    <w:basedOn w:val="Heading1"/>
    <w:link w:val="QuoteChar"/>
    <w:qFormat/>
    <w:rsid w:val="00FF4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4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4E6E"/>
    <w:pPr>
      <w:pageBreakBefore/>
    </w:pPr>
  </w:style>
  <w:style w:type="paragraph" w:customStyle="1" w:styleId="Border">
    <w:name w:val="Border"/>
    <w:basedOn w:val="Normal"/>
    <w:qFormat/>
    <w:rsid w:val="00FF4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4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4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4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4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4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4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4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4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4E6E"/>
    <w:rPr>
      <w:u w:val="single"/>
    </w:rPr>
  </w:style>
  <w:style w:type="character" w:customStyle="1" w:styleId="BoldandItalics">
    <w:name w:val="Bold and Italics"/>
    <w:qFormat/>
    <w:rsid w:val="00FF4E6E"/>
    <w:rPr>
      <w:b/>
      <w:i/>
      <w:u w:val="none"/>
    </w:rPr>
  </w:style>
  <w:style w:type="paragraph" w:styleId="BalloonText">
    <w:name w:val="Balloon Text"/>
    <w:basedOn w:val="Normal"/>
    <w:link w:val="BalloonTextChar"/>
    <w:rsid w:val="00FF4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4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4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4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4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4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4E6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2507</Characters>
  <Application>Microsoft Office Word</Application>
  <DocSecurity>0</DocSecurity>
  <Lines>71</Lines>
  <Paragraphs>42</Paragraphs>
  <ScaleCrop>false</ScaleCrop>
  <Company>Author-it Software Corporation Ltd.</Company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AURTTB003 Machine brake drums and brake disc rotors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2018-03-28T23:20:00Z</dcterms:created>
  <dcterms:modified xsi:type="dcterms:W3CDTF">2018-03-28T23:21:00Z</dcterms:modified>
</cp:coreProperties>
</file>