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7296" w:rsidP="00C972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AURTTA121 Diagnose complex system faults</w:t>
      </w:r>
      <w:r>
        <w:fldChar w:fldCharType="end"/>
      </w:r>
    </w:p>
    <w:p w:rsidR="00C97296" w:rsidP="00C97296">
      <w:pPr>
        <w:pStyle w:val="Version"/>
        <w:sectPr w:rsidSect="007262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6232" w:rsidP="00726232">
      <w:pPr>
        <w:pStyle w:val="SuperHeading"/>
      </w:pPr>
      <w:r w:rsidRPr="00726232">
        <w:t>AURTTA121 Diagnose complex system faults</w:t>
      </w:r>
    </w:p>
    <w:p w:rsidR="00000000" w:rsidRPr="00726232" w:rsidP="00726232">
      <w:pPr>
        <w:pStyle w:val="Heading1"/>
      </w:pPr>
      <w:bookmarkStart w:id="1" w:name="O_1111015"/>
      <w:bookmarkEnd w:id="1"/>
      <w:r w:rsidRPr="0072623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7262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6232" w:rsidP="00726232">
            <w:pPr>
              <w:pStyle w:val="BodyText"/>
            </w:pPr>
            <w:r w:rsidRPr="00726232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232">
            <w:pPr>
              <w:pStyle w:val="BodyText"/>
              <w:rPr>
                <w:lang w:val="en-NZ"/>
              </w:rPr>
            </w:pPr>
            <w:r w:rsidRPr="00726232">
              <w:rPr>
                <w:rStyle w:val="SpecialBold"/>
              </w:rPr>
              <w:t>Comments</w:t>
            </w:r>
          </w:p>
        </w:tc>
      </w:tr>
      <w:tr w:rsidTr="007262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232">
            <w:pPr>
              <w:pStyle w:val="BodyText"/>
              <w:rPr>
                <w:lang w:val="en-NZ"/>
              </w:rPr>
            </w:pPr>
            <w:r w:rsidRPr="00726232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6232" w:rsidP="00726232">
            <w:pPr>
              <w:pStyle w:val="BodyText"/>
            </w:pPr>
            <w:r w:rsidRPr="00726232">
              <w:t>This version first released with AUR Automotive Retail, Service and Repair Training Package Version 6.0</w:t>
            </w:r>
          </w:p>
        </w:tc>
      </w:tr>
    </w:tbl>
    <w:p w:rsidR="00000000" w:rsidRPr="00726232" w:rsidP="00726232">
      <w:pPr>
        <w:pStyle w:val="BodyText"/>
      </w:pPr>
    </w:p>
    <w:p w:rsidR="00000000" w:rsidRPr="00726232" w:rsidP="00726232">
      <w:pPr>
        <w:pStyle w:val="AllowPageBreak"/>
      </w:pPr>
    </w:p>
    <w:p w:rsidR="00000000" w:rsidRPr="00726232" w:rsidP="00726232">
      <w:pPr>
        <w:pStyle w:val="Heading1"/>
      </w:pPr>
      <w:bookmarkStart w:id="2" w:name="O_1111022"/>
      <w:bookmarkEnd w:id="2"/>
      <w:r w:rsidRPr="00726232">
        <w:t>Application</w:t>
      </w:r>
    </w:p>
    <w:p w:rsidR="00000000" w:rsidRPr="00726232" w:rsidP="00C97296">
      <w:pPr>
        <w:pStyle w:val="BodyText"/>
      </w:pPr>
      <w:r w:rsidRPr="00726232">
        <w:t>This unit describes the skills and knowledge required to diagnose faul</w:t>
      </w:r>
      <w:r w:rsidRPr="00726232">
        <w:t>ts in complex vehicle, vessels or machinery systems to determine the repair action necessary to restore system performance. It involves confirming the existence of a complex system fault, developing a diagnostic testing strategy, diagnosing the cause of th</w:t>
      </w:r>
      <w:r w:rsidRPr="00726232">
        <w:t>e fault reporting conclusions, and making repair recommendations. A complex system integrates two or more automotive systems, or incorporates three or more mechanical, hydraulic, pneumatic, electrical or electronic sub-systems. Examples include electronica</w:t>
      </w:r>
      <w:r w:rsidRPr="00726232">
        <w:t>lly controlled automatic transmissions, anti-lock braking systems, and engine management systems integrating ignition, fuel and transmission control systems.</w:t>
      </w:r>
    </w:p>
    <w:p w:rsidR="00000000" w:rsidRPr="00726232" w:rsidP="00C97296">
      <w:pPr>
        <w:pStyle w:val="BodyText"/>
      </w:pPr>
      <w:r w:rsidRPr="00726232">
        <w:t>The unit applies to those who work in the automotive service and repair industry.</w:t>
      </w:r>
    </w:p>
    <w:p w:rsidR="00000000" w:rsidRPr="00726232" w:rsidP="00C97296">
      <w:pPr>
        <w:pStyle w:val="BodyText"/>
      </w:pPr>
      <w:r w:rsidRPr="00726232">
        <w:t>No licensing, le</w:t>
      </w:r>
      <w:r w:rsidRPr="00726232">
        <w:t>gislative, regulatory or certification requirements apply to this unit at the time of publication.</w:t>
      </w:r>
    </w:p>
    <w:p w:rsidR="00000000" w:rsidRPr="00726232" w:rsidP="00726232">
      <w:pPr>
        <w:pStyle w:val="Heading1"/>
      </w:pPr>
      <w:bookmarkStart w:id="3" w:name="O_1111020"/>
      <w:bookmarkEnd w:id="3"/>
      <w:r w:rsidRPr="00726232">
        <w:t>Unit Sector</w:t>
      </w:r>
    </w:p>
    <w:p w:rsidR="00000000" w:rsidRPr="00726232" w:rsidP="00C97296">
      <w:pPr>
        <w:pStyle w:val="BodyText"/>
      </w:pPr>
      <w:r w:rsidRPr="00726232">
        <w:t>Mechanical Miscellaneous - Technical</w:t>
      </w:r>
    </w:p>
    <w:p w:rsidR="00000000" w:rsidRPr="00726232" w:rsidP="00726232">
      <w:pPr>
        <w:pStyle w:val="Heading1"/>
      </w:pPr>
      <w:bookmarkStart w:id="4" w:name="O_1111019"/>
      <w:bookmarkEnd w:id="4"/>
      <w:r w:rsidRPr="0072623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7262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6232" w:rsidP="00726232">
            <w:pPr>
              <w:pStyle w:val="BodyText"/>
            </w:pPr>
            <w:r w:rsidRPr="00726232">
              <w:rPr>
                <w:rStyle w:val="SpecialBold"/>
              </w:rPr>
              <w:t>ELEMENT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232">
            <w:pPr>
              <w:pStyle w:val="BodyText"/>
              <w:rPr>
                <w:lang w:val="en-NZ"/>
              </w:rPr>
            </w:pPr>
            <w:r w:rsidRPr="00726232">
              <w:rPr>
                <w:rStyle w:val="SpecialBold"/>
              </w:rPr>
              <w:t>PERFORMANCE CRITERIA</w:t>
            </w:r>
          </w:p>
        </w:tc>
      </w:tr>
      <w:tr w:rsidTr="007262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6232" w:rsidP="00726232">
            <w:pPr>
              <w:pStyle w:val="BodyText"/>
            </w:pPr>
            <w:r w:rsidRPr="00726232">
              <w:rPr>
                <w:rStyle w:val="Emphasis"/>
              </w:rPr>
              <w:t>Elements describe the essential outcomes.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232">
            <w:pPr>
              <w:pStyle w:val="BodyText"/>
              <w:rPr>
                <w:lang w:val="en-NZ"/>
              </w:rPr>
            </w:pPr>
            <w:r w:rsidRPr="0072623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262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232">
            <w:pPr>
              <w:pStyle w:val="List"/>
              <w:rPr>
                <w:lang w:val="en-NZ"/>
              </w:rPr>
            </w:pPr>
            <w:r w:rsidRPr="00726232">
              <w:t>1. Identify and confirm the work requirement regarding complex system fault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6232" w:rsidP="00726232">
            <w:pPr>
              <w:pStyle w:val="List"/>
            </w:pPr>
            <w:r w:rsidRPr="00726232">
              <w:t>1.1 Identify job requirements from workpl</w:t>
            </w:r>
            <w:r w:rsidRPr="00726232">
              <w:t xml:space="preserve">ace instructions </w:t>
            </w:r>
          </w:p>
          <w:p w:rsidR="00000000" w:rsidRPr="00726232" w:rsidP="00726232">
            <w:pPr>
              <w:pStyle w:val="List"/>
            </w:pPr>
            <w:r w:rsidRPr="00726232">
              <w:t xml:space="preserve">1.2 Confirm nature of fault according to workplace procedures </w:t>
            </w:r>
          </w:p>
          <w:p w:rsidR="00000000" w:rsidRPr="00726232" w:rsidP="00726232">
            <w:pPr>
              <w:pStyle w:val="List"/>
            </w:pPr>
            <w:r w:rsidRPr="00726232">
              <w:t>1.3 Identify function and correct operation of system with fault</w:t>
            </w:r>
          </w:p>
          <w:p w:rsidR="00000000" w:rsidP="00726232">
            <w:pPr>
              <w:pStyle w:val="List"/>
              <w:rPr>
                <w:lang w:val="en-NZ"/>
              </w:rPr>
            </w:pPr>
            <w:r w:rsidRPr="00726232">
              <w:t>1.4 Identify other systems affected by fault</w:t>
            </w:r>
          </w:p>
        </w:tc>
      </w:tr>
      <w:tr w:rsidTr="007262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232">
            <w:pPr>
              <w:pStyle w:val="List"/>
              <w:rPr>
                <w:lang w:val="en-NZ"/>
              </w:rPr>
            </w:pPr>
            <w:r w:rsidRPr="00726232">
              <w:t>2. Develop testing strategy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6232" w:rsidP="00726232">
            <w:pPr>
              <w:pStyle w:val="List"/>
            </w:pPr>
            <w:r w:rsidRPr="00726232">
              <w:t>2.1 Identify required information fo</w:t>
            </w:r>
            <w:r w:rsidRPr="00726232">
              <w:t>r diagnosis activity</w:t>
            </w:r>
          </w:p>
          <w:p w:rsidR="00000000" w:rsidRPr="00726232" w:rsidP="00726232">
            <w:pPr>
              <w:pStyle w:val="List"/>
            </w:pPr>
            <w:r w:rsidRPr="00726232">
              <w:t xml:space="preserve">2.2 Analyse diagnostic options and develop testing strategy, </w:t>
            </w:r>
            <w:r w:rsidRPr="00726232">
              <w:t>including, diagnostic method sequence, tests and testing processes</w:t>
            </w:r>
          </w:p>
          <w:p w:rsidR="00000000" w:rsidRPr="00726232" w:rsidP="00726232">
            <w:pPr>
              <w:pStyle w:val="List"/>
            </w:pPr>
            <w:r w:rsidRPr="00726232">
              <w:t>2.3 Identify tools and equipment required for testing strategy and establish serviceability according to wo</w:t>
            </w:r>
            <w:r w:rsidRPr="00726232">
              <w:t>rkplace procedures</w:t>
            </w:r>
          </w:p>
          <w:p w:rsidR="00000000" w:rsidP="00726232">
            <w:pPr>
              <w:pStyle w:val="List"/>
              <w:rPr>
                <w:lang w:val="en-NZ"/>
              </w:rPr>
            </w:pPr>
            <w:r w:rsidRPr="00726232">
              <w:t>2.4 Identify hazards and environmental issues associated with diagnosis activity, assess potential risks and implement control measures in line with workplace policies and procedures</w:t>
            </w:r>
          </w:p>
        </w:tc>
      </w:tr>
      <w:tr w:rsidTr="007262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232">
            <w:pPr>
              <w:pStyle w:val="List"/>
              <w:rPr>
                <w:lang w:val="en-NZ"/>
              </w:rPr>
            </w:pPr>
            <w:r w:rsidRPr="00726232">
              <w:t>3. Perform diagnosis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6232" w:rsidP="00726232">
            <w:pPr>
              <w:pStyle w:val="List"/>
            </w:pPr>
            <w:r w:rsidRPr="00726232">
              <w:t>3.1 Implement diagnostic tests set out in testing strategy according to manufacturer and workplace procedures, and workplace health and safety requirements</w:t>
            </w:r>
          </w:p>
          <w:p w:rsidR="00000000" w:rsidRPr="00726232" w:rsidP="00726232">
            <w:pPr>
              <w:pStyle w:val="List"/>
            </w:pPr>
            <w:r w:rsidRPr="00726232">
              <w:t>3.2 Verify and report diagnostic findings using reliable alternative process according to manufactur</w:t>
            </w:r>
            <w:r w:rsidRPr="00726232">
              <w:t>er specifications and workplace procedures</w:t>
            </w:r>
          </w:p>
          <w:p w:rsidR="00000000" w:rsidRPr="00726232" w:rsidP="00726232">
            <w:pPr>
              <w:pStyle w:val="List"/>
            </w:pPr>
            <w:r w:rsidRPr="00726232">
              <w:t>3.3 Develop and report recommendations for necessary repairs according to workplace procedures</w:t>
            </w:r>
          </w:p>
          <w:p w:rsidR="00000000" w:rsidP="00726232">
            <w:pPr>
              <w:pStyle w:val="List"/>
              <w:rPr>
                <w:lang w:val="en-NZ"/>
              </w:rPr>
            </w:pPr>
            <w:r w:rsidRPr="00726232">
              <w:t>3.4 Communicate findings to workplace supervisor and customer and confirm next steps</w:t>
            </w:r>
          </w:p>
        </w:tc>
      </w:tr>
      <w:tr w:rsidTr="007262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232">
            <w:pPr>
              <w:pStyle w:val="List"/>
              <w:rPr>
                <w:lang w:val="en-NZ"/>
              </w:rPr>
            </w:pPr>
            <w:r w:rsidRPr="00726232">
              <w:t>4. Complete work processes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6232" w:rsidP="00726232">
            <w:pPr>
              <w:pStyle w:val="List"/>
            </w:pPr>
            <w:r w:rsidRPr="00726232">
              <w:t>4.1 C</w:t>
            </w:r>
            <w:r w:rsidRPr="00726232">
              <w:t xml:space="preserve">onduct final inspection according to workplace procedures and confirm vehicle is ready for repair process or return to customer </w:t>
            </w:r>
          </w:p>
          <w:p w:rsidR="00000000" w:rsidRPr="00726232" w:rsidP="00726232">
            <w:pPr>
              <w:pStyle w:val="List"/>
            </w:pPr>
            <w:r w:rsidRPr="00726232">
              <w:t xml:space="preserve">4.2 Clear work area and dispose of or recycle materials according to workplace procedures </w:t>
            </w:r>
          </w:p>
          <w:p w:rsidR="00000000" w:rsidRPr="00726232" w:rsidP="00726232">
            <w:pPr>
              <w:pStyle w:val="List"/>
            </w:pPr>
            <w:r w:rsidRPr="00726232">
              <w:t>4.3 Complete documentation according</w:t>
            </w:r>
            <w:r w:rsidRPr="00726232">
              <w:t xml:space="preserve"> to workplace procedures.</w:t>
            </w:r>
          </w:p>
        </w:tc>
      </w:tr>
    </w:tbl>
    <w:p w:rsidR="00000000" w:rsidRPr="00726232" w:rsidP="00726232">
      <w:pPr>
        <w:pStyle w:val="BodyText"/>
      </w:pPr>
    </w:p>
    <w:p w:rsidR="00000000" w:rsidRPr="00726232" w:rsidP="00726232">
      <w:pPr>
        <w:pStyle w:val="AllowPageBreak"/>
      </w:pPr>
    </w:p>
    <w:p w:rsidR="00000000" w:rsidRPr="00726232" w:rsidP="00726232">
      <w:pPr>
        <w:pStyle w:val="Heading1"/>
      </w:pPr>
      <w:bookmarkStart w:id="5" w:name="O_1111018"/>
      <w:bookmarkEnd w:id="5"/>
      <w:r w:rsidRPr="00726232">
        <w:t>Foundation Skills</w:t>
      </w:r>
    </w:p>
    <w:p w:rsidR="00000000" w:rsidRPr="00C97296" w:rsidP="00C97296">
      <w:pPr>
        <w:pStyle w:val="BodyText"/>
        <w:rPr>
          <w:i/>
        </w:rPr>
      </w:pPr>
      <w:r w:rsidRPr="00C97296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1"/>
        <w:gridCol w:w="6363"/>
      </w:tblGrid>
      <w:tr w:rsidTr="007262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6232" w:rsidP="00726232">
            <w:pPr>
              <w:pStyle w:val="BodyText"/>
            </w:pPr>
            <w:r w:rsidRPr="00726232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232">
            <w:pPr>
              <w:pStyle w:val="BodyText"/>
              <w:rPr>
                <w:lang w:val="en-NZ"/>
              </w:rPr>
            </w:pPr>
            <w:r w:rsidRPr="00726232">
              <w:rPr>
                <w:rStyle w:val="SpecialBold"/>
              </w:rPr>
              <w:t>DESCRIPTION</w:t>
            </w:r>
          </w:p>
        </w:tc>
      </w:tr>
      <w:tr w:rsidTr="007262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232">
            <w:pPr>
              <w:pStyle w:val="BodyText"/>
              <w:rPr>
                <w:lang w:val="en-NZ"/>
              </w:rPr>
            </w:pPr>
            <w:r w:rsidRPr="00726232">
              <w:t xml:space="preserve">Learning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6232" w:rsidP="00726232">
            <w:pPr>
              <w:pStyle w:val="ListBullet"/>
            </w:pPr>
            <w:r w:rsidRPr="00726232">
              <w:t>Locates and evaluates required sources of information efficiently</w:t>
            </w:r>
          </w:p>
          <w:p w:rsidR="00000000" w:rsidP="00726232">
            <w:pPr>
              <w:pStyle w:val="ListBullet"/>
              <w:rPr>
                <w:lang w:val="en-NZ"/>
              </w:rPr>
            </w:pPr>
            <w:r w:rsidRPr="00726232">
              <w:t>Develops own approach to a task, including steps to confirm findings</w:t>
            </w:r>
          </w:p>
        </w:tc>
      </w:tr>
      <w:tr w:rsidTr="007262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232">
            <w:pPr>
              <w:pStyle w:val="BodyText"/>
              <w:rPr>
                <w:lang w:val="en-NZ"/>
              </w:rPr>
            </w:pPr>
            <w:r w:rsidRPr="00726232">
              <w:t xml:space="preserve">Reading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232">
            <w:pPr>
              <w:pStyle w:val="ListBullet"/>
              <w:rPr>
                <w:lang w:val="en-NZ"/>
              </w:rPr>
            </w:pPr>
            <w:r w:rsidRPr="00726232">
              <w:t>Organises and interprets technical information from manufacturer and workshop literature when seeking specific</w:t>
            </w:r>
            <w:r w:rsidRPr="00726232">
              <w:t>ations and procedures</w:t>
            </w:r>
          </w:p>
        </w:tc>
      </w:tr>
      <w:tr w:rsidTr="007262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232">
            <w:pPr>
              <w:pStyle w:val="BodyText"/>
              <w:rPr>
                <w:lang w:val="en-NZ"/>
              </w:rPr>
            </w:pPr>
            <w:r w:rsidRPr="00726232">
              <w:t xml:space="preserve">Oral communication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6232" w:rsidP="00726232">
            <w:pPr>
              <w:pStyle w:val="ListBullet"/>
            </w:pPr>
            <w:r w:rsidRPr="00726232">
              <w:t>Clarifies instructions</w:t>
            </w:r>
          </w:p>
          <w:p w:rsidR="00000000" w:rsidRPr="00726232" w:rsidP="00726232">
            <w:pPr>
              <w:pStyle w:val="ListBullet"/>
            </w:pPr>
            <w:r w:rsidRPr="00726232">
              <w:t>Obtains information from customers and supervisors</w:t>
            </w:r>
          </w:p>
          <w:p w:rsidR="00000000" w:rsidP="00726232">
            <w:pPr>
              <w:pStyle w:val="ListBullet"/>
              <w:rPr>
                <w:lang w:val="en-NZ"/>
              </w:rPr>
            </w:pPr>
            <w:r w:rsidRPr="00726232">
              <w:t>Reports diagnostic findings, and makes repair recommendations</w:t>
            </w:r>
          </w:p>
        </w:tc>
      </w:tr>
      <w:tr w:rsidTr="007262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232">
            <w:pPr>
              <w:pStyle w:val="BodyText"/>
              <w:rPr>
                <w:lang w:val="en-NZ"/>
              </w:rPr>
            </w:pPr>
            <w:r w:rsidRPr="00726232">
              <w:t xml:space="preserve">Numeracy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232">
            <w:pPr>
              <w:pStyle w:val="ListBullet"/>
              <w:rPr>
                <w:lang w:val="en-NZ"/>
              </w:rPr>
            </w:pPr>
            <w:r w:rsidRPr="00726232">
              <w:t>Measures components and uses basic mathematical operations, including addition and subtraction, to calculate tolerances and deviations from manufacturer specifications</w:t>
            </w:r>
          </w:p>
        </w:tc>
      </w:tr>
      <w:tr w:rsidTr="007262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232">
            <w:pPr>
              <w:pStyle w:val="BodyText"/>
              <w:rPr>
                <w:lang w:val="en-NZ"/>
              </w:rPr>
            </w:pPr>
            <w:r w:rsidRPr="00726232">
              <w:t xml:space="preserve">Planning and organising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6232" w:rsidP="00726232">
            <w:pPr>
              <w:pStyle w:val="ListBullet"/>
            </w:pPr>
            <w:r w:rsidRPr="00726232">
              <w:t>Plans own work requirements</w:t>
            </w:r>
          </w:p>
          <w:p w:rsidR="00000000" w:rsidRPr="00726232" w:rsidP="00726232">
            <w:pPr>
              <w:pStyle w:val="ListBullet"/>
            </w:pPr>
            <w:r w:rsidRPr="00726232">
              <w:t>Prioritises actions to achieve re</w:t>
            </w:r>
            <w:r w:rsidRPr="00726232">
              <w:t>quired outcomes</w:t>
            </w:r>
          </w:p>
          <w:p w:rsidR="00000000" w:rsidP="00726232">
            <w:pPr>
              <w:pStyle w:val="ListBullet"/>
              <w:rPr>
                <w:lang w:val="en-NZ"/>
              </w:rPr>
            </w:pPr>
            <w:r w:rsidRPr="00726232">
              <w:t>Ensures tasks are completed within workplace timeframes</w:t>
            </w:r>
          </w:p>
        </w:tc>
      </w:tr>
      <w:tr w:rsidTr="007262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232">
            <w:pPr>
              <w:pStyle w:val="BodyText"/>
              <w:rPr>
                <w:lang w:val="en-NZ"/>
              </w:rPr>
            </w:pPr>
            <w:r w:rsidRPr="00726232">
              <w:t xml:space="preserve">Technology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6232" w:rsidP="00726232">
            <w:pPr>
              <w:pStyle w:val="ListBullet"/>
            </w:pPr>
            <w:r w:rsidRPr="00726232">
              <w:t xml:space="preserve">Uses precision measuring equipment </w:t>
            </w:r>
          </w:p>
          <w:p w:rsidR="00000000" w:rsidRPr="00726232" w:rsidP="00726232">
            <w:pPr>
              <w:pStyle w:val="ListBullet"/>
            </w:pPr>
            <w:r w:rsidRPr="00726232">
              <w:t>Uses specialised integrated system diagnostic equipment.</w:t>
            </w:r>
          </w:p>
        </w:tc>
      </w:tr>
    </w:tbl>
    <w:p w:rsidR="00000000" w:rsidRPr="00726232" w:rsidP="00726232">
      <w:pPr>
        <w:pStyle w:val="BodyText"/>
      </w:pPr>
    </w:p>
    <w:p w:rsidR="00000000" w:rsidRPr="00726232" w:rsidP="00726232">
      <w:pPr>
        <w:pStyle w:val="AllowPageBreak"/>
      </w:pPr>
    </w:p>
    <w:p w:rsidR="00000000" w:rsidRPr="00726232" w:rsidP="00726232">
      <w:pPr>
        <w:pStyle w:val="Heading1"/>
      </w:pPr>
      <w:bookmarkStart w:id="6" w:name="O_1111016"/>
      <w:bookmarkEnd w:id="6"/>
      <w:r w:rsidRPr="00726232">
        <w:t>Unit Mapping Information</w:t>
      </w:r>
    </w:p>
    <w:p w:rsidR="00000000" w:rsidRPr="00726232" w:rsidP="00C97296">
      <w:pPr>
        <w:pStyle w:val="BodyText"/>
      </w:pPr>
      <w:r w:rsidRPr="00726232">
        <w:t>Supersedes and is equivalent to AURTTA021 Diagnose complex system faults.</w:t>
      </w:r>
    </w:p>
    <w:p w:rsidR="00000000" w:rsidRPr="00726232" w:rsidP="00726232">
      <w:pPr>
        <w:pStyle w:val="Heading1"/>
      </w:pPr>
      <w:bookmarkStart w:id="7" w:name="O_1111009"/>
      <w:bookmarkEnd w:id="7"/>
      <w:r w:rsidRPr="00726232">
        <w:t>Links</w:t>
      </w:r>
    </w:p>
    <w:p w:rsidR="00000000" w:rsidRPr="00726232" w:rsidP="00C97296">
      <w:pPr>
        <w:pStyle w:val="BodyText"/>
      </w:pPr>
      <w:r w:rsidRPr="0072623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D25CBF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726232" w:rsidP="00C97296">
      <w:pPr>
        <w:pStyle w:val="BodyText"/>
        <w:sectPr w:rsidSect="0072623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26232" w:rsidP="00726232">
      <w:pPr>
        <w:pStyle w:val="SuperHeading"/>
      </w:pPr>
      <w:r w:rsidRPr="00726232">
        <w:t>Assessment Requirements for AURTTA121 Diagnose complex system faults</w:t>
      </w:r>
    </w:p>
    <w:p w:rsidR="00000000" w:rsidRPr="00726232" w:rsidP="00726232">
      <w:pPr>
        <w:pStyle w:val="Heading1"/>
      </w:pPr>
      <w:bookmarkStart w:id="8" w:name="O_1111011"/>
      <w:bookmarkEnd w:id="8"/>
      <w:r w:rsidRPr="0072623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7262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6232" w:rsidP="00726232">
            <w:pPr>
              <w:pStyle w:val="BodyText"/>
            </w:pPr>
            <w:r w:rsidRPr="00726232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232">
            <w:pPr>
              <w:pStyle w:val="BodyText"/>
              <w:rPr>
                <w:lang w:val="en-NZ"/>
              </w:rPr>
            </w:pPr>
            <w:r w:rsidRPr="00726232">
              <w:rPr>
                <w:rStyle w:val="SpecialBold"/>
              </w:rPr>
              <w:t>Comments</w:t>
            </w:r>
          </w:p>
        </w:tc>
      </w:tr>
      <w:tr w:rsidTr="007262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232">
            <w:pPr>
              <w:pStyle w:val="BodyText"/>
              <w:rPr>
                <w:lang w:val="en-NZ"/>
              </w:rPr>
            </w:pPr>
            <w:r w:rsidRPr="00726232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6232" w:rsidP="00726232">
            <w:pPr>
              <w:pStyle w:val="BodyText"/>
            </w:pPr>
            <w:r w:rsidRPr="00726232">
              <w:t>This version first released with AUR Automotive Retail, Service and Repair Training Package Version 6.0</w:t>
            </w:r>
          </w:p>
        </w:tc>
      </w:tr>
    </w:tbl>
    <w:p w:rsidR="00000000" w:rsidRPr="00726232" w:rsidP="00726232">
      <w:pPr>
        <w:pStyle w:val="BodyText"/>
      </w:pPr>
    </w:p>
    <w:p w:rsidR="00000000" w:rsidRPr="00726232" w:rsidP="00726232">
      <w:pPr>
        <w:pStyle w:val="AllowPageBreak"/>
      </w:pPr>
    </w:p>
    <w:p w:rsidR="00000000" w:rsidRPr="00726232" w:rsidP="00726232">
      <w:pPr>
        <w:pStyle w:val="Heading1"/>
      </w:pPr>
      <w:bookmarkStart w:id="9" w:name="O_1111014"/>
      <w:bookmarkEnd w:id="9"/>
      <w:r w:rsidRPr="00726232">
        <w:t>Performance Evidence</w:t>
      </w:r>
    </w:p>
    <w:p w:rsidR="00000000" w:rsidRPr="00726232" w:rsidP="00C97296">
      <w:pPr>
        <w:pStyle w:val="BodyText"/>
      </w:pPr>
      <w:r w:rsidRPr="00726232">
        <w:t>The candidate must demonstrate the ability to complete the tasks outlined in the elements, performance criteria and foundation skills of this unit, including evidence of the ability to:</w:t>
      </w:r>
    </w:p>
    <w:p w:rsidR="00000000" w:rsidRPr="00726232" w:rsidP="00726232">
      <w:pPr>
        <w:pStyle w:val="ListBullet"/>
      </w:pPr>
      <w:r w:rsidRPr="00726232">
        <w:t>diagnose complex system faults on three different vehicles, machinery</w:t>
      </w:r>
      <w:r w:rsidRPr="00726232">
        <w:t xml:space="preserve"> or vessels in which the work must involve the following complex faults, each on a separate vehicle, piece of machinery or vessel:</w:t>
      </w:r>
    </w:p>
    <w:p w:rsidR="00000000" w:rsidRPr="00726232" w:rsidP="00726232">
      <w:pPr>
        <w:pStyle w:val="ListBullet2"/>
      </w:pPr>
      <w:r w:rsidRPr="00726232">
        <w:t>one fault that is in a complex system that integrates two or more automotive systems</w:t>
      </w:r>
    </w:p>
    <w:p w:rsidR="00000000" w:rsidRPr="00726232" w:rsidP="00726232">
      <w:pPr>
        <w:pStyle w:val="ListBullet2"/>
      </w:pPr>
      <w:r w:rsidRPr="00726232">
        <w:t>one fault that incorporates three or more mechanical, hydraulic, pneumatic, electrical or electronic sub-systems</w:t>
      </w:r>
    </w:p>
    <w:p w:rsidR="00000000" w:rsidRPr="00726232" w:rsidP="00726232">
      <w:pPr>
        <w:pStyle w:val="ListBullet"/>
      </w:pPr>
      <w:r w:rsidRPr="00726232">
        <w:t>develop a testing strategy to diagnose the cause of the complex faults in the work above.</w:t>
      </w:r>
    </w:p>
    <w:p w:rsidR="00000000" w:rsidRPr="00726232" w:rsidP="00726232">
      <w:pPr>
        <w:pStyle w:val="AllowPageBreak"/>
      </w:pPr>
    </w:p>
    <w:p w:rsidR="00000000" w:rsidRPr="00726232" w:rsidP="00726232">
      <w:pPr>
        <w:pStyle w:val="Heading1"/>
      </w:pPr>
      <w:bookmarkStart w:id="10" w:name="O_1111013"/>
      <w:bookmarkEnd w:id="10"/>
      <w:r w:rsidRPr="00726232">
        <w:t>Knowledge Evidence</w:t>
      </w:r>
    </w:p>
    <w:p w:rsidR="00000000" w:rsidRPr="00726232" w:rsidP="00C97296">
      <w:pPr>
        <w:pStyle w:val="BodyText"/>
      </w:pPr>
      <w:r w:rsidRPr="00726232">
        <w:t xml:space="preserve">The candidate </w:t>
      </w:r>
      <w:r w:rsidRPr="00726232">
        <w:t>must be able to demonstrate knowledge to complete the tasks outlined in the elements, performance criteria and foundation skills of this unit, including knowledge of:</w:t>
      </w:r>
    </w:p>
    <w:p w:rsidR="00000000" w:rsidRPr="00726232" w:rsidP="00726232">
      <w:pPr>
        <w:pStyle w:val="ListBullet"/>
      </w:pPr>
      <w:r w:rsidRPr="00726232">
        <w:t>methods to locate and interpret information required to diagnose complex faults, includi</w:t>
      </w:r>
      <w:r w:rsidRPr="00726232">
        <w:t>ng:</w:t>
      </w:r>
    </w:p>
    <w:p w:rsidR="00000000" w:rsidRPr="00726232" w:rsidP="00726232">
      <w:pPr>
        <w:pStyle w:val="ListBullet2"/>
      </w:pPr>
      <w:r w:rsidRPr="00726232">
        <w:t>manufacturer specifications and other technical information</w:t>
      </w:r>
    </w:p>
    <w:p w:rsidR="00000000" w:rsidRPr="00726232" w:rsidP="00726232">
      <w:pPr>
        <w:pStyle w:val="ListBullet"/>
      </w:pPr>
      <w:r w:rsidRPr="00726232">
        <w:t>workplace procedures required to diagnose complex faults, including:</w:t>
      </w:r>
    </w:p>
    <w:p w:rsidR="00000000" w:rsidRPr="00726232" w:rsidP="00726232">
      <w:pPr>
        <w:pStyle w:val="ListBullet2"/>
      </w:pPr>
      <w:r w:rsidRPr="00726232">
        <w:t xml:space="preserve">establishing the serviceability of tools and equipment </w:t>
      </w:r>
    </w:p>
    <w:p w:rsidR="00000000" w:rsidRPr="00726232" w:rsidP="00726232">
      <w:pPr>
        <w:pStyle w:val="ListBullet2"/>
      </w:pPr>
      <w:r w:rsidRPr="00726232">
        <w:t>documentation procedures</w:t>
      </w:r>
    </w:p>
    <w:p w:rsidR="00000000" w:rsidRPr="00726232" w:rsidP="00726232">
      <w:pPr>
        <w:pStyle w:val="ListBullet2"/>
      </w:pPr>
      <w:r w:rsidRPr="00726232">
        <w:t>housekeeping procedures, including:</w:t>
      </w:r>
    </w:p>
    <w:p w:rsidR="00000000" w:rsidRPr="00726232" w:rsidP="00726232">
      <w:pPr>
        <w:pStyle w:val="ListBullet3"/>
      </w:pPr>
      <w:r w:rsidRPr="00726232">
        <w:t>examination of tools and equipment</w:t>
      </w:r>
    </w:p>
    <w:p w:rsidR="00000000" w:rsidRPr="00726232" w:rsidP="00726232">
      <w:pPr>
        <w:pStyle w:val="ListBullet3"/>
      </w:pPr>
      <w:r w:rsidRPr="00726232">
        <w:t>storage of equipment</w:t>
      </w:r>
    </w:p>
    <w:p w:rsidR="00000000" w:rsidRPr="00726232" w:rsidP="00726232">
      <w:pPr>
        <w:pStyle w:val="ListBullet3"/>
      </w:pPr>
      <w:r w:rsidRPr="00726232">
        <w:t>identification, tagging and isolation of faulty equipment</w:t>
      </w:r>
    </w:p>
    <w:p w:rsidR="00000000" w:rsidRPr="00726232" w:rsidP="00726232">
      <w:pPr>
        <w:pStyle w:val="ListBullet3"/>
      </w:pPr>
      <w:r w:rsidRPr="00726232">
        <w:t>safe disposal of materials</w:t>
      </w:r>
    </w:p>
    <w:p w:rsidR="00000000" w:rsidRPr="00726232" w:rsidP="00726232">
      <w:pPr>
        <w:pStyle w:val="ListBullet3"/>
      </w:pPr>
      <w:r w:rsidRPr="00726232">
        <w:t>recycling procedures</w:t>
      </w:r>
    </w:p>
    <w:p w:rsidR="00000000" w:rsidRPr="00726232" w:rsidP="00726232">
      <w:pPr>
        <w:pStyle w:val="ListBullet"/>
      </w:pPr>
      <w:r w:rsidRPr="00726232">
        <w:t>workplace health and safety (WHS) requirements relating to diagnosing complex system faults i</w:t>
      </w:r>
      <w:r w:rsidRPr="00726232">
        <w:t>n vehicles, vessels or machinery, including:</w:t>
      </w:r>
    </w:p>
    <w:p w:rsidR="00000000" w:rsidRPr="00726232" w:rsidP="00726232">
      <w:pPr>
        <w:pStyle w:val="ListBullet2"/>
      </w:pPr>
      <w:r w:rsidRPr="00726232">
        <w:t>working safely with the systems being tested</w:t>
      </w:r>
    </w:p>
    <w:p w:rsidR="00000000" w:rsidRPr="00726232" w:rsidP="00726232">
      <w:pPr>
        <w:pStyle w:val="ListBullet2"/>
      </w:pPr>
      <w:r w:rsidRPr="00726232">
        <w:t>selecting and using personal protective equipment (PPE)</w:t>
      </w:r>
    </w:p>
    <w:p w:rsidR="00000000" w:rsidRPr="00726232" w:rsidP="00726232">
      <w:pPr>
        <w:pStyle w:val="ListBullet2"/>
      </w:pPr>
      <w:r w:rsidRPr="00726232">
        <w:t>safely using tools and equipment</w:t>
      </w:r>
    </w:p>
    <w:p w:rsidR="00000000" w:rsidRPr="00726232" w:rsidP="00726232">
      <w:pPr>
        <w:pStyle w:val="ListBullet"/>
      </w:pPr>
      <w:r w:rsidRPr="00726232">
        <w:t>types and operation of complex systems, including:</w:t>
      </w:r>
    </w:p>
    <w:p w:rsidR="00000000" w:rsidRPr="00726232" w:rsidP="00726232">
      <w:pPr>
        <w:pStyle w:val="ListBullet2"/>
      </w:pPr>
      <w:r w:rsidRPr="00726232">
        <w:t>systems that integrates two or more automotive systems</w:t>
      </w:r>
    </w:p>
    <w:p w:rsidR="00000000" w:rsidRPr="00726232" w:rsidP="00726232">
      <w:pPr>
        <w:pStyle w:val="ListBullet2"/>
      </w:pPr>
      <w:r w:rsidRPr="00726232">
        <w:t>systems that incorporate three or more mechanical, hydraulic, pneumatic, electrical or electronic sub-systems</w:t>
      </w:r>
    </w:p>
    <w:p w:rsidR="00000000" w:rsidRPr="00726232" w:rsidP="00726232">
      <w:pPr>
        <w:pStyle w:val="ListBullet"/>
      </w:pPr>
      <w:r w:rsidRPr="00726232">
        <w:t>diagnostic procedures for complex systems, including stages within the diagnostic procedur</w:t>
      </w:r>
      <w:r w:rsidRPr="00726232">
        <w:t>e</w:t>
      </w:r>
    </w:p>
    <w:p w:rsidR="00000000" w:rsidRPr="00726232" w:rsidP="00726232">
      <w:pPr>
        <w:pStyle w:val="ListBullet"/>
      </w:pPr>
      <w:r w:rsidRPr="00726232">
        <w:t>methods of gathering information on complex system faults, including:</w:t>
      </w:r>
    </w:p>
    <w:p w:rsidR="00000000" w:rsidRPr="00726232" w:rsidP="00726232">
      <w:pPr>
        <w:pStyle w:val="ListBullet2"/>
      </w:pPr>
      <w:r w:rsidRPr="00726232">
        <w:t>customer questioning techniques to provide a full overview of all faults and conditions under which they occur</w:t>
      </w:r>
    </w:p>
    <w:p w:rsidR="00000000" w:rsidRPr="00726232" w:rsidP="00726232">
      <w:pPr>
        <w:pStyle w:val="ListBullet"/>
      </w:pPr>
      <w:r w:rsidRPr="00726232">
        <w:t>types and applications of diagnostic flow charts</w:t>
      </w:r>
    </w:p>
    <w:p w:rsidR="00000000" w:rsidRPr="00726232" w:rsidP="00726232">
      <w:pPr>
        <w:pStyle w:val="ListBullet"/>
      </w:pPr>
      <w:r w:rsidRPr="00726232">
        <w:t>key features and limit</w:t>
      </w:r>
      <w:r w:rsidRPr="00726232">
        <w:t>ations of diagnostic tools, including:</w:t>
      </w:r>
    </w:p>
    <w:p w:rsidR="00000000" w:rsidRPr="00726232" w:rsidP="00726232">
      <w:pPr>
        <w:pStyle w:val="ListBullet2"/>
      </w:pPr>
      <w:r w:rsidRPr="00726232">
        <w:t>multimeters</w:t>
      </w:r>
    </w:p>
    <w:p w:rsidR="00000000" w:rsidRPr="00726232" w:rsidP="00726232">
      <w:pPr>
        <w:pStyle w:val="ListBullet2"/>
      </w:pPr>
      <w:r w:rsidRPr="00726232">
        <w:t>scan tools, including:</w:t>
      </w:r>
    </w:p>
    <w:p w:rsidR="00000000" w:rsidRPr="00726232" w:rsidP="00726232">
      <w:pPr>
        <w:pStyle w:val="ListBullet3"/>
      </w:pPr>
      <w:r w:rsidRPr="00726232">
        <w:t>diagnosis trouble codes (DTC) and the conditions that caused the code to be set</w:t>
      </w:r>
    </w:p>
    <w:p w:rsidR="00000000" w:rsidRPr="00726232" w:rsidP="00726232">
      <w:pPr>
        <w:pStyle w:val="ListBullet3"/>
      </w:pPr>
      <w:r w:rsidRPr="00726232">
        <w:t>live data</w:t>
      </w:r>
    </w:p>
    <w:p w:rsidR="00000000" w:rsidRPr="00726232" w:rsidP="00726232">
      <w:pPr>
        <w:pStyle w:val="ListBullet3"/>
      </w:pPr>
      <w:r w:rsidRPr="00726232">
        <w:t>snap shots</w:t>
      </w:r>
    </w:p>
    <w:p w:rsidR="00000000" w:rsidRPr="00726232" w:rsidP="00726232">
      <w:pPr>
        <w:pStyle w:val="ListBullet2"/>
      </w:pPr>
      <w:r w:rsidRPr="00726232">
        <w:t>oscilloscopes</w:t>
      </w:r>
    </w:p>
    <w:p w:rsidR="00000000" w:rsidRPr="00726232" w:rsidP="00726232">
      <w:pPr>
        <w:pStyle w:val="ListBullet2"/>
      </w:pPr>
      <w:r w:rsidRPr="00726232">
        <w:t>mechanical, hydraulic and pneumatic test equipment</w:t>
      </w:r>
    </w:p>
    <w:p w:rsidR="00000000" w:rsidRPr="00726232" w:rsidP="00726232">
      <w:pPr>
        <w:pStyle w:val="ListBullet"/>
      </w:pPr>
      <w:r w:rsidRPr="00726232">
        <w:t>methods of differentiating between fault symptoms and fault cause.</w:t>
      </w:r>
    </w:p>
    <w:p w:rsidR="00000000" w:rsidRPr="00726232" w:rsidP="00726232">
      <w:pPr>
        <w:pStyle w:val="AllowPageBreak"/>
      </w:pPr>
    </w:p>
    <w:p w:rsidR="00000000" w:rsidRPr="00726232" w:rsidP="00726232">
      <w:pPr>
        <w:pStyle w:val="Heading1"/>
      </w:pPr>
      <w:bookmarkStart w:id="11" w:name="O_1111012"/>
      <w:bookmarkEnd w:id="11"/>
      <w:r w:rsidRPr="00726232">
        <w:t>Assessment Conditions</w:t>
      </w:r>
    </w:p>
    <w:p w:rsidR="00000000" w:rsidRPr="00726232" w:rsidP="00C97296">
      <w:pPr>
        <w:pStyle w:val="BodyText"/>
      </w:pPr>
      <w:r w:rsidRPr="00726232">
        <w:t>Competency is to be assessed in the workplace or a simulated environment that accurately reflects performance in a real workplace setting.</w:t>
      </w:r>
    </w:p>
    <w:p w:rsidR="00000000" w:rsidRPr="00726232" w:rsidP="00C97296">
      <w:pPr>
        <w:pStyle w:val="BodyText"/>
      </w:pPr>
      <w:r w:rsidRPr="00726232">
        <w:t>Assessment must include direct observation of tasks.</w:t>
      </w:r>
    </w:p>
    <w:p w:rsidR="00000000" w:rsidRPr="00726232" w:rsidP="00C97296">
      <w:pPr>
        <w:pStyle w:val="BodyText"/>
      </w:pPr>
      <w:r w:rsidRPr="00726232">
        <w:t>Where assessment of competency includes third-party evidence, individuals must provide evidence that links them to the vehicle or machinery complex system faults that they have diagnosed, e.g. repair ord</w:t>
      </w:r>
      <w:r w:rsidRPr="00726232">
        <w:t>ers.</w:t>
      </w:r>
    </w:p>
    <w:p w:rsidR="00000000" w:rsidRPr="00726232" w:rsidP="00C97296">
      <w:pPr>
        <w:pStyle w:val="BodyText"/>
      </w:pPr>
      <w:r w:rsidRPr="00726232">
        <w:t>Assessors must verify performance evidence through questioning on skills and knowledge to ensure correct interpretation and application.</w:t>
      </w:r>
    </w:p>
    <w:p w:rsidR="00000000" w:rsidRPr="00726232" w:rsidP="00C97296">
      <w:pPr>
        <w:pStyle w:val="BodyText"/>
      </w:pPr>
      <w:r w:rsidRPr="00726232">
        <w:t>The following resources must be made available:</w:t>
      </w:r>
    </w:p>
    <w:p w:rsidR="00000000" w:rsidRPr="00726232" w:rsidP="00726232">
      <w:pPr>
        <w:pStyle w:val="ListBullet"/>
      </w:pPr>
      <w:r w:rsidRPr="00726232">
        <w:t>automotive repair workplace or simulated workplace</w:t>
      </w:r>
    </w:p>
    <w:p w:rsidR="00000000" w:rsidRPr="00726232" w:rsidP="00726232">
      <w:pPr>
        <w:pStyle w:val="ListBullet"/>
      </w:pPr>
      <w:r w:rsidRPr="00726232">
        <w:t>workplace inst</w:t>
      </w:r>
      <w:r w:rsidRPr="00726232">
        <w:t>ructions</w:t>
      </w:r>
    </w:p>
    <w:p w:rsidR="00000000" w:rsidRPr="00726232" w:rsidP="00726232">
      <w:pPr>
        <w:pStyle w:val="ListBullet"/>
      </w:pPr>
      <w:r w:rsidRPr="00726232">
        <w:t>manufacturer system specifications</w:t>
      </w:r>
    </w:p>
    <w:p w:rsidR="00000000" w:rsidRPr="00726232" w:rsidP="00726232">
      <w:pPr>
        <w:pStyle w:val="ListBullet"/>
      </w:pPr>
      <w:r w:rsidRPr="00726232">
        <w:t>three different vehicles, vessels or machinery that have the complex system faults specified in the performance evidence</w:t>
      </w:r>
    </w:p>
    <w:p w:rsidR="00000000" w:rsidRPr="00726232" w:rsidP="00726232">
      <w:pPr>
        <w:pStyle w:val="ListBullet"/>
      </w:pPr>
      <w:r w:rsidRPr="00726232">
        <w:t>tools, equipment and materials appropriate for diagnosing complex system faults in vehicles</w:t>
      </w:r>
      <w:r w:rsidRPr="00726232">
        <w:t>, vessels or machinery.</w:t>
      </w:r>
    </w:p>
    <w:p w:rsidR="00000000" w:rsidRPr="00726232" w:rsidP="00726232">
      <w:pPr>
        <w:pStyle w:val="List"/>
      </w:pPr>
    </w:p>
    <w:p w:rsidR="00000000" w:rsidRPr="00726232" w:rsidP="00C97296">
      <w:pPr>
        <w:pStyle w:val="BodyText"/>
      </w:pPr>
      <w:r w:rsidRPr="00726232">
        <w:t>Assessors of this unit must satisfy the requirements for assessors in applicable vocational education and training legislation, frameworks and/or standards.</w:t>
      </w:r>
    </w:p>
    <w:p w:rsidR="00000000" w:rsidRPr="00726232" w:rsidP="00726232">
      <w:pPr>
        <w:pStyle w:val="Heading1"/>
      </w:pPr>
      <w:bookmarkStart w:id="12" w:name="O_1111010"/>
      <w:bookmarkEnd w:id="12"/>
      <w:r w:rsidRPr="00726232">
        <w:t>Links</w:t>
      </w:r>
    </w:p>
    <w:p w:rsidR="00000000" w:rsidRPr="00726232" w:rsidP="00C97296">
      <w:pPr>
        <w:pStyle w:val="BodyText"/>
      </w:pPr>
      <w:r w:rsidRPr="00726232">
        <w:t>Companion Volume Implementation Guide is found on</w:t>
      </w:r>
      <w:r w:rsidRPr="00726232">
        <w:t xml:space="preserve">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D25CBF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726232" w:rsidP="00726232"/>
    <w:sectPr w:rsidSect="0072623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2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232" w:rsidRPr="00C97296" w:rsidP="00C972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2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296" w:rsidP="007262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97296" w:rsidP="007262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C97296" w:rsidP="0072623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232" w:rsidP="007262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97296">
      <w:t>Approved</w:t>
    </w:r>
    <w:r w:rsidR="00C9729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9729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97296">
      <w:rPr>
        <w:noProof/>
      </w:rPr>
      <w:t>4</w:t>
    </w:r>
    <w:r>
      <w:rPr>
        <w:noProof/>
      </w:rPr>
      <w:fldChar w:fldCharType="end"/>
    </w:r>
  </w:p>
  <w:p w:rsidR="00726232" w:rsidP="007262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9729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97296">
      <w:t>Mining and Automotive Skills Alliance</w:t>
    </w:r>
    <w:r w:rsidR="00C97296">
      <w:fldChar w:fldCharType="end"/>
    </w:r>
  </w:p>
  <w:p w:rsidR="00726232" w:rsidP="007262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2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2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6232" w:rsidRPr="00C97296" w:rsidP="00C972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2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296" w:rsidRPr="002D2AF8" w:rsidP="007262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AURTTA121 Diagnose complex system faults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97296" w:rsidP="0072623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232" w:rsidRPr="002D2AF8" w:rsidP="007262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97296">
      <w:t>AURTTA121 Diagnose complex system faults</w:t>
    </w:r>
    <w:r w:rsidR="00C9729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97296">
      <w:rPr>
        <w:noProof/>
      </w:rPr>
      <w:t>2 March 2025</w:t>
    </w:r>
    <w:r>
      <w:fldChar w:fldCharType="end"/>
    </w:r>
  </w:p>
  <w:p w:rsidR="00726232" w:rsidP="007262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776C0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D480B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F7EB1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62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62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62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62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62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62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62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62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62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62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62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6232"/>
  </w:style>
  <w:style w:type="character" w:customStyle="1" w:styleId="Heading1Char">
    <w:name w:val="Heading 1 Char"/>
    <w:basedOn w:val="DefaultParagraphFont"/>
    <w:link w:val="Heading1"/>
    <w:rsid w:val="007262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62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623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2623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2623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26232"/>
    <w:rPr>
      <w:b/>
      <w:spacing w:val="0"/>
    </w:rPr>
  </w:style>
  <w:style w:type="paragraph" w:styleId="ListBullet2">
    <w:name w:val="List Bullet 2"/>
    <w:basedOn w:val="List2"/>
    <w:rsid w:val="00726232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26232"/>
    <w:rPr>
      <w:i/>
    </w:rPr>
  </w:style>
  <w:style w:type="paragraph" w:customStyle="1" w:styleId="SuperHeading">
    <w:name w:val="SuperHeading"/>
    <w:basedOn w:val="Normal"/>
    <w:rsid w:val="007262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62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2623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262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62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62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62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62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62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62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62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62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62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62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62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62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62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62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62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62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623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262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262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62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62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262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62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62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62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62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62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62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62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623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262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62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62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6232"/>
  </w:style>
  <w:style w:type="paragraph" w:styleId="TableofFigures">
    <w:name w:val="table of figures"/>
    <w:basedOn w:val="Normal"/>
    <w:next w:val="Normal"/>
    <w:semiHidden/>
    <w:rsid w:val="007262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623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26232"/>
    <w:rPr>
      <w:rFonts w:ascii="Wingdings" w:hAnsi="Wingdings"/>
    </w:rPr>
  </w:style>
  <w:style w:type="paragraph" w:customStyle="1" w:styleId="TableHeading">
    <w:name w:val="Table Heading"/>
    <w:basedOn w:val="HeadingBase"/>
    <w:rsid w:val="007262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6232"/>
    <w:rPr>
      <w:color w:val="0033CC"/>
      <w:u w:val="none"/>
    </w:rPr>
  </w:style>
  <w:style w:type="paragraph" w:customStyle="1" w:styleId="BodyTextRight">
    <w:name w:val="Body Text Right"/>
    <w:basedOn w:val="BodyText"/>
    <w:rsid w:val="007262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62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623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62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62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62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6232"/>
    <w:rPr>
      <w:sz w:val="32"/>
    </w:rPr>
  </w:style>
  <w:style w:type="paragraph" w:customStyle="1" w:styleId="HeadingProcedure">
    <w:name w:val="Heading Procedure"/>
    <w:basedOn w:val="HeadingBase"/>
    <w:next w:val="Normal"/>
    <w:rsid w:val="007262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6232"/>
    <w:pPr>
      <w:spacing w:before="60" w:after="60"/>
    </w:pPr>
  </w:style>
  <w:style w:type="paragraph" w:styleId="ListContinue">
    <w:name w:val="List Continue"/>
    <w:basedOn w:val="List"/>
    <w:rsid w:val="00726232"/>
    <w:pPr>
      <w:ind w:firstLine="0"/>
    </w:pPr>
  </w:style>
  <w:style w:type="paragraph" w:customStyle="1" w:styleId="ListNote">
    <w:name w:val="List Note"/>
    <w:basedOn w:val="List"/>
    <w:rsid w:val="007262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62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62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6232"/>
    <w:rPr>
      <w:rFonts w:ascii="Courier New" w:hAnsi="Courier New"/>
    </w:rPr>
  </w:style>
  <w:style w:type="paragraph" w:customStyle="1" w:styleId="NoteBullet">
    <w:name w:val="Note Bullet"/>
    <w:basedOn w:val="Note"/>
    <w:rsid w:val="007262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62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62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62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623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262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62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6232"/>
    <w:rPr>
      <w:b/>
      <w:smallCaps/>
    </w:rPr>
  </w:style>
  <w:style w:type="paragraph" w:customStyle="1" w:styleId="TableListNumber">
    <w:name w:val="Table List Number"/>
    <w:basedOn w:val="ListNumber"/>
    <w:rsid w:val="007262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62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6232"/>
    <w:pPr>
      <w:numPr>
        <w:numId w:val="10"/>
      </w:numPr>
    </w:pPr>
  </w:style>
  <w:style w:type="paragraph" w:customStyle="1" w:styleId="ListAlpha2">
    <w:name w:val="List Alpha 2"/>
    <w:basedOn w:val="List2"/>
    <w:rsid w:val="00726232"/>
    <w:pPr>
      <w:numPr>
        <w:numId w:val="9"/>
      </w:numPr>
    </w:pPr>
  </w:style>
  <w:style w:type="paragraph" w:styleId="List2">
    <w:name w:val="List 2"/>
    <w:basedOn w:val="BodyText"/>
    <w:rsid w:val="007262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62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62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623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2623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26232"/>
    <w:pPr>
      <w:numPr>
        <w:numId w:val="5"/>
      </w:numPr>
    </w:pPr>
  </w:style>
  <w:style w:type="paragraph" w:styleId="ListContinue2">
    <w:name w:val="List Continue 2"/>
    <w:basedOn w:val="List2"/>
    <w:rsid w:val="00726232"/>
    <w:pPr>
      <w:ind w:firstLine="0"/>
    </w:pPr>
  </w:style>
  <w:style w:type="paragraph" w:styleId="ListContinue3">
    <w:name w:val="List Continue 3"/>
    <w:basedOn w:val="List3"/>
    <w:rsid w:val="00726232"/>
    <w:pPr>
      <w:ind w:left="1021" w:firstLine="0"/>
    </w:pPr>
  </w:style>
  <w:style w:type="paragraph" w:styleId="ListContinue4">
    <w:name w:val="List Continue 4"/>
    <w:basedOn w:val="List4"/>
    <w:rsid w:val="00726232"/>
    <w:pPr>
      <w:ind w:firstLine="0"/>
    </w:pPr>
  </w:style>
  <w:style w:type="paragraph" w:styleId="ListContinue5">
    <w:name w:val="List Continue 5"/>
    <w:basedOn w:val="List5"/>
    <w:rsid w:val="00726232"/>
    <w:pPr>
      <w:ind w:firstLine="0"/>
    </w:pPr>
  </w:style>
  <w:style w:type="paragraph" w:styleId="ListNumber3">
    <w:name w:val="List Number 3"/>
    <w:basedOn w:val="List3"/>
    <w:rsid w:val="00726232"/>
    <w:pPr>
      <w:numPr>
        <w:numId w:val="6"/>
      </w:numPr>
    </w:pPr>
  </w:style>
  <w:style w:type="paragraph" w:styleId="ListNumber4">
    <w:name w:val="List Number 4"/>
    <w:basedOn w:val="List4"/>
    <w:rsid w:val="00726232"/>
    <w:pPr>
      <w:numPr>
        <w:numId w:val="7"/>
      </w:numPr>
    </w:pPr>
  </w:style>
  <w:style w:type="paragraph" w:styleId="ListNumber5">
    <w:name w:val="List Number 5"/>
    <w:basedOn w:val="List5"/>
    <w:rsid w:val="00726232"/>
    <w:pPr>
      <w:numPr>
        <w:numId w:val="8"/>
      </w:numPr>
    </w:pPr>
  </w:style>
  <w:style w:type="paragraph" w:styleId="BlockText">
    <w:name w:val="Block Text"/>
    <w:basedOn w:val="Normal"/>
    <w:rsid w:val="007262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62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6232"/>
    <w:rPr>
      <w:sz w:val="16"/>
      <w:vertAlign w:val="superscript"/>
    </w:rPr>
  </w:style>
  <w:style w:type="character" w:customStyle="1" w:styleId="Symbols">
    <w:name w:val="Symbols"/>
    <w:basedOn w:val="DefaultParagraphFont"/>
    <w:rsid w:val="00726232"/>
    <w:rPr>
      <w:rFonts w:ascii="Symbol" w:hAnsi="Symbol"/>
    </w:rPr>
  </w:style>
  <w:style w:type="character" w:customStyle="1" w:styleId="MenuOptions">
    <w:name w:val="Menu Options"/>
    <w:basedOn w:val="DefaultParagraphFont"/>
    <w:rsid w:val="007262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6232"/>
    <w:rPr>
      <w:b/>
    </w:rPr>
  </w:style>
  <w:style w:type="character" w:customStyle="1" w:styleId="Underlined">
    <w:name w:val="Underlined"/>
    <w:basedOn w:val="DefaultParagraphFont"/>
    <w:rsid w:val="00726232"/>
    <w:rPr>
      <w:u w:val="single"/>
    </w:rPr>
  </w:style>
  <w:style w:type="paragraph" w:customStyle="1" w:styleId="TableBodyTextRight">
    <w:name w:val="Table Body Text Right"/>
    <w:basedOn w:val="TableBodyText"/>
    <w:rsid w:val="007262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6232"/>
    <w:rPr>
      <w:sz w:val="18"/>
    </w:rPr>
  </w:style>
  <w:style w:type="paragraph" w:customStyle="1" w:styleId="BodySmallRight">
    <w:name w:val="Body Small Right"/>
    <w:basedOn w:val="BodyTextRight"/>
    <w:rsid w:val="00726232"/>
    <w:rPr>
      <w:sz w:val="18"/>
      <w:szCs w:val="18"/>
    </w:rPr>
  </w:style>
  <w:style w:type="paragraph" w:customStyle="1" w:styleId="MarginEdition">
    <w:name w:val="Margin Edition"/>
    <w:basedOn w:val="MarginNote"/>
    <w:rsid w:val="007262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6232"/>
    <w:rPr>
      <w:sz w:val="2"/>
      <w:szCs w:val="2"/>
    </w:rPr>
  </w:style>
  <w:style w:type="character" w:customStyle="1" w:styleId="Small">
    <w:name w:val="Small"/>
    <w:basedOn w:val="DefaultParagraphFont"/>
    <w:rsid w:val="00726232"/>
    <w:rPr>
      <w:sz w:val="16"/>
    </w:rPr>
  </w:style>
  <w:style w:type="paragraph" w:customStyle="1" w:styleId="WideTable">
    <w:name w:val="Wide Table"/>
    <w:basedOn w:val="Normal"/>
    <w:rsid w:val="007262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6232"/>
  </w:style>
  <w:style w:type="paragraph" w:styleId="Quote">
    <w:name w:val="Quote"/>
    <w:basedOn w:val="Heading1"/>
    <w:link w:val="QuoteChar"/>
    <w:qFormat/>
    <w:rsid w:val="007262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62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6232"/>
    <w:pPr>
      <w:pageBreakBefore/>
    </w:pPr>
  </w:style>
  <w:style w:type="paragraph" w:customStyle="1" w:styleId="Border">
    <w:name w:val="Border"/>
    <w:basedOn w:val="Normal"/>
    <w:qFormat/>
    <w:rsid w:val="007262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62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62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62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62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62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62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62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62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6232"/>
    <w:rPr>
      <w:u w:val="single"/>
    </w:rPr>
  </w:style>
  <w:style w:type="character" w:customStyle="1" w:styleId="BoldandItalics">
    <w:name w:val="Bold and Italics"/>
    <w:qFormat/>
    <w:rsid w:val="00726232"/>
    <w:rPr>
      <w:b/>
      <w:i/>
      <w:u w:val="none"/>
    </w:rPr>
  </w:style>
  <w:style w:type="paragraph" w:styleId="BalloonText">
    <w:name w:val="Balloon Text"/>
    <w:basedOn w:val="Normal"/>
    <w:link w:val="BalloonTextChar"/>
    <w:rsid w:val="007262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62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62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62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62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62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6232"/>
    <w:pPr>
      <w:spacing w:before="0" w:after="0"/>
    </w:pPr>
  </w:style>
  <w:style w:type="paragraph" w:customStyle="1" w:styleId="BodyTextBold">
    <w:name w:val="Body Text Bold"/>
    <w:basedOn w:val="BodyText"/>
    <w:qFormat/>
    <w:rsid w:val="00726232"/>
    <w:rPr>
      <w:b/>
    </w:rPr>
  </w:style>
  <w:style w:type="character" w:styleId="Hyperlink">
    <w:name w:val="Hyperlink"/>
    <w:basedOn w:val="DefaultParagraphFont"/>
    <w:uiPriority w:val="99"/>
    <w:unhideWhenUsed/>
    <w:rsid w:val="00C972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1133</Words>
  <Characters>7598</Characters>
  <Application>Microsoft Office Word</Application>
  <DocSecurity>0</DocSecurity>
  <Lines>217</Lines>
  <Paragraphs>145</Paragraphs>
  <ScaleCrop>false</ScaleCrop>
  <Company>Author-it Software Corporation Ltd.</Company>
  <LinksUpToDate>false</LinksUpToDate>
  <CharactersWithSpaces>8586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AURTTA121 Diagnose complex system faults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2025-03-02T01:59:00Z</dcterms:created>
  <dcterms:modified xsi:type="dcterms:W3CDTF">2025-03-02T01:59:00Z</dcterms:modified>
</cp:coreProperties>
</file>