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6E3" w:rsidP="00AE16E3">
      <w:pPr>
        <w:pStyle w:val="Title"/>
      </w:pPr>
      <w:r>
        <w:fldChar w:fldCharType="begin"/>
      </w:r>
      <w:r>
        <w:instrText xml:space="preserve"> TITLE   \* MERGEFORMAT </w:instrText>
      </w:r>
      <w:r>
        <w:fldChar w:fldCharType="separate"/>
      </w:r>
      <w:r>
        <w:t>AURTTA105 Select and use bearings, seals, gaskets, sealants and adhesives</w:t>
      </w:r>
      <w:r>
        <w:fldChar w:fldCharType="end"/>
      </w:r>
    </w:p>
    <w:p w:rsidR="00AE16E3" w:rsidP="00AE16E3">
      <w:pPr>
        <w:pStyle w:val="Version"/>
        <w:sectPr w:rsidSect="006C7C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CE1" w:rsidP="006C7CE1">
      <w:pPr>
        <w:pStyle w:val="SuperHeading"/>
      </w:pPr>
      <w:r w:rsidRPr="006C7CE1">
        <w:t>AURTTA105 Select and use bearings, seals, gaskets, sealants and adhesives</w:t>
      </w:r>
    </w:p>
    <w:p w:rsidR="00000000" w:rsidRPr="006C7CE1" w:rsidP="006C7CE1">
      <w:pPr>
        <w:pStyle w:val="Heading1"/>
      </w:pPr>
      <w:bookmarkStart w:id="1" w:name="O_1129341"/>
      <w:bookmarkEnd w:id="1"/>
      <w:r w:rsidRPr="006C7CE1">
        <w:t>Modification History</w:t>
      </w:r>
    </w:p>
    <w:tbl>
      <w:tblPr>
        <w:tblW w:w="0" w:type="auto"/>
        <w:tblLayout w:type="fixed"/>
        <w:tblCellMar>
          <w:left w:w="62" w:type="dxa"/>
          <w:right w:w="62" w:type="dxa"/>
        </w:tblCellMar>
        <w:tblLook w:val="0000"/>
      </w:tblPr>
      <w:tblGrid>
        <w:gridCol w:w="2438"/>
        <w:gridCol w:w="6516"/>
      </w:tblGrid>
      <w:tr w:rsidTr="006C7C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CE1" w:rsidP="006C7CE1">
            <w:pPr>
              <w:pStyle w:val="BodyText"/>
            </w:pPr>
            <w:r w:rsidRPr="006C7CE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rPr>
                <w:rStyle w:val="SpecialBold"/>
              </w:rPr>
              <w:t>Comments</w:t>
            </w:r>
          </w:p>
        </w:tc>
      </w:tr>
      <w:tr w:rsidTr="006C7C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CE1" w:rsidP="006C7CE1">
            <w:pPr>
              <w:pStyle w:val="BodyText"/>
            </w:pPr>
            <w:r w:rsidRPr="006C7CE1">
              <w:t>This version first released with AUR Automotive Retail, Service and Repair Training Package Version 6.0</w:t>
            </w:r>
          </w:p>
        </w:tc>
      </w:tr>
    </w:tbl>
    <w:p w:rsidR="00000000" w:rsidRPr="006C7CE1" w:rsidP="006C7CE1">
      <w:pPr>
        <w:pStyle w:val="BodyText"/>
      </w:pPr>
    </w:p>
    <w:p w:rsidR="00000000" w:rsidRPr="006C7CE1" w:rsidP="006C7CE1">
      <w:pPr>
        <w:pStyle w:val="AllowPageBreak"/>
      </w:pPr>
    </w:p>
    <w:p w:rsidR="00000000" w:rsidRPr="006C7CE1" w:rsidP="006C7CE1">
      <w:pPr>
        <w:pStyle w:val="Heading1"/>
      </w:pPr>
      <w:bookmarkStart w:id="2" w:name="O_1129348"/>
      <w:bookmarkEnd w:id="2"/>
      <w:r w:rsidRPr="006C7CE1">
        <w:t>Application</w:t>
      </w:r>
    </w:p>
    <w:p w:rsidR="00000000" w:rsidRPr="006C7CE1" w:rsidP="00AE16E3">
      <w:pPr>
        <w:pStyle w:val="BodyText"/>
      </w:pPr>
      <w:r w:rsidRPr="006C7CE1">
        <w:t xml:space="preserve">This unit describes the skills and knowledge required to select and use bearings, seals, gaskets, sealants and adhesives in the automotive vehicle industry. It involves preparing for the task, selecting and using sealants and </w:t>
      </w:r>
      <w:r w:rsidRPr="006C7CE1">
        <w:t>adhesives, preparing and installing bearings, seals and gaskets, and completing workplace processes and documentation.</w:t>
      </w:r>
    </w:p>
    <w:p w:rsidR="00000000" w:rsidRPr="006C7CE1" w:rsidP="00AE16E3">
      <w:pPr>
        <w:pStyle w:val="BodyText"/>
      </w:pPr>
      <w:r w:rsidRPr="006C7CE1">
        <w:t>The unit applies to those working in the automotive service and repair industry, It includes agricultural machinery, heavy commercial veh</w:t>
      </w:r>
      <w:r w:rsidRPr="006C7CE1">
        <w:t>icles, light vehicle, marine vessels, mobile plant machinery, motorcycles or outdoor power equipment. The vehicles used will vary based upon the occupation and work context of the learner.</w:t>
      </w:r>
    </w:p>
    <w:p w:rsidR="00000000" w:rsidRPr="006C7CE1" w:rsidP="00AE16E3">
      <w:pPr>
        <w:pStyle w:val="BodyText"/>
      </w:pPr>
      <w:r w:rsidRPr="006C7CE1">
        <w:t>No licensing, legislative, regulatory or certification requirements</w:t>
      </w:r>
      <w:r w:rsidRPr="006C7CE1">
        <w:t xml:space="preserve"> apply to this unit at the time of publication.</w:t>
      </w:r>
    </w:p>
    <w:p w:rsidR="00000000" w:rsidRPr="006C7CE1" w:rsidP="006C7CE1">
      <w:pPr>
        <w:pStyle w:val="Heading1"/>
      </w:pPr>
      <w:bookmarkStart w:id="3" w:name="O_1129346"/>
      <w:bookmarkEnd w:id="3"/>
      <w:r w:rsidRPr="006C7CE1">
        <w:t>Unit Sector</w:t>
      </w:r>
    </w:p>
    <w:p w:rsidR="00000000" w:rsidRPr="006C7CE1" w:rsidP="00AE16E3">
      <w:pPr>
        <w:pStyle w:val="BodyText"/>
      </w:pPr>
      <w:r w:rsidRPr="006C7CE1">
        <w:t>Mechanical Miscellaneous Technical</w:t>
      </w:r>
    </w:p>
    <w:p w:rsidR="00000000" w:rsidRPr="006C7CE1" w:rsidP="006C7CE1">
      <w:pPr>
        <w:pStyle w:val="Heading1"/>
      </w:pPr>
      <w:bookmarkStart w:id="4" w:name="O_1129345"/>
      <w:bookmarkEnd w:id="4"/>
      <w:r w:rsidRPr="006C7CE1">
        <w:t>Elements and Performance Criteria</w:t>
      </w:r>
    </w:p>
    <w:tbl>
      <w:tblPr>
        <w:tblW w:w="0" w:type="auto"/>
        <w:tblLayout w:type="fixed"/>
        <w:tblCellMar>
          <w:left w:w="62" w:type="dxa"/>
          <w:right w:w="62" w:type="dxa"/>
        </w:tblCellMar>
        <w:tblLook w:val="0000"/>
      </w:tblPr>
      <w:tblGrid>
        <w:gridCol w:w="2591"/>
        <w:gridCol w:w="6363"/>
      </w:tblGrid>
      <w:tr w:rsidTr="006C7CE1">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CE1" w:rsidP="006C7CE1">
            <w:pPr>
              <w:pStyle w:val="BodyText"/>
            </w:pPr>
            <w:r w:rsidRPr="006C7CE1">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rPr>
                <w:rStyle w:val="SpecialBold"/>
              </w:rPr>
              <w:t>PERFORMANCE CRITERIA</w:t>
            </w:r>
          </w:p>
        </w:tc>
      </w:tr>
      <w:tr w:rsidTr="006C7C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CE1" w:rsidP="006C7CE1">
            <w:pPr>
              <w:pStyle w:val="BodyText"/>
            </w:pPr>
            <w:r w:rsidRPr="006C7CE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rPr>
                <w:rStyle w:val="Emphasis"/>
              </w:rPr>
              <w:t>Performan</w:t>
            </w:r>
            <w:r w:rsidRPr="006C7CE1">
              <w:rPr>
                <w:rStyle w:val="Emphasis"/>
              </w:rPr>
              <w:t>ce criteria describe the performance needed to demonstrate achievement of the element.</w:t>
            </w:r>
          </w:p>
        </w:tc>
      </w:tr>
      <w:tr w:rsidTr="006C7C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List"/>
              <w:rPr>
                <w:lang w:val="en-NZ"/>
              </w:rPr>
            </w:pPr>
            <w:r w:rsidRPr="006C7CE1">
              <w:t>1. Prepare to select and use bearings, seals, gaskets, sealants and adhesives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CE1" w:rsidP="006C7CE1">
            <w:pPr>
              <w:pStyle w:val="List"/>
            </w:pPr>
            <w:r w:rsidRPr="006C7CE1">
              <w:t>1.1 Identify job requirements from workplace instructions</w:t>
            </w:r>
          </w:p>
          <w:p w:rsidR="00000000" w:rsidRPr="006C7CE1" w:rsidP="006C7CE1">
            <w:pPr>
              <w:pStyle w:val="List"/>
            </w:pPr>
            <w:r w:rsidRPr="006C7CE1">
              <w:t>1.2 Obtain and interpret technic</w:t>
            </w:r>
            <w:r w:rsidRPr="006C7CE1">
              <w:t>al information required for the job</w:t>
            </w:r>
          </w:p>
          <w:p w:rsidR="00000000" w:rsidRPr="006C7CE1" w:rsidP="006C7CE1">
            <w:pPr>
              <w:pStyle w:val="List"/>
            </w:pPr>
            <w:r w:rsidRPr="006C7CE1">
              <w:t>1.3 Identify hazards associated with the work, assess potential risks and implement control measures in line with workplace policies and procedures</w:t>
            </w:r>
          </w:p>
          <w:p w:rsidR="00000000" w:rsidP="006C7CE1">
            <w:pPr>
              <w:pStyle w:val="List"/>
              <w:rPr>
                <w:lang w:val="en-NZ"/>
              </w:rPr>
            </w:pPr>
            <w:r w:rsidRPr="006C7CE1">
              <w:t xml:space="preserve">1.4 Identify tools and equipment required for the job and </w:t>
            </w:r>
            <w:r w:rsidRPr="006C7CE1">
              <w:t>establish serv</w:t>
            </w:r>
            <w:r w:rsidRPr="006C7CE1">
              <w:t>iceability according to workplace procedures</w:t>
            </w:r>
          </w:p>
        </w:tc>
      </w:tr>
      <w:tr w:rsidTr="006C7C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List"/>
              <w:rPr>
                <w:lang w:val="en-NZ"/>
              </w:rPr>
            </w:pPr>
            <w:r w:rsidRPr="006C7CE1">
              <w:t>2. Install bearings, seals and gaskets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CE1" w:rsidP="006C7CE1">
            <w:pPr>
              <w:pStyle w:val="List"/>
            </w:pPr>
            <w:r w:rsidRPr="006C7CE1">
              <w:t xml:space="preserve">2.1 Select sealants and adhesives according to manufacturer specifications, workplace procedures, and workplace health and safety requirements </w:t>
            </w:r>
          </w:p>
          <w:p w:rsidR="00000000" w:rsidRPr="006C7CE1" w:rsidP="006C7CE1">
            <w:pPr>
              <w:pStyle w:val="List"/>
            </w:pPr>
            <w:r w:rsidRPr="006C7CE1">
              <w:t>2.2 Apply sealants and adhe</w:t>
            </w:r>
            <w:r w:rsidRPr="006C7CE1">
              <w:t>sives according to manufacturer specifications, workplace procedures, and workplace health and safety requirements</w:t>
            </w:r>
          </w:p>
          <w:p w:rsidR="00000000" w:rsidRPr="006C7CE1" w:rsidP="006C7CE1">
            <w:pPr>
              <w:pStyle w:val="List"/>
            </w:pPr>
            <w:r w:rsidRPr="006C7CE1">
              <w:t>2.3 Store sealants and adhesives according to manufacturer specifications and workplace procedures</w:t>
            </w:r>
          </w:p>
          <w:p w:rsidR="00000000" w:rsidP="006C7CE1">
            <w:pPr>
              <w:pStyle w:val="List"/>
              <w:rPr>
                <w:lang w:val="en-NZ"/>
              </w:rPr>
            </w:pPr>
            <w:r w:rsidRPr="006C7CE1">
              <w:t>2.4 Carry out installation of bearings, se</w:t>
            </w:r>
            <w:r w:rsidRPr="006C7CE1">
              <w:t>als and gaskets according to manufacturer specifications, workplace procedures, workplace health and safety and environmental requirements</w:t>
            </w:r>
          </w:p>
        </w:tc>
      </w:tr>
      <w:tr w:rsidTr="006C7C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List"/>
              <w:rPr>
                <w:lang w:val="en-NZ"/>
              </w:rPr>
            </w:pPr>
            <w:r w:rsidRPr="006C7CE1">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CE1" w:rsidP="006C7CE1">
            <w:pPr>
              <w:pStyle w:val="List"/>
            </w:pPr>
            <w:r w:rsidRPr="006C7CE1">
              <w:t>3.1 Conduct final inspection accordin</w:t>
            </w:r>
            <w:r w:rsidRPr="006C7CE1">
              <w:t xml:space="preserve">g to workplace procedures and confirm vehicle is ready for use </w:t>
            </w:r>
          </w:p>
          <w:p w:rsidR="00000000" w:rsidRPr="006C7CE1" w:rsidP="006C7CE1">
            <w:pPr>
              <w:pStyle w:val="List"/>
            </w:pPr>
            <w:r w:rsidRPr="006C7CE1">
              <w:t>3.2 Clear work area and dispose of or recycle materials according to workplace procedures</w:t>
            </w:r>
          </w:p>
          <w:p w:rsidR="00000000" w:rsidRPr="006C7CE1" w:rsidP="006C7CE1">
            <w:pPr>
              <w:pStyle w:val="List"/>
            </w:pPr>
            <w:r w:rsidRPr="006C7CE1">
              <w:t>3.3 Complete documentation according to workplace procedures</w:t>
            </w:r>
          </w:p>
        </w:tc>
      </w:tr>
    </w:tbl>
    <w:p w:rsidR="00000000" w:rsidRPr="006C7CE1" w:rsidP="006C7CE1">
      <w:pPr>
        <w:pStyle w:val="BodyText"/>
      </w:pPr>
    </w:p>
    <w:p w:rsidR="00000000" w:rsidRPr="006C7CE1" w:rsidP="006C7CE1">
      <w:pPr>
        <w:pStyle w:val="AllowPageBreak"/>
      </w:pPr>
    </w:p>
    <w:p w:rsidR="00000000" w:rsidRPr="006C7CE1" w:rsidP="006C7CE1">
      <w:pPr>
        <w:pStyle w:val="Heading1"/>
      </w:pPr>
      <w:bookmarkStart w:id="5" w:name="O_1129344"/>
      <w:bookmarkEnd w:id="5"/>
      <w:r w:rsidRPr="006C7CE1">
        <w:t>Foundation Skills</w:t>
      </w:r>
    </w:p>
    <w:p w:rsidR="00000000" w:rsidRPr="00AE16E3" w:rsidP="00AE16E3">
      <w:pPr>
        <w:pStyle w:val="BodyText"/>
        <w:rPr>
          <w:i/>
        </w:rPr>
      </w:pPr>
      <w:r w:rsidRPr="00AE16E3">
        <w:rPr>
          <w:rStyle w:val="Emphasis"/>
        </w:rPr>
        <w:t>Th</w:t>
      </w:r>
      <w:r w:rsidRPr="00AE16E3">
        <w:rPr>
          <w:rStyle w:val="Emphasis"/>
        </w:rPr>
        <w:t>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7"/>
        <w:gridCol w:w="6407"/>
      </w:tblGrid>
      <w:tr w:rsidTr="006C7CE1">
        <w:tblPrEx>
          <w:tblW w:w="0" w:type="auto"/>
          <w:tblLayout w:type="fixed"/>
          <w:tblCellMar>
            <w:left w:w="62" w:type="dxa"/>
            <w:right w:w="62" w:type="dxa"/>
          </w:tblCellMar>
          <w:tblLook w:val="0000"/>
        </w:tblPrEx>
        <w:trPr>
          <w:tblHeader/>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CE1" w:rsidP="006C7CE1">
            <w:pPr>
              <w:pStyle w:val="BodyText"/>
            </w:pPr>
            <w:r w:rsidRPr="006C7CE1">
              <w:rPr>
                <w:rStyle w:val="SpecialBold"/>
              </w:rPr>
              <w:t>SKILL</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rPr>
                <w:rStyle w:val="SpecialBold"/>
              </w:rPr>
              <w:t>DESCRIPTION</w:t>
            </w:r>
          </w:p>
        </w:tc>
      </w:tr>
      <w:tr w:rsidTr="006C7CE1">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t xml:space="preserve">Learning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7CE1">
            <w:pPr>
              <w:pStyle w:val="ListBullet"/>
              <w:rPr>
                <w:lang w:val="en-NZ"/>
              </w:rPr>
            </w:pPr>
            <w:r w:rsidRPr="006C7CE1">
              <w:t>Locates required sources of information efficiently.</w:t>
            </w:r>
          </w:p>
        </w:tc>
      </w:tr>
      <w:tr w:rsidTr="006C7CE1">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t xml:space="preserve">Reading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7CE1">
            <w:pPr>
              <w:pStyle w:val="ListBullet"/>
              <w:rPr>
                <w:lang w:val="en-NZ"/>
              </w:rPr>
            </w:pPr>
            <w:r w:rsidRPr="006C7CE1">
              <w:t>Interprets information from manufacturer and workshop literature when seeking specifications and procedures.</w:t>
            </w:r>
          </w:p>
        </w:tc>
      </w:tr>
      <w:tr w:rsidTr="006C7CE1">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t xml:space="preserve">Oral communication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7CE1" w:rsidP="006C7CE1">
            <w:pPr>
              <w:pStyle w:val="ListBullet"/>
            </w:pPr>
            <w:r w:rsidRPr="006C7CE1">
              <w:t>Clarifies instructions</w:t>
            </w:r>
          </w:p>
          <w:p w:rsidR="00000000" w:rsidRPr="006C7CE1" w:rsidP="006C7CE1">
            <w:pPr>
              <w:pStyle w:val="ListBullet"/>
            </w:pPr>
            <w:r w:rsidRPr="006C7CE1">
              <w:t>Reports inspection findings</w:t>
            </w:r>
          </w:p>
          <w:p w:rsidR="00000000" w:rsidP="006C7CE1">
            <w:pPr>
              <w:pStyle w:val="ListBullet"/>
              <w:rPr>
                <w:lang w:val="en-NZ"/>
              </w:rPr>
            </w:pPr>
            <w:r w:rsidRPr="006C7CE1">
              <w:t>Makes repair recommendations.</w:t>
            </w:r>
          </w:p>
        </w:tc>
      </w:tr>
      <w:tr w:rsidTr="006C7CE1">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t xml:space="preserve">Numeracy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7CE1" w:rsidP="006C7CE1">
            <w:pPr>
              <w:pStyle w:val="ListBullet"/>
            </w:pPr>
            <w:r w:rsidRPr="006C7CE1">
              <w:t xml:space="preserve">Measures and adjusts automotive </w:t>
            </w:r>
            <w:r w:rsidRPr="006C7CE1">
              <w:t>components</w:t>
            </w:r>
          </w:p>
          <w:p w:rsidR="00000000" w:rsidRPr="006C7CE1" w:rsidP="006C7CE1">
            <w:pPr>
              <w:pStyle w:val="ListBullet"/>
            </w:pPr>
            <w:r w:rsidRPr="006C7CE1">
              <w:t>Calculates deviations and tolerances from manufacturer specifications</w:t>
            </w:r>
          </w:p>
          <w:p w:rsidR="00000000" w:rsidP="006C7CE1">
            <w:pPr>
              <w:pStyle w:val="ListBullet"/>
              <w:rPr>
                <w:lang w:val="en-NZ"/>
              </w:rPr>
            </w:pPr>
            <w:r w:rsidRPr="006C7CE1">
              <w:t>Uses basic mathematical operations, including addition and subtraction, to calculate sealant and adhesive volumes.</w:t>
            </w:r>
          </w:p>
        </w:tc>
      </w:tr>
      <w:tr w:rsidTr="006C7CE1">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t xml:space="preserve">Planning and organising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7CE1" w:rsidP="006C7CE1">
            <w:pPr>
              <w:pStyle w:val="ListBullet"/>
            </w:pPr>
            <w:r w:rsidRPr="006C7CE1">
              <w:t>Plans own work requirements</w:t>
            </w:r>
          </w:p>
          <w:p w:rsidR="00000000" w:rsidRPr="006C7CE1" w:rsidP="006C7CE1">
            <w:pPr>
              <w:pStyle w:val="ListBullet"/>
            </w:pPr>
            <w:r w:rsidRPr="006C7CE1">
              <w:t>Prioritises actions to achieve required outcomes</w:t>
            </w:r>
          </w:p>
          <w:p w:rsidR="00000000" w:rsidP="006C7CE1">
            <w:pPr>
              <w:pStyle w:val="ListBullet"/>
              <w:rPr>
                <w:lang w:val="en-NZ"/>
              </w:rPr>
            </w:pPr>
            <w:r w:rsidRPr="006C7CE1">
              <w:t>Ensures tasks are completed within workplace timeframes.</w:t>
            </w:r>
          </w:p>
        </w:tc>
      </w:tr>
      <w:tr w:rsidTr="006C7CE1">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CE1">
            <w:pPr>
              <w:pStyle w:val="BodyText"/>
              <w:rPr>
                <w:lang w:val="en-NZ"/>
              </w:rPr>
            </w:pPr>
            <w:r w:rsidRPr="006C7CE1">
              <w:t xml:space="preserve">Technology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7CE1" w:rsidP="006C7CE1">
            <w:pPr>
              <w:pStyle w:val="ListBullet"/>
            </w:pPr>
            <w:r w:rsidRPr="006C7CE1">
              <w:t>Uses precision tools and equipment.</w:t>
            </w:r>
          </w:p>
        </w:tc>
      </w:tr>
    </w:tbl>
    <w:p w:rsidR="00000000" w:rsidRPr="006C7CE1" w:rsidP="006C7CE1">
      <w:pPr>
        <w:pStyle w:val="BodyText"/>
      </w:pPr>
    </w:p>
    <w:p w:rsidR="00000000" w:rsidRPr="006C7CE1" w:rsidP="006C7CE1">
      <w:pPr>
        <w:pStyle w:val="AllowPageBreak"/>
      </w:pPr>
    </w:p>
    <w:p w:rsidR="00000000" w:rsidRPr="006C7CE1" w:rsidP="006C7CE1">
      <w:pPr>
        <w:pStyle w:val="Heading1"/>
      </w:pPr>
      <w:bookmarkStart w:id="6" w:name="O_1129342"/>
      <w:bookmarkEnd w:id="6"/>
      <w:r w:rsidRPr="006C7CE1">
        <w:t>Unit Mapping Information</w:t>
      </w:r>
    </w:p>
    <w:p w:rsidR="00000000" w:rsidRPr="006C7CE1" w:rsidP="00AE16E3">
      <w:pPr>
        <w:pStyle w:val="BodyText"/>
      </w:pPr>
      <w:r w:rsidRPr="006C7CE1">
        <w:t>Supersedes and is equivalent to AURTTA005 Select and u</w:t>
      </w:r>
      <w:r w:rsidRPr="006C7CE1">
        <w:t>se bearings, seals, gaskets, sealants and adhesives.</w:t>
      </w:r>
    </w:p>
    <w:p w:rsidR="00000000" w:rsidRPr="006C7CE1" w:rsidP="006C7CE1">
      <w:pPr>
        <w:pStyle w:val="Heading1"/>
      </w:pPr>
      <w:bookmarkStart w:id="7" w:name="O_1129335"/>
      <w:bookmarkEnd w:id="7"/>
      <w:r w:rsidRPr="006C7CE1">
        <w:t>Links</w:t>
      </w:r>
    </w:p>
    <w:p w:rsidR="00000000" w:rsidRPr="006C7CE1" w:rsidP="00AE16E3">
      <w:pPr>
        <w:pStyle w:val="BodyText"/>
      </w:pPr>
      <w:r w:rsidRPr="006C7CE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57566">
        <w:rPr>
          <w:rStyle w:val="Hyperlink"/>
        </w:rPr>
        <w:t>https://vetnet.gov.au/Pages/TrainingDocs.aspx?q=b4278d82-d487-4070-a8c4-78045ec695b1</w:t>
      </w:r>
      <w:r>
        <w:fldChar w:fldCharType="end"/>
      </w:r>
    </w:p>
    <w:p w:rsidR="00000000" w:rsidRPr="006C7CE1" w:rsidP="006C7CE1"/>
    <w:sectPr w:rsidSect="006C7C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CE1" w:rsidRPr="00AE16E3" w:rsidP="00AE1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E3" w:rsidP="006C7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6E3" w:rsidP="006C7C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16E3" w:rsidP="006C7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CE1" w:rsidRPr="00AE16E3" w:rsidP="00AE16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E3" w:rsidRPr="002D2AF8" w:rsidP="006C7CE1">
    <w:pPr>
      <w:pStyle w:val="Header"/>
      <w:framePr w:wrap="around"/>
    </w:pPr>
    <w:r>
      <w:fldChar w:fldCharType="begin"/>
    </w:r>
    <w:r>
      <w:instrText xml:space="preserve"> TITLE   \* MERGEFORMAT </w:instrText>
    </w:r>
    <w:r>
      <w:fldChar w:fldCharType="separate"/>
    </w:r>
    <w:r>
      <w:t>AURTTA105 Select and use bearings, seals, gaskets, sealants and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E16E3" w:rsidP="006C7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E42C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A8B5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CE1"/>
    <w:pPr>
      <w:spacing w:before="360" w:after="60"/>
      <w:outlineLvl w:val="0"/>
    </w:pPr>
    <w:rPr>
      <w:sz w:val="32"/>
    </w:rPr>
  </w:style>
  <w:style w:type="paragraph" w:styleId="Heading2">
    <w:name w:val="heading 2"/>
    <w:basedOn w:val="HeadingBase"/>
    <w:next w:val="BodyText"/>
    <w:link w:val="Heading2Char"/>
    <w:qFormat/>
    <w:rsid w:val="006C7CE1"/>
    <w:pPr>
      <w:keepLines/>
      <w:spacing w:before="240" w:after="120"/>
      <w:outlineLvl w:val="1"/>
    </w:pPr>
    <w:rPr>
      <w:sz w:val="28"/>
      <w:szCs w:val="40"/>
    </w:rPr>
  </w:style>
  <w:style w:type="paragraph" w:styleId="Heading3">
    <w:name w:val="heading 3"/>
    <w:basedOn w:val="HeadingBase"/>
    <w:next w:val="BodyText"/>
    <w:link w:val="Heading3Char"/>
    <w:qFormat/>
    <w:rsid w:val="006C7CE1"/>
    <w:pPr>
      <w:spacing w:before="180" w:after="120"/>
      <w:outlineLvl w:val="2"/>
    </w:pPr>
    <w:rPr>
      <w:spacing w:val="-10"/>
      <w:kern w:val="32"/>
    </w:rPr>
  </w:style>
  <w:style w:type="paragraph" w:styleId="Heading4">
    <w:name w:val="heading 4"/>
    <w:basedOn w:val="HeadingBase"/>
    <w:next w:val="BodyText"/>
    <w:link w:val="Heading4Char"/>
    <w:qFormat/>
    <w:rsid w:val="006C7CE1"/>
    <w:pPr>
      <w:spacing w:before="160" w:after="120"/>
      <w:outlineLvl w:val="3"/>
    </w:pPr>
    <w:rPr>
      <w:sz w:val="22"/>
    </w:rPr>
  </w:style>
  <w:style w:type="paragraph" w:styleId="Heading5">
    <w:name w:val="heading 5"/>
    <w:basedOn w:val="HeadingBase"/>
    <w:next w:val="Normal"/>
    <w:link w:val="Heading5Char"/>
    <w:qFormat/>
    <w:rsid w:val="006C7CE1"/>
    <w:pPr>
      <w:spacing w:before="80"/>
      <w:outlineLvl w:val="4"/>
    </w:pPr>
    <w:rPr>
      <w:color w:val="918585"/>
      <w:sz w:val="20"/>
    </w:rPr>
  </w:style>
  <w:style w:type="paragraph" w:styleId="Heading6">
    <w:name w:val="heading 6"/>
    <w:basedOn w:val="HeadingBase"/>
    <w:next w:val="Normal"/>
    <w:link w:val="Heading6Char"/>
    <w:qFormat/>
    <w:rsid w:val="006C7CE1"/>
    <w:pPr>
      <w:spacing w:before="60"/>
      <w:outlineLvl w:val="5"/>
    </w:pPr>
    <w:rPr>
      <w:color w:val="918585"/>
      <w:sz w:val="20"/>
    </w:rPr>
  </w:style>
  <w:style w:type="paragraph" w:styleId="Heading7">
    <w:name w:val="heading 7"/>
    <w:basedOn w:val="Normal"/>
    <w:next w:val="Normal"/>
    <w:link w:val="Heading7Char"/>
    <w:qFormat/>
    <w:rsid w:val="006C7CE1"/>
    <w:pPr>
      <w:ind w:left="720"/>
      <w:outlineLvl w:val="6"/>
    </w:pPr>
    <w:rPr>
      <w:i/>
    </w:rPr>
  </w:style>
  <w:style w:type="paragraph" w:styleId="Heading8">
    <w:name w:val="heading 8"/>
    <w:basedOn w:val="Normal"/>
    <w:next w:val="Normal"/>
    <w:link w:val="Heading8Char"/>
    <w:qFormat/>
    <w:rsid w:val="006C7CE1"/>
    <w:pPr>
      <w:ind w:left="720"/>
      <w:outlineLvl w:val="7"/>
    </w:pPr>
    <w:rPr>
      <w:i/>
    </w:rPr>
  </w:style>
  <w:style w:type="paragraph" w:styleId="Heading9">
    <w:name w:val="heading 9"/>
    <w:basedOn w:val="Normal"/>
    <w:next w:val="Normal"/>
    <w:link w:val="Heading9Char"/>
    <w:qFormat/>
    <w:rsid w:val="006C7CE1"/>
    <w:pPr>
      <w:ind w:left="720"/>
      <w:outlineLvl w:val="8"/>
    </w:pPr>
    <w:rPr>
      <w:i/>
    </w:rPr>
  </w:style>
  <w:style w:type="character" w:default="1" w:styleId="DefaultParagraphFont">
    <w:name w:val="Default Paragraph Font"/>
    <w:uiPriority w:val="1"/>
    <w:unhideWhenUsed/>
    <w:rsid w:val="006C7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CE1"/>
  </w:style>
  <w:style w:type="character" w:customStyle="1" w:styleId="Heading1Char">
    <w:name w:val="Heading 1 Char"/>
    <w:basedOn w:val="DefaultParagraphFont"/>
    <w:link w:val="Heading1"/>
    <w:rsid w:val="006C7CE1"/>
    <w:rPr>
      <w:rFonts w:ascii="Times New Roman" w:eastAsia="Times New Roman" w:hAnsi="Times New Roman" w:cs="Times New Roman"/>
      <w:b/>
      <w:sz w:val="32"/>
      <w:szCs w:val="20"/>
      <w:lang w:eastAsia="en-US"/>
    </w:rPr>
  </w:style>
  <w:style w:type="paragraph" w:styleId="BodyText">
    <w:name w:val="Body Text"/>
    <w:basedOn w:val="Normal"/>
    <w:link w:val="BodyTextChar"/>
    <w:rsid w:val="006C7C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CE1"/>
    <w:rPr>
      <w:rFonts w:ascii="Times New Roman" w:eastAsia="Times New Roman" w:hAnsi="Times New Roman" w:cs="Times New Roman"/>
      <w:sz w:val="24"/>
      <w:lang w:eastAsia="en-US"/>
    </w:rPr>
  </w:style>
  <w:style w:type="paragraph" w:styleId="List">
    <w:name w:val="List"/>
    <w:basedOn w:val="BodyText"/>
    <w:next w:val="BodyText"/>
    <w:rsid w:val="006C7CE1"/>
    <w:pPr>
      <w:tabs>
        <w:tab w:val="left" w:pos="340"/>
      </w:tabs>
      <w:spacing w:before="60" w:after="60"/>
      <w:ind w:left="340" w:hanging="340"/>
    </w:pPr>
  </w:style>
  <w:style w:type="paragraph" w:styleId="ListBullet">
    <w:name w:val="List Bullet"/>
    <w:basedOn w:val="List"/>
    <w:rsid w:val="006C7CE1"/>
    <w:pPr>
      <w:numPr>
        <w:numId w:val="11"/>
      </w:numPr>
      <w:tabs>
        <w:tab w:val="clear" w:pos="340"/>
      </w:tabs>
      <w:spacing w:before="40" w:after="40"/>
    </w:pPr>
  </w:style>
  <w:style w:type="character" w:customStyle="1" w:styleId="SpecialBold">
    <w:name w:val="Special Bold"/>
    <w:basedOn w:val="DefaultParagraphFont"/>
    <w:rsid w:val="006C7CE1"/>
    <w:rPr>
      <w:b/>
      <w:spacing w:val="0"/>
    </w:rPr>
  </w:style>
  <w:style w:type="character" w:styleId="Emphasis">
    <w:name w:val="Emphasis"/>
    <w:basedOn w:val="DefaultParagraphFont"/>
    <w:qFormat/>
    <w:rsid w:val="006C7CE1"/>
    <w:rPr>
      <w:i/>
    </w:rPr>
  </w:style>
  <w:style w:type="paragraph" w:customStyle="1" w:styleId="SuperHeading">
    <w:name w:val="SuperHeading"/>
    <w:basedOn w:val="Normal"/>
    <w:rsid w:val="006C7CE1"/>
    <w:pPr>
      <w:spacing w:before="240" w:after="120"/>
      <w:outlineLvl w:val="0"/>
    </w:pPr>
    <w:rPr>
      <w:rFonts w:ascii="Times New Roman" w:hAnsi="Times New Roman"/>
      <w:b/>
      <w:sz w:val="32"/>
    </w:rPr>
  </w:style>
  <w:style w:type="paragraph" w:customStyle="1" w:styleId="AllowPageBreak">
    <w:name w:val="AllowPageBreak"/>
    <w:rsid w:val="006C7C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CE1"/>
    <w:rPr>
      <w:rFonts w:ascii="Courier New" w:eastAsia="Times New Roman" w:hAnsi="Courier New" w:cs="Times New Roman"/>
      <w:i/>
      <w:szCs w:val="20"/>
      <w:lang w:eastAsia="en-US"/>
    </w:rPr>
  </w:style>
  <w:style w:type="paragraph" w:customStyle="1" w:styleId="HeadingBase">
    <w:name w:val="Heading Base"/>
    <w:rsid w:val="006C7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CE1"/>
    <w:pPr>
      <w:tabs>
        <w:tab w:val="right" w:leader="dot" w:pos="9072"/>
      </w:tabs>
      <w:ind w:left="567"/>
    </w:pPr>
    <w:rPr>
      <w:szCs w:val="22"/>
    </w:rPr>
  </w:style>
  <w:style w:type="paragraph" w:customStyle="1" w:styleId="TOCBase">
    <w:name w:val="TOC Base"/>
    <w:rsid w:val="006C7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CE1"/>
    <w:pPr>
      <w:tabs>
        <w:tab w:val="right" w:leader="dot" w:pos="9072"/>
      </w:tabs>
      <w:spacing w:before="40" w:after="40"/>
      <w:ind w:left="284"/>
    </w:pPr>
    <w:rPr>
      <w:rFonts w:ascii="Times New Roman" w:hAnsi="Times New Roman"/>
    </w:rPr>
  </w:style>
  <w:style w:type="paragraph" w:styleId="TOC1">
    <w:name w:val="toc 1"/>
    <w:basedOn w:val="TOCBase"/>
    <w:next w:val="Normal"/>
    <w:rsid w:val="006C7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CE1"/>
    <w:rPr>
      <w:rFonts w:ascii="Times New Roman" w:eastAsia="Times New Roman" w:hAnsi="Times New Roman" w:cs="Times New Roman"/>
      <w:sz w:val="16"/>
      <w:lang w:eastAsia="en-US"/>
    </w:rPr>
  </w:style>
  <w:style w:type="paragraph" w:styleId="Title">
    <w:name w:val="Title"/>
    <w:basedOn w:val="HeadingBase"/>
    <w:link w:val="TitleChar"/>
    <w:qFormat/>
    <w:rsid w:val="006C7CE1"/>
    <w:pPr>
      <w:spacing w:before="5040"/>
      <w:jc w:val="center"/>
    </w:pPr>
    <w:rPr>
      <w:sz w:val="48"/>
      <w:szCs w:val="72"/>
      <w:lang w:val="en-US"/>
    </w:rPr>
  </w:style>
  <w:style w:type="character" w:customStyle="1" w:styleId="TitleChar">
    <w:name w:val="Title Char"/>
    <w:basedOn w:val="DefaultParagraphFont"/>
    <w:link w:val="Title"/>
    <w:rsid w:val="006C7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CE1"/>
    <w:pPr>
      <w:tabs>
        <w:tab w:val="left" w:pos="3600"/>
        <w:tab w:val="left" w:pos="3958"/>
      </w:tabs>
    </w:pPr>
  </w:style>
  <w:style w:type="paragraph" w:customStyle="1" w:styleId="Note">
    <w:name w:val="Note"/>
    <w:basedOn w:val="BodyText"/>
    <w:rsid w:val="006C7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CE1"/>
    <w:pPr>
      <w:framePr w:wrap="auto" w:hAnchor="text" w:y="6049"/>
    </w:pPr>
    <w:rPr>
      <w:color w:val="000000"/>
      <w:sz w:val="40"/>
    </w:rPr>
  </w:style>
  <w:style w:type="paragraph" w:customStyle="1" w:styleId="TOCTitle">
    <w:name w:val="TOCTitle"/>
    <w:basedOn w:val="Heading1"/>
    <w:rsid w:val="006C7CE1"/>
    <w:pPr>
      <w:spacing w:after="240"/>
      <w:jc w:val="center"/>
      <w:outlineLvl w:val="9"/>
    </w:pPr>
    <w:rPr>
      <w:caps/>
    </w:rPr>
  </w:style>
  <w:style w:type="paragraph" w:customStyle="1" w:styleId="Version">
    <w:name w:val="Version"/>
    <w:rsid w:val="006C7C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CE1"/>
    <w:pPr>
      <w:numPr>
        <w:numId w:val="12"/>
      </w:numPr>
      <w:tabs>
        <w:tab w:val="clear" w:pos="680"/>
      </w:tabs>
    </w:pPr>
  </w:style>
  <w:style w:type="paragraph" w:styleId="Index1">
    <w:name w:val="index 1"/>
    <w:basedOn w:val="Normal"/>
    <w:next w:val="Normal"/>
    <w:semiHidden/>
    <w:rsid w:val="006C7CE1"/>
    <w:pPr>
      <w:keepNext w:val="0"/>
      <w:tabs>
        <w:tab w:val="right" w:pos="4176"/>
      </w:tabs>
      <w:ind w:left="198" w:hanging="198"/>
    </w:pPr>
    <w:rPr>
      <w:rFonts w:ascii="Garamond" w:hAnsi="Garamond"/>
    </w:rPr>
  </w:style>
  <w:style w:type="paragraph" w:styleId="IndexHeading">
    <w:name w:val="index heading"/>
    <w:basedOn w:val="Normal"/>
    <w:next w:val="Index1"/>
    <w:semiHidden/>
    <w:rsid w:val="006C7CE1"/>
    <w:pPr>
      <w:spacing w:before="120" w:after="120"/>
    </w:pPr>
    <w:rPr>
      <w:rFonts w:ascii="Arial" w:hAnsi="Arial"/>
      <w:b/>
      <w:color w:val="918585"/>
      <w:sz w:val="24"/>
    </w:rPr>
  </w:style>
  <w:style w:type="paragraph" w:styleId="Header">
    <w:name w:val="header"/>
    <w:basedOn w:val="Normal"/>
    <w:link w:val="HeaderChar"/>
    <w:rsid w:val="006C7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CE1"/>
    <w:rPr>
      <w:rFonts w:ascii="Times New Roman" w:eastAsia="Times New Roman" w:hAnsi="Times New Roman" w:cs="Times New Roman"/>
      <w:sz w:val="16"/>
      <w:szCs w:val="20"/>
      <w:lang w:val="en-GB" w:eastAsia="en-US"/>
    </w:rPr>
  </w:style>
  <w:style w:type="paragraph" w:customStyle="1" w:styleId="Chapter">
    <w:name w:val="Chapter"/>
    <w:basedOn w:val="Normal"/>
    <w:rsid w:val="006C7CE1"/>
    <w:pPr>
      <w:spacing w:before="240"/>
    </w:pPr>
    <w:rPr>
      <w:rFonts w:ascii="Times New Roman" w:hAnsi="Times New Roman"/>
      <w:smallCaps/>
      <w:spacing w:val="80"/>
      <w:sz w:val="28"/>
    </w:rPr>
  </w:style>
  <w:style w:type="paragraph" w:customStyle="1" w:styleId="InChapter">
    <w:name w:val="InChapter"/>
    <w:basedOn w:val="Heading3"/>
    <w:rsid w:val="006C7CE1"/>
    <w:pPr>
      <w:spacing w:after="240"/>
      <w:outlineLvl w:val="9"/>
    </w:pPr>
    <w:rPr>
      <w:noProof/>
    </w:rPr>
  </w:style>
  <w:style w:type="paragraph" w:styleId="Index2">
    <w:name w:val="index 2"/>
    <w:basedOn w:val="Normal"/>
    <w:next w:val="Normal"/>
    <w:semiHidden/>
    <w:rsid w:val="006C7CE1"/>
    <w:pPr>
      <w:tabs>
        <w:tab w:val="right" w:pos="4176"/>
      </w:tabs>
      <w:ind w:left="568" w:hanging="284"/>
    </w:pPr>
    <w:rPr>
      <w:rFonts w:ascii="Garamond" w:hAnsi="Garamond"/>
    </w:rPr>
  </w:style>
  <w:style w:type="paragraph" w:customStyle="1" w:styleId="Byline">
    <w:name w:val="Byline"/>
    <w:rsid w:val="006C7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CE1"/>
    <w:pPr>
      <w:tabs>
        <w:tab w:val="clear" w:pos="3600"/>
        <w:tab w:val="clear" w:pos="3958"/>
      </w:tabs>
      <w:jc w:val="right"/>
    </w:pPr>
  </w:style>
  <w:style w:type="paragraph" w:styleId="Caption">
    <w:name w:val="caption"/>
    <w:basedOn w:val="BodyText"/>
    <w:next w:val="Normal"/>
    <w:qFormat/>
    <w:rsid w:val="006C7CE1"/>
    <w:pPr>
      <w:framePr w:w="2268" w:hSpace="181" w:vSpace="181" w:wrap="around" w:vAnchor="text" w:hAnchor="page" w:x="1135" w:y="285" w:anchorLock="1"/>
    </w:pPr>
    <w:rPr>
      <w:i/>
    </w:rPr>
  </w:style>
  <w:style w:type="paragraph" w:customStyle="1" w:styleId="MiniTOCTitle">
    <w:name w:val="MiniTOCTitle"/>
    <w:basedOn w:val="Heading4"/>
    <w:rsid w:val="006C7CE1"/>
    <w:pPr>
      <w:spacing w:before="240"/>
      <w:outlineLvl w:val="9"/>
    </w:pPr>
    <w:rPr>
      <w:noProof/>
      <w:sz w:val="24"/>
    </w:rPr>
  </w:style>
  <w:style w:type="paragraph" w:customStyle="1" w:styleId="MiniTOCItem">
    <w:name w:val="MiniTOCItem"/>
    <w:basedOn w:val="ListBullet"/>
    <w:rsid w:val="006C7CE1"/>
    <w:pPr>
      <w:numPr>
        <w:numId w:val="0"/>
      </w:numPr>
      <w:tabs>
        <w:tab w:val="right" w:leader="dot" w:pos="6521"/>
      </w:tabs>
      <w:spacing w:before="0" w:after="0"/>
    </w:pPr>
  </w:style>
  <w:style w:type="paragraph" w:customStyle="1" w:styleId="TOFTitle">
    <w:name w:val="TOFTitle"/>
    <w:basedOn w:val="TOCTitle"/>
    <w:rsid w:val="006C7CE1"/>
  </w:style>
  <w:style w:type="paragraph" w:styleId="TableofFigures">
    <w:name w:val="table of figures"/>
    <w:basedOn w:val="Normal"/>
    <w:next w:val="Normal"/>
    <w:semiHidden/>
    <w:rsid w:val="006C7CE1"/>
    <w:pPr>
      <w:tabs>
        <w:tab w:val="right" w:leader="dot" w:pos="9072"/>
      </w:tabs>
      <w:ind w:left="970" w:hanging="403"/>
    </w:pPr>
    <w:rPr>
      <w:rFonts w:ascii="Times New Roman" w:hAnsi="Times New Roman"/>
      <w:b/>
    </w:rPr>
  </w:style>
  <w:style w:type="paragraph" w:styleId="ListNumber">
    <w:name w:val="List Number"/>
    <w:basedOn w:val="List"/>
    <w:rsid w:val="006C7CE1"/>
    <w:pPr>
      <w:numPr>
        <w:numId w:val="14"/>
      </w:numPr>
      <w:tabs>
        <w:tab w:val="clear" w:pos="340"/>
      </w:tabs>
    </w:pPr>
  </w:style>
  <w:style w:type="character" w:customStyle="1" w:styleId="WingdingSymbols">
    <w:name w:val="Wingding Symbols"/>
    <w:rsid w:val="006C7CE1"/>
    <w:rPr>
      <w:rFonts w:ascii="Wingdings" w:hAnsi="Wingdings"/>
    </w:rPr>
  </w:style>
  <w:style w:type="paragraph" w:customStyle="1" w:styleId="TableHeading">
    <w:name w:val="Table Heading"/>
    <w:basedOn w:val="HeadingBase"/>
    <w:rsid w:val="006C7CE1"/>
    <w:pPr>
      <w:keepLines/>
      <w:pBdr>
        <w:bottom w:val="single" w:sz="6" w:space="1" w:color="918585"/>
      </w:pBdr>
      <w:spacing w:before="240"/>
    </w:pPr>
  </w:style>
  <w:style w:type="character" w:customStyle="1" w:styleId="HotSpot">
    <w:name w:val="HotSpot"/>
    <w:rsid w:val="006C7CE1"/>
    <w:rPr>
      <w:color w:val="0033CC"/>
      <w:u w:val="none"/>
    </w:rPr>
  </w:style>
  <w:style w:type="paragraph" w:customStyle="1" w:styleId="BodyTextRight">
    <w:name w:val="Body Text Right"/>
    <w:basedOn w:val="BodyText"/>
    <w:rsid w:val="006C7CE1"/>
    <w:pPr>
      <w:spacing w:before="0" w:after="0"/>
      <w:jc w:val="right"/>
    </w:pPr>
  </w:style>
  <w:style w:type="paragraph" w:styleId="Index3">
    <w:name w:val="index 3"/>
    <w:basedOn w:val="ListNumber2"/>
    <w:next w:val="Normal"/>
    <w:semiHidden/>
    <w:rsid w:val="006C7CE1"/>
    <w:pPr>
      <w:numPr>
        <w:numId w:val="0"/>
      </w:numPr>
      <w:tabs>
        <w:tab w:val="right" w:leader="dot" w:pos="4176"/>
      </w:tabs>
    </w:pPr>
  </w:style>
  <w:style w:type="paragraph" w:styleId="ListNumber2">
    <w:name w:val="List Number 2"/>
    <w:basedOn w:val="List2"/>
    <w:rsid w:val="006C7CE1"/>
    <w:pPr>
      <w:numPr>
        <w:numId w:val="9"/>
      </w:numPr>
      <w:tabs>
        <w:tab w:val="clear" w:pos="1060"/>
      </w:tabs>
    </w:pPr>
  </w:style>
  <w:style w:type="paragraph" w:customStyle="1" w:styleId="MarginNote">
    <w:name w:val="Margin Note"/>
    <w:basedOn w:val="BodyText"/>
    <w:rsid w:val="006C7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CE1"/>
    <w:rPr>
      <w:sz w:val="32"/>
    </w:rPr>
  </w:style>
  <w:style w:type="paragraph" w:customStyle="1" w:styleId="HeadingProcedure">
    <w:name w:val="Heading Procedure"/>
    <w:basedOn w:val="HeadingBase"/>
    <w:next w:val="Normal"/>
    <w:rsid w:val="006C7CE1"/>
    <w:pPr>
      <w:tabs>
        <w:tab w:val="left" w:pos="0"/>
      </w:tabs>
      <w:spacing w:before="120" w:after="60"/>
    </w:pPr>
    <w:rPr>
      <w:i/>
      <w:color w:val="918585"/>
      <w:sz w:val="22"/>
    </w:rPr>
  </w:style>
  <w:style w:type="paragraph" w:customStyle="1" w:styleId="TableBodyText">
    <w:name w:val="Table Body Text"/>
    <w:basedOn w:val="BodyText"/>
    <w:rsid w:val="006C7CE1"/>
    <w:pPr>
      <w:spacing w:before="60" w:after="60"/>
    </w:pPr>
  </w:style>
  <w:style w:type="paragraph" w:styleId="ListContinue">
    <w:name w:val="List Continue"/>
    <w:basedOn w:val="List"/>
    <w:rsid w:val="006C7CE1"/>
    <w:pPr>
      <w:ind w:firstLine="0"/>
    </w:pPr>
  </w:style>
  <w:style w:type="paragraph" w:customStyle="1" w:styleId="ListNote">
    <w:name w:val="List Note"/>
    <w:basedOn w:val="List"/>
    <w:rsid w:val="006C7CE1"/>
    <w:pPr>
      <w:pBdr>
        <w:top w:val="single" w:sz="6" w:space="2" w:color="918585"/>
        <w:bottom w:val="single" w:sz="6" w:space="2" w:color="918585"/>
      </w:pBdr>
      <w:tabs>
        <w:tab w:val="left" w:pos="1021"/>
      </w:tabs>
      <w:ind w:firstLine="0"/>
    </w:pPr>
  </w:style>
  <w:style w:type="paragraph" w:customStyle="1" w:styleId="Warning">
    <w:name w:val="Warning"/>
    <w:basedOn w:val="BodyText"/>
    <w:rsid w:val="006C7CE1"/>
    <w:pPr>
      <w:shd w:val="clear" w:color="auto" w:fill="D9D9D9"/>
      <w:tabs>
        <w:tab w:val="left" w:pos="992"/>
      </w:tabs>
      <w:ind w:left="119" w:right="119"/>
    </w:pPr>
    <w:rPr>
      <w:sz w:val="20"/>
    </w:rPr>
  </w:style>
  <w:style w:type="paragraph" w:customStyle="1" w:styleId="MarginIcons">
    <w:name w:val="Margin Icons"/>
    <w:basedOn w:val="BodyText"/>
    <w:rsid w:val="006C7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CE1"/>
    <w:rPr>
      <w:rFonts w:ascii="Courier New" w:hAnsi="Courier New"/>
    </w:rPr>
  </w:style>
  <w:style w:type="paragraph" w:customStyle="1" w:styleId="NoteBullet">
    <w:name w:val="Note Bullet"/>
    <w:basedOn w:val="Note"/>
    <w:rsid w:val="006C7CE1"/>
    <w:pPr>
      <w:tabs>
        <w:tab w:val="clear" w:pos="680"/>
      </w:tabs>
      <w:spacing w:before="60" w:after="60"/>
    </w:pPr>
  </w:style>
  <w:style w:type="paragraph" w:customStyle="1" w:styleId="SubHeading2">
    <w:name w:val="SubHeading2"/>
    <w:basedOn w:val="HeadingBase"/>
    <w:rsid w:val="006C7CE1"/>
    <w:pPr>
      <w:spacing w:before="240" w:after="60"/>
    </w:pPr>
    <w:rPr>
      <w:sz w:val="20"/>
    </w:rPr>
  </w:style>
  <w:style w:type="paragraph" w:customStyle="1" w:styleId="SubHeading1">
    <w:name w:val="SubHeading1"/>
    <w:basedOn w:val="HeadingBase"/>
    <w:rsid w:val="006C7CE1"/>
    <w:pPr>
      <w:spacing w:before="240" w:after="60"/>
    </w:pPr>
    <w:rPr>
      <w:color w:val="918585"/>
      <w:sz w:val="22"/>
    </w:rPr>
  </w:style>
  <w:style w:type="paragraph" w:customStyle="1" w:styleId="SideHeading">
    <w:name w:val="Side Heading"/>
    <w:basedOn w:val="HeadingBase"/>
    <w:rsid w:val="006C7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CE1"/>
    <w:pPr>
      <w:numPr>
        <w:numId w:val="10"/>
      </w:numPr>
    </w:pPr>
  </w:style>
  <w:style w:type="paragraph" w:styleId="PlainText">
    <w:name w:val="Plain Text"/>
    <w:basedOn w:val="Normal"/>
    <w:link w:val="PlainTextChar"/>
    <w:rsid w:val="006C7CE1"/>
    <w:rPr>
      <w:sz w:val="20"/>
    </w:rPr>
  </w:style>
  <w:style w:type="character" w:customStyle="1" w:styleId="PlainTextChar">
    <w:name w:val="Plain Text Char"/>
    <w:basedOn w:val="DefaultParagraphFont"/>
    <w:link w:val="PlainText"/>
    <w:rsid w:val="006C7CE1"/>
    <w:rPr>
      <w:rFonts w:ascii="Courier New" w:eastAsia="Times New Roman" w:hAnsi="Courier New" w:cs="Times New Roman"/>
      <w:sz w:val="20"/>
      <w:szCs w:val="20"/>
      <w:lang w:eastAsia="en-US"/>
    </w:rPr>
  </w:style>
  <w:style w:type="character" w:customStyle="1" w:styleId="MenuOption">
    <w:name w:val="Menu Option"/>
    <w:basedOn w:val="DefaultParagraphFont"/>
    <w:rsid w:val="006C7CE1"/>
    <w:rPr>
      <w:b/>
      <w:smallCaps/>
    </w:rPr>
  </w:style>
  <w:style w:type="paragraph" w:customStyle="1" w:styleId="TableListNumber">
    <w:name w:val="Table List Number"/>
    <w:basedOn w:val="ListNumber"/>
    <w:rsid w:val="006C7CE1"/>
    <w:pPr>
      <w:numPr>
        <w:numId w:val="0"/>
      </w:numPr>
    </w:pPr>
  </w:style>
  <w:style w:type="paragraph" w:styleId="TOC4">
    <w:name w:val="toc 4"/>
    <w:basedOn w:val="TOCBase"/>
    <w:next w:val="Normal"/>
    <w:semiHidden/>
    <w:rsid w:val="006C7CE1"/>
    <w:pPr>
      <w:tabs>
        <w:tab w:val="right" w:leader="dot" w:pos="9071"/>
      </w:tabs>
      <w:ind w:left="1701"/>
    </w:pPr>
  </w:style>
  <w:style w:type="paragraph" w:customStyle="1" w:styleId="ListAlpha">
    <w:name w:val="List Alpha"/>
    <w:basedOn w:val="List"/>
    <w:rsid w:val="006C7CE1"/>
    <w:pPr>
      <w:numPr>
        <w:numId w:val="8"/>
      </w:numPr>
    </w:pPr>
  </w:style>
  <w:style w:type="paragraph" w:customStyle="1" w:styleId="ListAlpha2">
    <w:name w:val="List Alpha 2"/>
    <w:basedOn w:val="List2"/>
    <w:rsid w:val="006C7CE1"/>
    <w:pPr>
      <w:numPr>
        <w:numId w:val="7"/>
      </w:numPr>
    </w:pPr>
  </w:style>
  <w:style w:type="paragraph" w:styleId="List2">
    <w:name w:val="List 2"/>
    <w:basedOn w:val="BodyText"/>
    <w:rsid w:val="006C7CE1"/>
    <w:pPr>
      <w:tabs>
        <w:tab w:val="left" w:pos="680"/>
      </w:tabs>
      <w:spacing w:before="60" w:after="60"/>
      <w:ind w:left="680" w:hanging="340"/>
    </w:pPr>
  </w:style>
  <w:style w:type="paragraph" w:styleId="List3">
    <w:name w:val="List 3"/>
    <w:basedOn w:val="BodyText"/>
    <w:rsid w:val="006C7CE1"/>
    <w:pPr>
      <w:tabs>
        <w:tab w:val="left" w:pos="1021"/>
      </w:tabs>
      <w:spacing w:before="60" w:after="60"/>
      <w:ind w:left="1020" w:hanging="340"/>
    </w:pPr>
  </w:style>
  <w:style w:type="paragraph" w:styleId="List4">
    <w:name w:val="List 4"/>
    <w:basedOn w:val="BodyText"/>
    <w:rsid w:val="006C7CE1"/>
    <w:pPr>
      <w:tabs>
        <w:tab w:val="left" w:pos="1361"/>
      </w:tabs>
      <w:spacing w:before="60" w:after="60"/>
      <w:ind w:left="1361" w:hanging="340"/>
    </w:pPr>
  </w:style>
  <w:style w:type="paragraph" w:styleId="List5">
    <w:name w:val="List 5"/>
    <w:basedOn w:val="BodyText"/>
    <w:rsid w:val="006C7CE1"/>
    <w:pPr>
      <w:tabs>
        <w:tab w:val="left" w:pos="1701"/>
      </w:tabs>
      <w:spacing w:before="60" w:after="60"/>
      <w:ind w:left="1701" w:hanging="340"/>
    </w:pPr>
  </w:style>
  <w:style w:type="paragraph" w:styleId="ListBullet3">
    <w:name w:val="List Bullet 3"/>
    <w:basedOn w:val="List3"/>
    <w:rsid w:val="006C7CE1"/>
    <w:pPr>
      <w:numPr>
        <w:numId w:val="13"/>
      </w:numPr>
      <w:tabs>
        <w:tab w:val="clear" w:pos="1021"/>
      </w:tabs>
      <w:ind w:left="1037" w:hanging="357"/>
    </w:pPr>
  </w:style>
  <w:style w:type="paragraph" w:styleId="ListBullet4">
    <w:name w:val="List Bullet 4"/>
    <w:basedOn w:val="List4"/>
    <w:rsid w:val="006C7CE1"/>
    <w:pPr>
      <w:numPr>
        <w:numId w:val="2"/>
      </w:numPr>
      <w:tabs>
        <w:tab w:val="clear" w:pos="1361"/>
      </w:tabs>
    </w:pPr>
  </w:style>
  <w:style w:type="paragraph" w:styleId="ListBullet5">
    <w:name w:val="List Bullet 5"/>
    <w:basedOn w:val="List5"/>
    <w:rsid w:val="006C7CE1"/>
    <w:pPr>
      <w:numPr>
        <w:numId w:val="3"/>
      </w:numPr>
    </w:pPr>
  </w:style>
  <w:style w:type="paragraph" w:styleId="ListContinue2">
    <w:name w:val="List Continue 2"/>
    <w:basedOn w:val="List2"/>
    <w:rsid w:val="006C7CE1"/>
    <w:pPr>
      <w:ind w:firstLine="0"/>
    </w:pPr>
  </w:style>
  <w:style w:type="paragraph" w:styleId="ListContinue3">
    <w:name w:val="List Continue 3"/>
    <w:basedOn w:val="List3"/>
    <w:rsid w:val="006C7CE1"/>
    <w:pPr>
      <w:ind w:left="1021" w:firstLine="0"/>
    </w:pPr>
  </w:style>
  <w:style w:type="paragraph" w:styleId="ListContinue4">
    <w:name w:val="List Continue 4"/>
    <w:basedOn w:val="List4"/>
    <w:rsid w:val="006C7CE1"/>
    <w:pPr>
      <w:ind w:firstLine="0"/>
    </w:pPr>
  </w:style>
  <w:style w:type="paragraph" w:styleId="ListContinue5">
    <w:name w:val="List Continue 5"/>
    <w:basedOn w:val="List5"/>
    <w:rsid w:val="006C7CE1"/>
    <w:pPr>
      <w:ind w:firstLine="0"/>
    </w:pPr>
  </w:style>
  <w:style w:type="paragraph" w:styleId="ListNumber3">
    <w:name w:val="List Number 3"/>
    <w:basedOn w:val="List3"/>
    <w:rsid w:val="006C7CE1"/>
    <w:pPr>
      <w:numPr>
        <w:numId w:val="4"/>
      </w:numPr>
    </w:pPr>
  </w:style>
  <w:style w:type="paragraph" w:styleId="ListNumber4">
    <w:name w:val="List Number 4"/>
    <w:basedOn w:val="List4"/>
    <w:rsid w:val="006C7CE1"/>
    <w:pPr>
      <w:numPr>
        <w:numId w:val="5"/>
      </w:numPr>
    </w:pPr>
  </w:style>
  <w:style w:type="paragraph" w:styleId="ListNumber5">
    <w:name w:val="List Number 5"/>
    <w:basedOn w:val="List5"/>
    <w:rsid w:val="006C7CE1"/>
    <w:pPr>
      <w:numPr>
        <w:numId w:val="6"/>
      </w:numPr>
    </w:pPr>
  </w:style>
  <w:style w:type="paragraph" w:styleId="BlockText">
    <w:name w:val="Block Text"/>
    <w:basedOn w:val="Normal"/>
    <w:rsid w:val="006C7CE1"/>
    <w:pPr>
      <w:spacing w:after="120"/>
      <w:ind w:left="1440" w:right="1440"/>
    </w:pPr>
  </w:style>
  <w:style w:type="character" w:customStyle="1" w:styleId="Subscript">
    <w:name w:val="Subscript"/>
    <w:basedOn w:val="DefaultParagraphFont"/>
    <w:rsid w:val="006C7CE1"/>
    <w:rPr>
      <w:sz w:val="16"/>
      <w:vertAlign w:val="subscript"/>
    </w:rPr>
  </w:style>
  <w:style w:type="character" w:customStyle="1" w:styleId="Superscript">
    <w:name w:val="Superscript"/>
    <w:basedOn w:val="DefaultParagraphFont"/>
    <w:rsid w:val="006C7CE1"/>
    <w:rPr>
      <w:sz w:val="16"/>
      <w:vertAlign w:val="superscript"/>
    </w:rPr>
  </w:style>
  <w:style w:type="character" w:customStyle="1" w:styleId="Symbols">
    <w:name w:val="Symbols"/>
    <w:basedOn w:val="DefaultParagraphFont"/>
    <w:rsid w:val="006C7CE1"/>
    <w:rPr>
      <w:rFonts w:ascii="Symbol" w:hAnsi="Symbol"/>
    </w:rPr>
  </w:style>
  <w:style w:type="character" w:customStyle="1" w:styleId="MenuOptions">
    <w:name w:val="Menu Options"/>
    <w:basedOn w:val="DefaultParagraphFont"/>
    <w:rsid w:val="006C7CE1"/>
    <w:rPr>
      <w:rFonts w:ascii="Arial Narrow" w:hAnsi="Arial Narrow"/>
      <w:smallCaps/>
    </w:rPr>
  </w:style>
  <w:style w:type="character" w:customStyle="1" w:styleId="Buttons">
    <w:name w:val="Buttons"/>
    <w:basedOn w:val="DefaultParagraphFont"/>
    <w:rsid w:val="006C7CE1"/>
    <w:rPr>
      <w:b/>
    </w:rPr>
  </w:style>
  <w:style w:type="character" w:customStyle="1" w:styleId="Underlined">
    <w:name w:val="Underlined"/>
    <w:basedOn w:val="DefaultParagraphFont"/>
    <w:rsid w:val="006C7CE1"/>
    <w:rPr>
      <w:u w:val="single"/>
    </w:rPr>
  </w:style>
  <w:style w:type="paragraph" w:customStyle="1" w:styleId="TableBodyTextRight">
    <w:name w:val="Table Body Text Right"/>
    <w:basedOn w:val="TableBodyText"/>
    <w:rsid w:val="006C7CE1"/>
    <w:pPr>
      <w:widowControl w:val="0"/>
      <w:autoSpaceDE w:val="0"/>
      <w:autoSpaceDN w:val="0"/>
      <w:adjustRightInd w:val="0"/>
      <w:jc w:val="right"/>
    </w:pPr>
    <w:rPr>
      <w:rFonts w:cs="Arial"/>
      <w:szCs w:val="18"/>
    </w:rPr>
  </w:style>
  <w:style w:type="paragraph" w:customStyle="1" w:styleId="CopyrightText">
    <w:name w:val="Copyright Text"/>
    <w:basedOn w:val="BodyText"/>
    <w:rsid w:val="006C7CE1"/>
    <w:rPr>
      <w:sz w:val="18"/>
    </w:rPr>
  </w:style>
  <w:style w:type="paragraph" w:customStyle="1" w:styleId="BodySmallRight">
    <w:name w:val="Body Small Right"/>
    <w:basedOn w:val="BodyTextRight"/>
    <w:rsid w:val="006C7CE1"/>
    <w:rPr>
      <w:sz w:val="18"/>
      <w:szCs w:val="18"/>
    </w:rPr>
  </w:style>
  <w:style w:type="paragraph" w:customStyle="1" w:styleId="MarginEdition">
    <w:name w:val="Margin Edition"/>
    <w:basedOn w:val="MarginNote"/>
    <w:rsid w:val="006C7CE1"/>
    <w:pPr>
      <w:spacing w:before="0" w:after="0"/>
    </w:pPr>
    <w:rPr>
      <w:rFonts w:ascii="Times New Roman" w:hAnsi="Times New Roman"/>
      <w:color w:val="999999"/>
    </w:rPr>
  </w:style>
  <w:style w:type="paragraph" w:customStyle="1" w:styleId="Spacer">
    <w:name w:val="Spacer"/>
    <w:basedOn w:val="Normal"/>
    <w:rsid w:val="006C7CE1"/>
    <w:rPr>
      <w:sz w:val="2"/>
      <w:szCs w:val="2"/>
    </w:rPr>
  </w:style>
  <w:style w:type="character" w:customStyle="1" w:styleId="Small">
    <w:name w:val="Small"/>
    <w:basedOn w:val="DefaultParagraphFont"/>
    <w:rsid w:val="006C7CE1"/>
    <w:rPr>
      <w:sz w:val="16"/>
    </w:rPr>
  </w:style>
  <w:style w:type="paragraph" w:customStyle="1" w:styleId="WideTable">
    <w:name w:val="Wide Table"/>
    <w:basedOn w:val="Normal"/>
    <w:rsid w:val="006C7CE1"/>
    <w:pPr>
      <w:ind w:left="-1418"/>
    </w:pPr>
    <w:rPr>
      <w:sz w:val="2"/>
      <w:szCs w:val="2"/>
    </w:rPr>
  </w:style>
  <w:style w:type="character" w:styleId="PageNumber">
    <w:name w:val="page number"/>
    <w:basedOn w:val="DefaultParagraphFont"/>
    <w:rsid w:val="006C7CE1"/>
  </w:style>
  <w:style w:type="paragraph" w:styleId="Quote">
    <w:name w:val="Quote"/>
    <w:basedOn w:val="Heading1"/>
    <w:link w:val="QuoteChar"/>
    <w:qFormat/>
    <w:rsid w:val="006C7CE1"/>
    <w:rPr>
      <w:b w:val="0"/>
      <w:sz w:val="72"/>
      <w:szCs w:val="72"/>
      <w:lang w:val="en-NZ"/>
    </w:rPr>
  </w:style>
  <w:style w:type="character" w:customStyle="1" w:styleId="QuoteChar">
    <w:name w:val="Quote Char"/>
    <w:basedOn w:val="DefaultParagraphFont"/>
    <w:link w:val="Quote"/>
    <w:rsid w:val="006C7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CE1"/>
    <w:pPr>
      <w:pageBreakBefore/>
    </w:pPr>
  </w:style>
  <w:style w:type="paragraph" w:customStyle="1" w:styleId="Border">
    <w:name w:val="Border"/>
    <w:basedOn w:val="Normal"/>
    <w:qFormat/>
    <w:rsid w:val="006C7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CE1"/>
    <w:rPr>
      <w:b/>
      <w:bCs/>
      <w:i/>
      <w:iCs/>
      <w:color w:val="auto"/>
    </w:rPr>
  </w:style>
  <w:style w:type="paragraph" w:styleId="IntenseQuote">
    <w:name w:val="Intense Quote"/>
    <w:basedOn w:val="Normal"/>
    <w:next w:val="Normal"/>
    <w:link w:val="IntenseQuoteChar"/>
    <w:uiPriority w:val="30"/>
    <w:qFormat/>
    <w:rsid w:val="006C7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CE1"/>
    <w:rPr>
      <w:smallCaps/>
      <w:color w:val="auto"/>
      <w:u w:val="single"/>
    </w:rPr>
  </w:style>
  <w:style w:type="character" w:styleId="IntenseReference">
    <w:name w:val="Intense Reference"/>
    <w:basedOn w:val="DefaultParagraphFont"/>
    <w:uiPriority w:val="32"/>
    <w:qFormat/>
    <w:rsid w:val="006C7CE1"/>
    <w:rPr>
      <w:b/>
      <w:bCs/>
      <w:smallCaps/>
      <w:color w:val="auto"/>
      <w:spacing w:val="5"/>
      <w:u w:val="single"/>
    </w:rPr>
  </w:style>
  <w:style w:type="paragraph" w:customStyle="1" w:styleId="2ColumnHeading">
    <w:name w:val="2Column Heading"/>
    <w:basedOn w:val="BodyText"/>
    <w:qFormat/>
    <w:rsid w:val="006C7CE1"/>
    <w:pPr>
      <w:spacing w:after="60"/>
      <w:ind w:left="-2268"/>
    </w:pPr>
    <w:rPr>
      <w:b/>
    </w:rPr>
  </w:style>
  <w:style w:type="paragraph" w:customStyle="1" w:styleId="Heading1TOC">
    <w:name w:val="Heading1 TOC"/>
    <w:basedOn w:val="Normal"/>
    <w:qFormat/>
    <w:rsid w:val="006C7CE1"/>
    <w:pPr>
      <w:spacing w:before="240" w:after="120"/>
    </w:pPr>
    <w:rPr>
      <w:rFonts w:ascii="Times New Roman" w:hAnsi="Times New Roman"/>
      <w:b/>
      <w:sz w:val="32"/>
    </w:rPr>
  </w:style>
  <w:style w:type="paragraph" w:customStyle="1" w:styleId="Heading2TOC">
    <w:name w:val="Heading2 TOC"/>
    <w:basedOn w:val="Normal"/>
    <w:qFormat/>
    <w:rsid w:val="006C7CE1"/>
    <w:pPr>
      <w:spacing w:before="240" w:after="60"/>
    </w:pPr>
    <w:rPr>
      <w:rFonts w:ascii="Times New Roman" w:hAnsi="Times New Roman"/>
      <w:b/>
      <w:sz w:val="28"/>
    </w:rPr>
  </w:style>
  <w:style w:type="character" w:customStyle="1" w:styleId="Underline">
    <w:name w:val="Underline"/>
    <w:basedOn w:val="DefaultParagraphFont"/>
    <w:qFormat/>
    <w:rsid w:val="006C7CE1"/>
    <w:rPr>
      <w:u w:val="single"/>
    </w:rPr>
  </w:style>
  <w:style w:type="character" w:customStyle="1" w:styleId="BoldandItalics">
    <w:name w:val="Bold and Italics"/>
    <w:qFormat/>
    <w:rsid w:val="006C7CE1"/>
    <w:rPr>
      <w:b/>
      <w:i/>
      <w:u w:val="none"/>
    </w:rPr>
  </w:style>
  <w:style w:type="paragraph" w:styleId="BalloonText">
    <w:name w:val="Balloon Text"/>
    <w:basedOn w:val="Normal"/>
    <w:link w:val="BalloonTextChar"/>
    <w:rsid w:val="006C7CE1"/>
    <w:rPr>
      <w:rFonts w:ascii="Tahoma" w:hAnsi="Tahoma" w:cs="Tahoma"/>
      <w:sz w:val="16"/>
      <w:szCs w:val="16"/>
    </w:rPr>
  </w:style>
  <w:style w:type="character" w:customStyle="1" w:styleId="BalloonTextChar">
    <w:name w:val="Balloon Text Char"/>
    <w:basedOn w:val="DefaultParagraphFont"/>
    <w:link w:val="BalloonText"/>
    <w:rsid w:val="006C7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C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CE1"/>
    <w:rPr>
      <w:b/>
      <w:color w:val="660033"/>
      <w:spacing w:val="0"/>
    </w:rPr>
  </w:style>
  <w:style w:type="paragraph" w:customStyle="1" w:styleId="Nameditemlist">
    <w:name w:val="Named item list"/>
    <w:basedOn w:val="BodyText"/>
    <w:qFormat/>
    <w:rsid w:val="006C7CE1"/>
    <w:pPr>
      <w:tabs>
        <w:tab w:val="left" w:pos="2835"/>
      </w:tabs>
      <w:ind w:left="2835" w:hanging="2835"/>
    </w:pPr>
  </w:style>
  <w:style w:type="paragraph" w:customStyle="1" w:styleId="BodyTextnopadding">
    <w:name w:val="Body Text no padding"/>
    <w:basedOn w:val="BodyText"/>
    <w:qFormat/>
    <w:rsid w:val="006C7CE1"/>
    <w:pPr>
      <w:spacing w:before="0" w:after="0"/>
    </w:pPr>
  </w:style>
  <w:style w:type="paragraph" w:customStyle="1" w:styleId="BodyTextBold">
    <w:name w:val="Body Text Bold"/>
    <w:basedOn w:val="BodyText"/>
    <w:qFormat/>
    <w:rsid w:val="006C7CE1"/>
    <w:rPr>
      <w:b/>
    </w:rPr>
  </w:style>
  <w:style w:type="character" w:styleId="Hyperlink">
    <w:name w:val="Hyperlink"/>
    <w:basedOn w:val="DefaultParagraphFont"/>
    <w:uiPriority w:val="99"/>
    <w:unhideWhenUsed/>
    <w:rsid w:val="00AE16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3581</Characters>
  <Application>Microsoft Office Word</Application>
  <DocSecurity>0</DocSecurity>
  <Lines>111</Lines>
  <Paragraphs>70</Paragraphs>
  <ScaleCrop>false</ScaleCrop>
  <Company>Author-it Software Corporation Ltd.</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AURTTA105 Select and use bearings, seals, gaskets, sealants and adhesives</dc:title>
  <dc:subject>Approved</dc:subject>
  <dc:creator>PwC’s Skills for Australia</dc:creator>
  <cp:keywords>Release: 1</cp:keywords>
  <dc:description>Review Date: 12 April 2008</dc:description>
  <cp:lastModifiedBy>HSD_TPCMSd.prod</cp:lastModifiedBy>
  <cp:revision>3</cp:revision>
  <dcterms:created xsi:type="dcterms:W3CDTF">2022-06-23T07:12:00Z</dcterms:created>
  <dcterms:modified xsi:type="dcterms:W3CDTF">2022-06-23T07:12:00Z</dcterms:modified>
</cp:coreProperties>
</file>