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832A9" w:rsidP="004832A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AURTTA018 Carry out diagnostic procedures</w:t>
      </w:r>
      <w:r>
        <w:fldChar w:fldCharType="end"/>
      </w:r>
    </w:p>
    <w:p w:rsidR="004832A9" w:rsidP="004832A9">
      <w:pPr>
        <w:pStyle w:val="Version"/>
        <w:sectPr w:rsidSect="0006667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66672" w:rsidP="00066672">
      <w:pPr>
        <w:pStyle w:val="SuperHeading"/>
      </w:pPr>
      <w:r w:rsidRPr="00066672">
        <w:t>AURTTA018 Carry out diagnostic procedures</w:t>
      </w:r>
    </w:p>
    <w:p w:rsidR="00000000" w:rsidRPr="00066672" w:rsidP="00066672">
      <w:pPr>
        <w:pStyle w:val="Heading1"/>
      </w:pPr>
      <w:bookmarkStart w:id="1" w:name="O_793968"/>
      <w:bookmarkEnd w:id="1"/>
      <w:r w:rsidRPr="00066672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4832A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672" w:rsidP="00066672">
            <w:pPr>
              <w:pStyle w:val="BodyText"/>
            </w:pPr>
            <w:r w:rsidRPr="00066672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672">
            <w:pPr>
              <w:pStyle w:val="BodyText"/>
              <w:rPr>
                <w:lang w:val="en-NZ"/>
              </w:rPr>
            </w:pPr>
            <w:r w:rsidRPr="00066672">
              <w:rPr>
                <w:rStyle w:val="SpecialBold"/>
              </w:rPr>
              <w:t>Comment</w:t>
            </w:r>
          </w:p>
        </w:tc>
      </w:tr>
      <w:tr w:rsidTr="004832A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672">
            <w:pPr>
              <w:pStyle w:val="BodyText"/>
              <w:rPr>
                <w:lang w:val="en-NZ"/>
              </w:rPr>
            </w:pPr>
            <w:r w:rsidRPr="00066672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672" w:rsidP="00066672">
            <w:pPr>
              <w:pStyle w:val="BodyText"/>
            </w:pPr>
            <w:r w:rsidRPr="00066672">
              <w:t>New unit of competency.</w:t>
            </w:r>
          </w:p>
        </w:tc>
      </w:tr>
    </w:tbl>
    <w:p w:rsidR="00000000" w:rsidRPr="00066672" w:rsidP="00066672">
      <w:pPr>
        <w:pStyle w:val="BodyText"/>
      </w:pPr>
    </w:p>
    <w:p w:rsidR="00000000" w:rsidRPr="00066672" w:rsidP="00066672">
      <w:pPr>
        <w:pStyle w:val="AllowPageBreak"/>
      </w:pPr>
    </w:p>
    <w:p w:rsidR="00000000" w:rsidRPr="00066672" w:rsidP="00066672">
      <w:pPr>
        <w:pStyle w:val="Heading1"/>
      </w:pPr>
      <w:bookmarkStart w:id="2" w:name="O_793969"/>
      <w:bookmarkEnd w:id="2"/>
      <w:r w:rsidRPr="00066672">
        <w:t>Application</w:t>
      </w:r>
    </w:p>
    <w:p w:rsidR="00000000" w:rsidRPr="00066672" w:rsidP="004832A9">
      <w:pPr>
        <w:pStyle w:val="BodyText"/>
      </w:pPr>
      <w:r w:rsidRPr="00066672">
        <w:t>This unit describes the performance outcomes required to carry out diagnostic procedures on vehicles, vessels or machinery. It involves confirming the ex</w:t>
      </w:r>
      <w:r w:rsidRPr="00066672">
        <w:t>istence of a fault, choosing the appropriate diagnostic procedure and tools, applying the diagnostic procedure, and reporting conclusions.</w:t>
      </w:r>
    </w:p>
    <w:p w:rsidR="00000000" w:rsidRPr="00066672" w:rsidP="004832A9">
      <w:pPr>
        <w:pStyle w:val="BodyText"/>
      </w:pPr>
      <w:r w:rsidRPr="00066672">
        <w:t>It applies to those working in the automotive service and repair industry.</w:t>
      </w:r>
    </w:p>
    <w:p w:rsidR="00000000" w:rsidRPr="00066672" w:rsidP="004832A9">
      <w:pPr>
        <w:pStyle w:val="BodyText"/>
      </w:pPr>
      <w:r w:rsidRPr="00066672">
        <w:t>No licensing, legislative, regulatory or certification requirements apply to this unit at the time of publication.</w:t>
      </w:r>
    </w:p>
    <w:p w:rsidR="00000000" w:rsidRPr="00066672" w:rsidP="00066672">
      <w:pPr>
        <w:pStyle w:val="Heading1"/>
      </w:pPr>
      <w:bookmarkStart w:id="3" w:name="O_793971"/>
      <w:bookmarkEnd w:id="3"/>
      <w:r w:rsidRPr="00066672">
        <w:t>Competency Field</w:t>
      </w:r>
    </w:p>
    <w:p w:rsidR="00000000" w:rsidRPr="00066672" w:rsidP="004832A9">
      <w:pPr>
        <w:pStyle w:val="BodyText"/>
      </w:pPr>
      <w:r w:rsidRPr="00066672">
        <w:t>Mechanical Miscellaneous</w:t>
      </w:r>
    </w:p>
    <w:p w:rsidR="00000000" w:rsidRPr="00066672" w:rsidP="00066672">
      <w:pPr>
        <w:pStyle w:val="Heading1"/>
      </w:pPr>
      <w:bookmarkStart w:id="4" w:name="O_793972"/>
      <w:bookmarkEnd w:id="4"/>
      <w:r w:rsidRPr="00066672">
        <w:t>Unit Sector</w:t>
      </w:r>
    </w:p>
    <w:p w:rsidR="00000000" w:rsidRPr="00066672" w:rsidP="004832A9">
      <w:pPr>
        <w:pStyle w:val="BodyText"/>
      </w:pPr>
      <w:r w:rsidRPr="00066672">
        <w:t>Technical</w:t>
      </w:r>
    </w:p>
    <w:p w:rsidR="00000000" w:rsidRPr="00066672" w:rsidP="00066672">
      <w:pPr>
        <w:pStyle w:val="Heading1"/>
      </w:pPr>
      <w:bookmarkStart w:id="5" w:name="O_793973"/>
      <w:bookmarkEnd w:id="5"/>
      <w:r w:rsidRPr="00066672">
        <w:t>Elements and Performance C</w:t>
      </w:r>
      <w:r w:rsidRPr="00066672">
        <w:t>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06667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672" w:rsidP="00066672">
            <w:pPr>
              <w:pStyle w:val="BodyText"/>
            </w:pPr>
            <w:r w:rsidRPr="00066672">
              <w:rPr>
                <w:rStyle w:val="SpecialBold"/>
              </w:rPr>
              <w:t>Elements</w:t>
            </w:r>
          </w:p>
          <w:p w:rsidR="00000000" w:rsidRPr="00066672" w:rsidP="00066672">
            <w:pPr>
              <w:pStyle w:val="BodyText"/>
            </w:pPr>
            <w:r w:rsidRPr="00066672">
              <w:t>Elements describe the essential outcomes.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672" w:rsidP="00066672">
            <w:pPr>
              <w:pStyle w:val="BodyText"/>
            </w:pPr>
            <w:r w:rsidRPr="00066672">
              <w:rPr>
                <w:rStyle w:val="SpecialBold"/>
              </w:rPr>
              <w:t>Performance Criteria</w:t>
            </w:r>
          </w:p>
          <w:p w:rsidR="00000000" w:rsidP="00066672">
            <w:pPr>
              <w:pStyle w:val="BodyText"/>
              <w:rPr>
                <w:lang w:val="en-NZ"/>
              </w:rPr>
            </w:pPr>
            <w:r w:rsidRPr="00066672">
              <w:t>Performance criteria describe the performance needed to demonstrate achievement of the element. Where bold and italicised text is used, further information is detailed in the r</w:t>
            </w:r>
            <w:r w:rsidRPr="00066672">
              <w:t>ange of conditions section.</w:t>
            </w:r>
          </w:p>
        </w:tc>
      </w:tr>
      <w:tr w:rsidTr="0006667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672">
            <w:pPr>
              <w:pStyle w:val="List"/>
              <w:rPr>
                <w:lang w:val="en-NZ"/>
              </w:rPr>
            </w:pPr>
            <w:r w:rsidRPr="00066672">
              <w:t>1.</w:t>
            </w:r>
            <w:r w:rsidRPr="00066672">
              <w:tab/>
              <w:t>Prepare to diagnose faults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672" w:rsidP="00066672">
            <w:pPr>
              <w:pStyle w:val="List"/>
            </w:pPr>
            <w:r w:rsidRPr="00066672">
              <w:t>1.1</w:t>
            </w:r>
            <w:r w:rsidRPr="00066672">
              <w:tab/>
              <w:t>Job requirements are determined from workplace instructions and existence of fault is confirmed according to workshop procedures</w:t>
            </w:r>
          </w:p>
          <w:p w:rsidR="00000000" w:rsidRPr="00066672" w:rsidP="00066672">
            <w:pPr>
              <w:pStyle w:val="List"/>
            </w:pPr>
            <w:r w:rsidRPr="00066672">
              <w:t>1.2</w:t>
            </w:r>
            <w:r w:rsidRPr="00066672">
              <w:tab/>
              <w:t>Information, including customer complaint, is sourced and an</w:t>
            </w:r>
            <w:r w:rsidRPr="00066672">
              <w:t>alysed and systems and components to be tested are identified</w:t>
            </w:r>
          </w:p>
          <w:p w:rsidR="00000000" w:rsidRPr="00066672" w:rsidP="00066672">
            <w:pPr>
              <w:pStyle w:val="List"/>
            </w:pPr>
            <w:r w:rsidRPr="00066672">
              <w:t>1.3</w:t>
            </w:r>
            <w:r w:rsidRPr="00066672">
              <w:tab/>
              <w:t>Testing strategy is developed to most efficiently find the faults</w:t>
            </w:r>
          </w:p>
          <w:p w:rsidR="00000000" w:rsidRPr="00066672" w:rsidP="00066672">
            <w:pPr>
              <w:pStyle w:val="List"/>
            </w:pPr>
            <w:r w:rsidRPr="00066672">
              <w:t>1.4</w:t>
            </w:r>
            <w:r w:rsidRPr="00066672">
              <w:tab/>
              <w:t xml:space="preserve">Hazards associated with the work are identified and risks are managed according to workplace procedures and </w:t>
            </w:r>
            <w:r w:rsidRPr="00066672">
              <w:rPr>
                <w:rStyle w:val="BoldandItalics"/>
              </w:rPr>
              <w:t>safety and e</w:t>
            </w:r>
            <w:r w:rsidRPr="00066672">
              <w:rPr>
                <w:rStyle w:val="BoldandItalics"/>
              </w:rPr>
              <w:t xml:space="preserve">nvironmental requirements </w:t>
            </w:r>
          </w:p>
          <w:p w:rsidR="00000000" w:rsidP="00066672">
            <w:pPr>
              <w:pStyle w:val="List"/>
              <w:rPr>
                <w:lang w:val="en-NZ"/>
              </w:rPr>
            </w:pPr>
            <w:r w:rsidRPr="00066672">
              <w:t>1.5</w:t>
            </w:r>
            <w:r w:rsidRPr="00066672">
              <w:tab/>
              <w:t>Diagnostic tools and equipment are selected and checked for serviceability</w:t>
            </w:r>
          </w:p>
        </w:tc>
      </w:tr>
      <w:tr w:rsidTr="0006667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672">
            <w:pPr>
              <w:pStyle w:val="List"/>
              <w:rPr>
                <w:lang w:val="en-NZ"/>
              </w:rPr>
            </w:pPr>
            <w:r w:rsidRPr="00066672">
              <w:t>2.</w:t>
            </w:r>
            <w:r w:rsidRPr="00066672">
              <w:tab/>
              <w:t>Diagnose faults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672" w:rsidP="00066672">
            <w:pPr>
              <w:pStyle w:val="List"/>
            </w:pPr>
            <w:r w:rsidRPr="00066672">
              <w:t>2.1</w:t>
            </w:r>
            <w:r w:rsidRPr="00066672">
              <w:tab/>
            </w:r>
            <w:r w:rsidRPr="00066672">
              <w:t>Diagnostic tools and equipment are applied according to manufacturer specifications, workplace procedures and safety requirements</w:t>
            </w:r>
          </w:p>
          <w:p w:rsidR="00000000" w:rsidRPr="00066672" w:rsidP="00066672">
            <w:pPr>
              <w:pStyle w:val="List"/>
            </w:pPr>
            <w:r w:rsidRPr="00066672">
              <w:t>2.2</w:t>
            </w:r>
            <w:r w:rsidRPr="00066672">
              <w:tab/>
              <w:t>Diagnostic tests are carried out without causing damage to diagnostic tools and equipment or vehicle systems or components</w:t>
            </w:r>
          </w:p>
          <w:p w:rsidR="00000000" w:rsidRPr="00066672" w:rsidP="00066672">
            <w:pPr>
              <w:pStyle w:val="List"/>
            </w:pPr>
            <w:r w:rsidRPr="00066672">
              <w:t>2.3</w:t>
            </w:r>
            <w:r w:rsidRPr="00066672">
              <w:tab/>
              <w:t>Identification of faults is confirmed from test results and reported according to workplace procedures</w:t>
            </w:r>
          </w:p>
          <w:p w:rsidR="00000000" w:rsidP="00066672">
            <w:pPr>
              <w:pStyle w:val="List"/>
              <w:rPr>
                <w:lang w:val="en-NZ"/>
              </w:rPr>
            </w:pPr>
            <w:r w:rsidRPr="00066672">
              <w:t>2.4</w:t>
            </w:r>
            <w:r w:rsidRPr="00066672">
              <w:tab/>
              <w:t xml:space="preserve">Faulty components are examined and </w:t>
            </w:r>
            <w:r w:rsidRPr="00066672">
              <w:rPr>
                <w:rStyle w:val="BoldandItalics"/>
              </w:rPr>
              <w:t>cause of faults</w:t>
            </w:r>
            <w:r w:rsidRPr="00066672">
              <w:t xml:space="preserve"> is determined, including recommendations for repair</w:t>
            </w:r>
          </w:p>
        </w:tc>
      </w:tr>
      <w:tr w:rsidTr="0006667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672">
            <w:pPr>
              <w:pStyle w:val="List"/>
              <w:rPr>
                <w:lang w:val="en-NZ"/>
              </w:rPr>
            </w:pPr>
            <w:r w:rsidRPr="00066672">
              <w:t>3.</w:t>
            </w:r>
            <w:r w:rsidRPr="00066672">
              <w:tab/>
              <w:t>Complete work processes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672" w:rsidP="00066672">
            <w:pPr>
              <w:pStyle w:val="List"/>
            </w:pPr>
            <w:r w:rsidRPr="00066672">
              <w:t>3.1</w:t>
            </w:r>
            <w:r w:rsidRPr="00066672">
              <w:tab/>
              <w:t>Final ins</w:t>
            </w:r>
            <w:r w:rsidRPr="00066672">
              <w:t>pection is made to ensure work is to workplace expectations and vehicle or machinery is presented ready to be repaired or returned to the customer</w:t>
            </w:r>
          </w:p>
          <w:p w:rsidR="00000000" w:rsidRPr="00066672" w:rsidP="00066672">
            <w:pPr>
              <w:pStyle w:val="List"/>
            </w:pPr>
            <w:r w:rsidRPr="00066672">
              <w:t>3.2</w:t>
            </w:r>
            <w:r w:rsidRPr="00066672">
              <w:tab/>
              <w:t>Work area is cleaned, waste and non-recyclable materials are disposed of, and recyclable material is coll</w:t>
            </w:r>
            <w:r w:rsidRPr="00066672">
              <w:t>ected</w:t>
            </w:r>
          </w:p>
          <w:p w:rsidR="00000000" w:rsidRPr="00066672" w:rsidP="00066672">
            <w:pPr>
              <w:pStyle w:val="List"/>
            </w:pPr>
            <w:r w:rsidRPr="00066672">
              <w:t>3.3</w:t>
            </w:r>
            <w:r w:rsidRPr="00066672">
              <w:tab/>
              <w:t>Tools and equipment are checked and stored according to workplace procedures</w:t>
            </w:r>
          </w:p>
          <w:p w:rsidR="00000000" w:rsidRPr="00066672" w:rsidP="00066672">
            <w:pPr>
              <w:pStyle w:val="List"/>
            </w:pPr>
            <w:r w:rsidRPr="00066672">
              <w:t>3.4</w:t>
            </w:r>
            <w:r w:rsidRPr="00066672">
              <w:tab/>
              <w:t>Workplace documentation is processed according to workplace procedures</w:t>
            </w:r>
          </w:p>
        </w:tc>
      </w:tr>
    </w:tbl>
    <w:p w:rsidR="00000000" w:rsidRPr="00066672" w:rsidP="00066672">
      <w:pPr>
        <w:pStyle w:val="BodyText"/>
      </w:pPr>
    </w:p>
    <w:p w:rsidR="00000000" w:rsidRPr="00066672" w:rsidP="00066672">
      <w:pPr>
        <w:pStyle w:val="AllowPageBreak"/>
      </w:pPr>
    </w:p>
    <w:p w:rsidR="00000000" w:rsidRPr="00066672" w:rsidP="00066672">
      <w:pPr>
        <w:pStyle w:val="Heading1"/>
      </w:pPr>
      <w:bookmarkStart w:id="6" w:name="O_793974"/>
      <w:bookmarkEnd w:id="6"/>
      <w:r w:rsidRPr="00066672">
        <w:t>Foundation Skills</w:t>
      </w:r>
    </w:p>
    <w:p w:rsidR="00000000" w:rsidRPr="00066672" w:rsidP="004832A9">
      <w:pPr>
        <w:pStyle w:val="BodyText"/>
      </w:pPr>
      <w:r w:rsidRPr="00066672">
        <w:t>This section describes those language, literacy, numeracy</w:t>
      </w:r>
      <w:r w:rsidRPr="00066672">
        <w:t xml:space="preserve"> and employment skills that are essential to performance and are not explicit in the performance criteria.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06667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672" w:rsidP="00066672">
            <w:pPr>
              <w:pStyle w:val="BodyText"/>
            </w:pPr>
            <w:r w:rsidRPr="00066672">
              <w:rPr>
                <w:rStyle w:val="SpecialBold"/>
              </w:rPr>
              <w:t>Skills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672">
            <w:pPr>
              <w:pStyle w:val="BodyText"/>
              <w:rPr>
                <w:lang w:val="en-NZ"/>
              </w:rPr>
            </w:pPr>
            <w:r w:rsidRPr="00066672">
              <w:rPr>
                <w:rStyle w:val="SpecialBold"/>
              </w:rPr>
              <w:t>Description</w:t>
            </w:r>
          </w:p>
        </w:tc>
      </w:tr>
      <w:tr w:rsidTr="0006667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672">
            <w:pPr>
              <w:pStyle w:val="BodyText"/>
              <w:rPr>
                <w:lang w:val="en-NZ"/>
              </w:rPr>
            </w:pPr>
            <w:r w:rsidRPr="00066672">
              <w:t>Learning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672" w:rsidP="00066672">
            <w:pPr>
              <w:pStyle w:val="ListBullet"/>
            </w:pPr>
            <w:r w:rsidRPr="00066672">
              <w:t>locate appropriate sources of information efficiently</w:t>
            </w:r>
          </w:p>
          <w:p w:rsidR="00000000" w:rsidP="00066672">
            <w:pPr>
              <w:pStyle w:val="ListBullet"/>
              <w:rPr>
                <w:lang w:val="en-NZ"/>
              </w:rPr>
            </w:pPr>
            <w:r w:rsidRPr="00066672">
              <w:t>apply diagnostic procedures to different vehicles or machinery.</w:t>
            </w:r>
          </w:p>
        </w:tc>
      </w:tr>
      <w:tr w:rsidTr="0006667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672">
            <w:pPr>
              <w:pStyle w:val="BodyText"/>
              <w:rPr>
                <w:lang w:val="en-NZ"/>
              </w:rPr>
            </w:pPr>
            <w:r w:rsidRPr="00066672">
              <w:t>Reading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672">
            <w:pPr>
              <w:pStyle w:val="ListBullet"/>
              <w:rPr>
                <w:lang w:val="en-NZ"/>
              </w:rPr>
            </w:pPr>
            <w:r w:rsidRPr="00066672">
              <w:t>research, organise and interpret technical information from manufacturer and workshop literature when seeking specifications and procedures.</w:t>
            </w:r>
          </w:p>
        </w:tc>
      </w:tr>
      <w:tr w:rsidTr="0006667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672">
            <w:pPr>
              <w:pStyle w:val="BodyText"/>
              <w:rPr>
                <w:lang w:val="en-NZ"/>
              </w:rPr>
            </w:pPr>
            <w:r w:rsidRPr="00066672">
              <w:t>Writing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672">
            <w:pPr>
              <w:pStyle w:val="ListBullet"/>
              <w:rPr>
                <w:lang w:val="en-NZ"/>
              </w:rPr>
            </w:pPr>
            <w:r w:rsidRPr="00066672">
              <w:t>legibly and accurately fill out workplace documentation when reporting diagnostic findings, making repair recommendations.</w:t>
            </w:r>
          </w:p>
        </w:tc>
      </w:tr>
      <w:tr w:rsidTr="0006667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672">
            <w:pPr>
              <w:pStyle w:val="BodyText"/>
              <w:rPr>
                <w:lang w:val="en-NZ"/>
              </w:rPr>
            </w:pPr>
            <w:r w:rsidRPr="00066672">
              <w:t>Oral communication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672">
            <w:pPr>
              <w:pStyle w:val="ListBullet"/>
              <w:rPr>
                <w:lang w:val="en-NZ"/>
              </w:rPr>
            </w:pPr>
            <w:r w:rsidRPr="00066672">
              <w:t>clarify instructions, obtain information from customers and supervisors, and report diagnostic findin</w:t>
            </w:r>
            <w:r w:rsidRPr="00066672">
              <w:t>gs.</w:t>
            </w:r>
          </w:p>
        </w:tc>
      </w:tr>
      <w:tr w:rsidTr="0006667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672">
            <w:pPr>
              <w:pStyle w:val="BodyText"/>
              <w:rPr>
                <w:lang w:val="en-NZ"/>
              </w:rPr>
            </w:pPr>
            <w:r w:rsidRPr="00066672">
              <w:t>Numeracy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672">
            <w:pPr>
              <w:pStyle w:val="ListBullet"/>
              <w:rPr>
                <w:lang w:val="en-NZ"/>
              </w:rPr>
            </w:pPr>
            <w:r w:rsidRPr="00066672">
              <w:t>measure components and use basic mathematical operations, including addition and subtraction, to calculate tolerances and deviations from manufacturer specifications.</w:t>
            </w:r>
          </w:p>
        </w:tc>
      </w:tr>
      <w:tr w:rsidTr="0006667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672">
            <w:pPr>
              <w:pStyle w:val="BodyText"/>
              <w:rPr>
                <w:lang w:val="en-NZ"/>
              </w:rPr>
            </w:pPr>
            <w:r w:rsidRPr="00066672">
              <w:t>Planning and organising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672">
            <w:pPr>
              <w:pStyle w:val="ListBullet"/>
              <w:rPr>
                <w:lang w:val="en-NZ"/>
              </w:rPr>
            </w:pPr>
            <w:r w:rsidRPr="00066672">
              <w:t>plan own work requirements</w:t>
            </w:r>
            <w:r w:rsidRPr="00066672">
              <w:t xml:space="preserve"> and prioritise and sequence actions to achieve required outcomes and ensure tasks are completed within workplace timeframes.</w:t>
            </w:r>
          </w:p>
        </w:tc>
      </w:tr>
      <w:tr w:rsidTr="0006667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672">
            <w:pPr>
              <w:pStyle w:val="BodyText"/>
              <w:rPr>
                <w:lang w:val="en-NZ"/>
              </w:rPr>
            </w:pPr>
            <w:r w:rsidRPr="00066672">
              <w:t>Technology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672" w:rsidP="00066672">
            <w:pPr>
              <w:pStyle w:val="ListBullet"/>
            </w:pPr>
            <w:r w:rsidRPr="00066672">
              <w:t>use precision measuring equipment, such as micrometers and vernier calipers</w:t>
            </w:r>
          </w:p>
          <w:p w:rsidR="00000000" w:rsidRPr="00066672" w:rsidP="00066672">
            <w:pPr>
              <w:pStyle w:val="ListBullet"/>
            </w:pPr>
            <w:r w:rsidRPr="00066672">
              <w:t>use specialised diagnostic equipment, such as scan tools.</w:t>
            </w:r>
          </w:p>
        </w:tc>
      </w:tr>
    </w:tbl>
    <w:p w:rsidR="00000000" w:rsidRPr="00066672" w:rsidP="00066672">
      <w:pPr>
        <w:pStyle w:val="BodyText"/>
      </w:pPr>
    </w:p>
    <w:p w:rsidR="00000000" w:rsidRPr="00066672" w:rsidP="00066672">
      <w:pPr>
        <w:pStyle w:val="AllowPageBreak"/>
      </w:pPr>
    </w:p>
    <w:p w:rsidR="00000000" w:rsidRPr="00066672" w:rsidP="00066672">
      <w:pPr>
        <w:pStyle w:val="Heading1"/>
      </w:pPr>
      <w:bookmarkStart w:id="7" w:name="O_793975"/>
      <w:bookmarkEnd w:id="7"/>
      <w:r w:rsidRPr="00066672">
        <w:t>Range of Conditions</w:t>
      </w:r>
    </w:p>
    <w:p w:rsidR="00000000" w:rsidRPr="00066672" w:rsidP="004832A9">
      <w:pPr>
        <w:pStyle w:val="BodyText"/>
      </w:pPr>
      <w:r w:rsidRPr="00066672">
        <w:t xml:space="preserve">This section specifies work environments and conditions that may affect performance. Essential operating conditions that may be present (depending on the work </w:t>
      </w:r>
      <w:r w:rsidRPr="00066672">
        <w:t>situation, needs of the candidate, accessibility of the item, and local industry and regional contexts) are included. Bold italicised wording, if used in the performance criteria, is detailed below.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06667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672">
            <w:pPr>
              <w:pStyle w:val="BodyText"/>
              <w:rPr>
                <w:lang w:val="en-NZ"/>
              </w:rPr>
            </w:pPr>
            <w:r w:rsidRPr="00066672">
              <w:rPr>
                <w:rStyle w:val="BoldandItalics"/>
              </w:rPr>
              <w:t>Safety and environmental requirements</w:t>
            </w:r>
            <w:r w:rsidRPr="00066672">
              <w:t xml:space="preserve"> must include: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672" w:rsidP="00066672">
            <w:pPr>
              <w:pStyle w:val="ListBullet"/>
            </w:pPr>
            <w:r w:rsidRPr="00066672">
              <w:t>wor</w:t>
            </w:r>
            <w:r w:rsidRPr="00066672">
              <w:t>k health and safety (WHS) and occupational health and safety (OHS) requirements, including procedures for working safely with the system being tested</w:t>
            </w:r>
          </w:p>
          <w:p w:rsidR="00000000" w:rsidP="00066672">
            <w:pPr>
              <w:pStyle w:val="ListBullet"/>
              <w:rPr>
                <w:lang w:val="en-NZ"/>
              </w:rPr>
            </w:pPr>
            <w:r w:rsidRPr="00066672">
              <w:t>environmental requirements, including procedures for complying with requirements specific to the system be</w:t>
            </w:r>
            <w:r w:rsidRPr="00066672">
              <w:t>ing tested.</w:t>
            </w:r>
          </w:p>
        </w:tc>
      </w:tr>
      <w:tr w:rsidTr="0006667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96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672">
            <w:pPr>
              <w:pStyle w:val="BodyText"/>
              <w:rPr>
                <w:lang w:val="en-NZ"/>
              </w:rPr>
            </w:pPr>
            <w:r w:rsidRPr="00066672">
              <w:rPr>
                <w:rStyle w:val="BoldandItalics"/>
              </w:rPr>
              <w:t>Cause of faults</w:t>
            </w:r>
            <w:r w:rsidRPr="00066672">
              <w:t xml:space="preserve"> must include: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672" w:rsidP="00066672">
            <w:pPr>
              <w:pStyle w:val="ListBullet"/>
            </w:pPr>
            <w:r w:rsidRPr="00066672">
              <w:t>determining the reason the fault developed.</w:t>
            </w:r>
          </w:p>
        </w:tc>
      </w:tr>
    </w:tbl>
    <w:p w:rsidR="00000000" w:rsidRPr="00066672" w:rsidP="00066672">
      <w:pPr>
        <w:pStyle w:val="BodyText"/>
      </w:pPr>
    </w:p>
    <w:p w:rsidR="00000000" w:rsidRPr="00066672" w:rsidP="00066672">
      <w:pPr>
        <w:pStyle w:val="AllowPageBreak"/>
      </w:pPr>
    </w:p>
    <w:p w:rsidR="00000000" w:rsidRPr="00066672" w:rsidP="00066672">
      <w:pPr>
        <w:pStyle w:val="Heading1"/>
      </w:pPr>
      <w:bookmarkStart w:id="8" w:name="O_793976"/>
      <w:bookmarkEnd w:id="8"/>
      <w:r w:rsidRPr="00066672">
        <w:t>Unit Mapping Information</w:t>
      </w:r>
    </w:p>
    <w:p w:rsidR="00000000" w:rsidRPr="00066672" w:rsidP="004832A9">
      <w:pPr>
        <w:pStyle w:val="BodyText"/>
      </w:pPr>
      <w:r w:rsidRPr="00066672">
        <w:t>Equivalent to AURTTA3018 Carry out diagnostic procedures</w:t>
      </w:r>
    </w:p>
    <w:p w:rsidR="00000000" w:rsidRPr="00066672" w:rsidP="00066672">
      <w:pPr>
        <w:pStyle w:val="Heading1"/>
      </w:pPr>
      <w:bookmarkStart w:id="9" w:name="O_793983"/>
      <w:bookmarkEnd w:id="9"/>
      <w:r w:rsidRPr="00066672">
        <w:t>Links</w:t>
      </w:r>
    </w:p>
    <w:p w:rsidR="00000000" w:rsidRPr="00066672" w:rsidP="004832A9">
      <w:pPr>
        <w:pStyle w:val="BodyText"/>
      </w:pPr>
      <w:r w:rsidRPr="00066672">
        <w:t>Companion</w:t>
      </w:r>
      <w:r w:rsidRPr="00066672">
        <w:t xml:space="preserve">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3D2B2E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066672" w:rsidP="004832A9">
      <w:pPr>
        <w:pStyle w:val="BodyText"/>
        <w:sectPr w:rsidSect="0006667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66672" w:rsidP="00066672">
      <w:pPr>
        <w:pStyle w:val="SuperHeading"/>
      </w:pPr>
      <w:r w:rsidRPr="00066672">
        <w:t>Assessment Requirements for AURTTA018 Carry out diagnostic procedures</w:t>
      </w:r>
    </w:p>
    <w:p w:rsidR="00000000" w:rsidRPr="00066672" w:rsidP="00066672">
      <w:pPr>
        <w:pStyle w:val="Heading1"/>
      </w:pPr>
      <w:bookmarkStart w:id="10" w:name="O_793978"/>
      <w:bookmarkEnd w:id="10"/>
      <w:r w:rsidRPr="00066672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4832A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672" w:rsidP="00066672">
            <w:pPr>
              <w:pStyle w:val="BodyText"/>
            </w:pPr>
            <w:r w:rsidRPr="00066672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672">
            <w:pPr>
              <w:pStyle w:val="BodyText"/>
              <w:rPr>
                <w:lang w:val="en-NZ"/>
              </w:rPr>
            </w:pPr>
            <w:r w:rsidRPr="00066672">
              <w:rPr>
                <w:rStyle w:val="SpecialBold"/>
              </w:rPr>
              <w:t>Comment</w:t>
            </w:r>
          </w:p>
        </w:tc>
      </w:tr>
      <w:tr w:rsidTr="004832A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672">
            <w:pPr>
              <w:pStyle w:val="BodyText"/>
              <w:rPr>
                <w:lang w:val="en-NZ"/>
              </w:rPr>
            </w:pPr>
            <w:r w:rsidRPr="00066672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672" w:rsidP="00066672">
            <w:pPr>
              <w:pStyle w:val="BodyText"/>
            </w:pPr>
            <w:r w:rsidRPr="00066672">
              <w:t>New unit of competency.</w:t>
            </w:r>
          </w:p>
        </w:tc>
      </w:tr>
    </w:tbl>
    <w:p w:rsidR="00000000" w:rsidRPr="00066672" w:rsidP="00066672">
      <w:pPr>
        <w:pStyle w:val="BodyText"/>
      </w:pPr>
    </w:p>
    <w:p w:rsidR="00000000" w:rsidRPr="00066672" w:rsidP="00066672">
      <w:pPr>
        <w:pStyle w:val="AllowPageBreak"/>
      </w:pPr>
    </w:p>
    <w:p w:rsidR="00000000" w:rsidRPr="00066672" w:rsidP="00066672">
      <w:pPr>
        <w:pStyle w:val="Heading1"/>
      </w:pPr>
      <w:bookmarkStart w:id="11" w:name="O_793979"/>
      <w:bookmarkEnd w:id="11"/>
      <w:r w:rsidRPr="00066672">
        <w:t>Performance Evidence</w:t>
      </w:r>
    </w:p>
    <w:p w:rsidR="00000000" w:rsidRPr="00066672" w:rsidP="004832A9">
      <w:pPr>
        <w:pStyle w:val="BodyText"/>
      </w:pPr>
      <w:r w:rsidRPr="00066672">
        <w:t>Before competency can be</w:t>
      </w:r>
      <w:r w:rsidRPr="00066672">
        <w:t xml:space="preserve"> determined, individuals must demonstrate they can perform the following according to the standards defined in this unit’s elements, performance criteria, range of conditions and foundation skills:</w:t>
      </w:r>
    </w:p>
    <w:p w:rsidR="00000000" w:rsidRPr="00066672" w:rsidP="00066672">
      <w:pPr>
        <w:pStyle w:val="ListBullet"/>
      </w:pPr>
      <w:r w:rsidRPr="00066672">
        <w:t>follow workplace diagnostic procedures to diagnose faults</w:t>
      </w:r>
      <w:r w:rsidRPr="00066672">
        <w:t xml:space="preserve"> in three different vehicles or machinery</w:t>
      </w:r>
    </w:p>
    <w:p w:rsidR="00000000" w:rsidRPr="00066672" w:rsidP="00066672">
      <w:pPr>
        <w:pStyle w:val="ListBullet"/>
      </w:pPr>
      <w:r w:rsidRPr="00066672">
        <w:t>the above diagnosis work must involve two of the following types of faults:</w:t>
      </w:r>
    </w:p>
    <w:p w:rsidR="00000000" w:rsidRPr="00066672" w:rsidP="00066672">
      <w:pPr>
        <w:pStyle w:val="ListBullet2"/>
      </w:pPr>
      <w:r w:rsidRPr="00066672">
        <w:t>loss of vehicle power</w:t>
      </w:r>
    </w:p>
    <w:p w:rsidR="00000000" w:rsidRPr="00066672" w:rsidP="00066672">
      <w:pPr>
        <w:pStyle w:val="ListBullet2"/>
      </w:pPr>
      <w:r w:rsidRPr="00066672">
        <w:t>excessive fuel consumption</w:t>
      </w:r>
    </w:p>
    <w:p w:rsidR="00000000" w:rsidRPr="00066672" w:rsidP="00066672">
      <w:pPr>
        <w:pStyle w:val="ListBullet2"/>
      </w:pPr>
      <w:r w:rsidRPr="00066672">
        <w:t>excessive emissions</w:t>
      </w:r>
    </w:p>
    <w:p w:rsidR="00000000" w:rsidRPr="00066672" w:rsidP="00066672">
      <w:pPr>
        <w:pStyle w:val="ListBullet2"/>
      </w:pPr>
      <w:r w:rsidRPr="00066672">
        <w:t>poor handling</w:t>
      </w:r>
    </w:p>
    <w:p w:rsidR="00000000" w:rsidRPr="00066672" w:rsidP="00066672">
      <w:pPr>
        <w:pStyle w:val="ListBullet2"/>
      </w:pPr>
      <w:r w:rsidRPr="00066672">
        <w:t>poor hydraulic system performance</w:t>
      </w:r>
    </w:p>
    <w:p w:rsidR="00000000" w:rsidRPr="00066672" w:rsidP="00066672">
      <w:pPr>
        <w:pStyle w:val="ListBullet2"/>
      </w:pPr>
      <w:r w:rsidRPr="00066672">
        <w:t>poor pneumatic system performance</w:t>
      </w:r>
    </w:p>
    <w:p w:rsidR="00000000" w:rsidRPr="00066672" w:rsidP="00066672">
      <w:pPr>
        <w:pStyle w:val="ListBullet2"/>
      </w:pPr>
      <w:r w:rsidRPr="00066672">
        <w:t>incorrect mechanical system performance</w:t>
      </w:r>
    </w:p>
    <w:p w:rsidR="00000000" w:rsidRPr="00066672" w:rsidP="00066672">
      <w:pPr>
        <w:pStyle w:val="ListBullet2"/>
      </w:pPr>
      <w:r w:rsidRPr="00066672">
        <w:t>incorrect electrical system performance</w:t>
      </w:r>
    </w:p>
    <w:p w:rsidR="00000000" w:rsidRPr="00066672" w:rsidP="00066672">
      <w:pPr>
        <w:pStyle w:val="ListBullet2"/>
      </w:pPr>
      <w:r w:rsidRPr="00066672">
        <w:t>vibration</w:t>
      </w:r>
    </w:p>
    <w:p w:rsidR="00000000" w:rsidRPr="00066672" w:rsidP="00066672">
      <w:pPr>
        <w:pStyle w:val="ListBullet2"/>
      </w:pPr>
      <w:r w:rsidRPr="00066672">
        <w:t>abnormal noise</w:t>
      </w:r>
    </w:p>
    <w:p w:rsidR="00000000" w:rsidRPr="00066672" w:rsidP="00066672">
      <w:pPr>
        <w:pStyle w:val="ListBullet"/>
      </w:pPr>
      <w:r w:rsidRPr="00066672">
        <w:t>record the diagnostic procedures followed with the above vehicles or machinery and identify the cause or causes of f</w:t>
      </w:r>
      <w:r w:rsidRPr="00066672">
        <w:t>aults.</w:t>
      </w:r>
    </w:p>
    <w:p w:rsidR="00000000" w:rsidRPr="00066672" w:rsidP="00066672">
      <w:pPr>
        <w:pStyle w:val="AllowPageBreak"/>
      </w:pPr>
    </w:p>
    <w:p w:rsidR="00000000" w:rsidRPr="00066672" w:rsidP="00066672">
      <w:pPr>
        <w:pStyle w:val="Heading1"/>
      </w:pPr>
      <w:bookmarkStart w:id="12" w:name="O_793980"/>
      <w:bookmarkEnd w:id="12"/>
      <w:r w:rsidRPr="00066672">
        <w:t>Knowledge Evidence</w:t>
      </w:r>
    </w:p>
    <w:p w:rsidR="00000000" w:rsidRPr="00066672" w:rsidP="004832A9">
      <w:pPr>
        <w:pStyle w:val="BodyText"/>
      </w:pPr>
      <w:r w:rsidRPr="00066672">
        <w:t>Individuals must be able to demonstrate knowledge of:</w:t>
      </w:r>
    </w:p>
    <w:p w:rsidR="00000000" w:rsidRPr="00066672" w:rsidP="00066672">
      <w:pPr>
        <w:pStyle w:val="ListBullet"/>
      </w:pPr>
      <w:r w:rsidRPr="00066672">
        <w:t>work health and safety (WHS) and occupational health and safety (OHS) requirements relating to carrying out diagnostic procedu</w:t>
      </w:r>
      <w:r w:rsidRPr="00066672">
        <w:t>res, including procedures for working safely with the system being tested</w:t>
      </w:r>
    </w:p>
    <w:p w:rsidR="00000000" w:rsidRPr="00066672" w:rsidP="00066672">
      <w:pPr>
        <w:pStyle w:val="ListBullet"/>
      </w:pPr>
      <w:r w:rsidRPr="00066672">
        <w:t>environmental requirements, including procedures for complying with requirements specific to the system being tested</w:t>
      </w:r>
    </w:p>
    <w:p w:rsidR="00000000" w:rsidRPr="00066672" w:rsidP="00066672">
      <w:pPr>
        <w:pStyle w:val="ListBullet"/>
      </w:pPr>
      <w:r w:rsidRPr="00066672">
        <w:t>methods of gathering information, including questioning customers</w:t>
      </w:r>
      <w:r w:rsidRPr="00066672">
        <w:t xml:space="preserve"> and effective questioning techniques</w:t>
      </w:r>
    </w:p>
    <w:p w:rsidR="00000000" w:rsidRPr="00066672" w:rsidP="00066672">
      <w:pPr>
        <w:pStyle w:val="ListBullet"/>
      </w:pPr>
      <w:r w:rsidRPr="00066672">
        <w:t>types and applications of diagnostic strategies, including:</w:t>
      </w:r>
    </w:p>
    <w:p w:rsidR="00000000" w:rsidRPr="00066672" w:rsidP="00066672">
      <w:pPr>
        <w:pStyle w:val="ListBullet2"/>
      </w:pPr>
      <w:r w:rsidRPr="00066672">
        <w:t>strategy-based diagnostics</w:t>
      </w:r>
    </w:p>
    <w:p w:rsidR="00000000" w:rsidRPr="00066672" w:rsidP="00066672">
      <w:pPr>
        <w:pStyle w:val="ListBullet2"/>
      </w:pPr>
      <w:r w:rsidRPr="00066672">
        <w:t>flow charts</w:t>
      </w:r>
    </w:p>
    <w:p w:rsidR="00000000" w:rsidRPr="00066672" w:rsidP="00066672">
      <w:pPr>
        <w:pStyle w:val="ListBullet2"/>
      </w:pPr>
      <w:r w:rsidRPr="00066672">
        <w:t>diagnosis charts</w:t>
      </w:r>
    </w:p>
    <w:p w:rsidR="00000000" w:rsidRPr="00066672" w:rsidP="00066672">
      <w:pPr>
        <w:pStyle w:val="ListBullet"/>
      </w:pPr>
      <w:r w:rsidRPr="00066672">
        <w:t>types, applications, limitations and operation of common diagnostic tools</w:t>
      </w:r>
    </w:p>
    <w:p w:rsidR="00000000" w:rsidRPr="00066672" w:rsidP="00066672">
      <w:pPr>
        <w:pStyle w:val="ListBullet"/>
      </w:pPr>
      <w:r w:rsidRPr="00066672">
        <w:t>methods of differentiating</w:t>
      </w:r>
      <w:r w:rsidRPr="00066672">
        <w:t xml:space="preserve"> between fault symptoms and fault causes.</w:t>
      </w:r>
    </w:p>
    <w:p w:rsidR="00000000" w:rsidRPr="00066672" w:rsidP="00066672">
      <w:pPr>
        <w:pStyle w:val="AllowPageBreak"/>
      </w:pPr>
    </w:p>
    <w:p w:rsidR="00000000" w:rsidRPr="00066672" w:rsidP="00066672">
      <w:pPr>
        <w:pStyle w:val="Heading1"/>
      </w:pPr>
      <w:bookmarkStart w:id="13" w:name="O_793981"/>
      <w:bookmarkEnd w:id="13"/>
      <w:r w:rsidRPr="00066672">
        <w:t>Assessment Conditions</w:t>
      </w:r>
    </w:p>
    <w:p w:rsidR="00000000" w:rsidRPr="00066672" w:rsidP="004832A9">
      <w:pPr>
        <w:pStyle w:val="BodyText"/>
      </w:pPr>
      <w:r w:rsidRPr="00066672">
        <w:t>Assessors must satisfy NVR/AQTF assessor requirements.</w:t>
      </w:r>
    </w:p>
    <w:p w:rsidR="00000000" w:rsidRPr="00066672" w:rsidP="004832A9">
      <w:pPr>
        <w:pStyle w:val="BodyText"/>
      </w:pPr>
      <w:r w:rsidRPr="00066672">
        <w:t>Competency is to be assessed in the workplace or a simulated environment that accurately reflects performance in a real workplace setting.</w:t>
      </w:r>
    </w:p>
    <w:p w:rsidR="00000000" w:rsidRPr="00066672" w:rsidP="004832A9">
      <w:pPr>
        <w:pStyle w:val="BodyText"/>
      </w:pPr>
      <w:r w:rsidRPr="00066672">
        <w:t>Assessment must include direct observation of tasks.</w:t>
      </w:r>
    </w:p>
    <w:p w:rsidR="00000000" w:rsidRPr="00066672" w:rsidP="004832A9">
      <w:pPr>
        <w:pStyle w:val="BodyText"/>
      </w:pPr>
      <w:r w:rsidRPr="00066672">
        <w:t xml:space="preserve">Where assessment of competency includes third-party evidence, </w:t>
      </w:r>
      <w:r w:rsidRPr="00066672">
        <w:t>individuals must provide evidence that links them to the vehicles or machinery in which they have diagnosed faults, e.g. repair orders.</w:t>
      </w:r>
    </w:p>
    <w:p w:rsidR="00000000" w:rsidRPr="00066672" w:rsidP="004832A9">
      <w:pPr>
        <w:pStyle w:val="BodyText"/>
      </w:pPr>
      <w:r w:rsidRPr="00066672">
        <w:t>Assessors must verify performance evidence through questioning on skills and knowledge to ensure correct interpretation</w:t>
      </w:r>
      <w:r w:rsidRPr="00066672">
        <w:t xml:space="preserve"> and application.</w:t>
      </w:r>
    </w:p>
    <w:p w:rsidR="00000000" w:rsidRPr="00066672" w:rsidP="004832A9">
      <w:pPr>
        <w:pStyle w:val="BodyText"/>
      </w:pPr>
      <w:r w:rsidRPr="00066672">
        <w:t>The following resources must be made available:</w:t>
      </w:r>
    </w:p>
    <w:p w:rsidR="00000000" w:rsidRPr="00066672" w:rsidP="00066672">
      <w:pPr>
        <w:pStyle w:val="ListBullet"/>
      </w:pPr>
      <w:r w:rsidRPr="00066672">
        <w:t>automotive repair workplace or simulated workplace</w:t>
      </w:r>
    </w:p>
    <w:p w:rsidR="00000000" w:rsidRPr="00066672" w:rsidP="00066672">
      <w:pPr>
        <w:pStyle w:val="ListBullet"/>
      </w:pPr>
      <w:r w:rsidRPr="00066672">
        <w:t>workplace instructions detailing customer fault complaint</w:t>
      </w:r>
    </w:p>
    <w:p w:rsidR="00000000" w:rsidRPr="00066672" w:rsidP="00066672">
      <w:pPr>
        <w:pStyle w:val="ListBullet"/>
      </w:pPr>
      <w:r w:rsidRPr="00066672">
        <w:t>manufacturer vehicle or machinery specifications</w:t>
      </w:r>
    </w:p>
    <w:p w:rsidR="00000000" w:rsidRPr="00066672" w:rsidP="00066672">
      <w:pPr>
        <w:pStyle w:val="ListBullet"/>
      </w:pPr>
      <w:r w:rsidRPr="00066672">
        <w:t>three different vehicles or ma</w:t>
      </w:r>
      <w:r w:rsidRPr="00066672">
        <w:t>chinery with system faults specified in the performance evidence</w:t>
      </w:r>
    </w:p>
    <w:p w:rsidR="00000000" w:rsidRPr="00066672" w:rsidP="00066672">
      <w:pPr>
        <w:pStyle w:val="ListBullet"/>
      </w:pPr>
      <w:r w:rsidRPr="00066672">
        <w:t>tools, equipment and materials required for diagnosing system faults.</w:t>
      </w:r>
    </w:p>
    <w:p w:rsidR="00000000" w:rsidRPr="00066672" w:rsidP="00066672">
      <w:pPr>
        <w:pStyle w:val="AllowPageBreak"/>
      </w:pPr>
    </w:p>
    <w:p w:rsidR="00000000" w:rsidRPr="00066672" w:rsidP="00066672">
      <w:pPr>
        <w:pStyle w:val="Heading1"/>
      </w:pPr>
      <w:bookmarkStart w:id="14" w:name="O_793984"/>
      <w:bookmarkEnd w:id="14"/>
      <w:r w:rsidRPr="00066672">
        <w:t>Links</w:t>
      </w:r>
    </w:p>
    <w:p w:rsidR="00000000" w:rsidRPr="00066672" w:rsidP="004832A9">
      <w:pPr>
        <w:pStyle w:val="BodyText"/>
      </w:pPr>
      <w:r w:rsidRPr="0006667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3D2B2E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066672" w:rsidP="004832A9">
      <w:pPr>
        <w:pStyle w:val="BodyText"/>
      </w:pPr>
      <w:r w:rsidRPr="0006667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3D2B2E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066672" w:rsidP="00066672"/>
    <w:sectPr w:rsidSect="0006667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667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6672" w:rsidRPr="004832A9" w:rsidP="004832A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667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32A9" w:rsidP="0006667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832A9" w:rsidP="0006667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4832A9" w:rsidP="0006667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6672" w:rsidP="0006667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832A9">
      <w:t>Approved</w:t>
    </w:r>
    <w:r w:rsidR="004832A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832A9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832A9">
      <w:rPr>
        <w:noProof/>
      </w:rPr>
      <w:t>5</w:t>
    </w:r>
    <w:r>
      <w:rPr>
        <w:noProof/>
      </w:rPr>
      <w:fldChar w:fldCharType="end"/>
    </w:r>
  </w:p>
  <w:p w:rsidR="00066672" w:rsidP="0006667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832A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832A9">
      <w:t>Mining and Automotive Skills Alliance</w:t>
    </w:r>
    <w:r w:rsidR="004832A9">
      <w:fldChar w:fldCharType="end"/>
    </w:r>
  </w:p>
  <w:p w:rsidR="00066672" w:rsidP="0006667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667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32A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66672" w:rsidRPr="004832A9" w:rsidP="004832A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667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32A9" w:rsidRPr="002D2AF8" w:rsidP="0006667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AURTTA018 Carry out diagnostic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832A9" w:rsidP="0006667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6672" w:rsidRPr="002D2AF8" w:rsidP="0006667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832A9">
      <w:t>AURTTA018 Carry out diagnostic procedures</w:t>
    </w:r>
    <w:r w:rsidR="004832A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832A9">
      <w:rPr>
        <w:noProof/>
      </w:rPr>
      <w:t>2 March 2025</w:t>
    </w:r>
    <w:r>
      <w:fldChar w:fldCharType="end"/>
    </w:r>
  </w:p>
  <w:p w:rsidR="00066672" w:rsidP="0006667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348E62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BA2E2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F16727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667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6667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6667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6667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6667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6667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6667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6667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6667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6667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6667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66672"/>
  </w:style>
  <w:style w:type="character" w:customStyle="1" w:styleId="Heading1Char">
    <w:name w:val="Heading 1 Char"/>
    <w:basedOn w:val="DefaultParagraphFont"/>
    <w:link w:val="Heading1"/>
    <w:rsid w:val="0006667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6667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6667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6667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6667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66672"/>
    <w:rPr>
      <w:b/>
      <w:spacing w:val="0"/>
    </w:rPr>
  </w:style>
  <w:style w:type="paragraph" w:styleId="ListBullet2">
    <w:name w:val="List Bullet 2"/>
    <w:basedOn w:val="List2"/>
    <w:rsid w:val="0006667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6667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6667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066672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06667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6667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6667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666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666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666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666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6667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6667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6667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6667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6667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6667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6667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6667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6667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6667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6667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6667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6667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6667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6667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6667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6667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6667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6667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6667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6667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6667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6667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6667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66672"/>
    <w:rPr>
      <w:i/>
    </w:rPr>
  </w:style>
  <w:style w:type="paragraph" w:styleId="Caption">
    <w:name w:val="caption"/>
    <w:basedOn w:val="BodyText"/>
    <w:next w:val="Normal"/>
    <w:qFormat/>
    <w:rsid w:val="0006667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6667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6667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66672"/>
  </w:style>
  <w:style w:type="paragraph" w:styleId="TableofFigures">
    <w:name w:val="table of figures"/>
    <w:basedOn w:val="Normal"/>
    <w:next w:val="Normal"/>
    <w:semiHidden/>
    <w:rsid w:val="0006667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6667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66672"/>
    <w:rPr>
      <w:rFonts w:ascii="Wingdings" w:hAnsi="Wingdings"/>
    </w:rPr>
  </w:style>
  <w:style w:type="paragraph" w:customStyle="1" w:styleId="TableHeading">
    <w:name w:val="Table Heading"/>
    <w:basedOn w:val="HeadingBase"/>
    <w:rsid w:val="0006667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66672"/>
    <w:rPr>
      <w:color w:val="0033CC"/>
      <w:u w:val="none"/>
    </w:rPr>
  </w:style>
  <w:style w:type="paragraph" w:customStyle="1" w:styleId="BodyTextRight">
    <w:name w:val="Body Text Right"/>
    <w:basedOn w:val="BodyText"/>
    <w:rsid w:val="0006667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6667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6667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6667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6667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6667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66672"/>
    <w:rPr>
      <w:sz w:val="32"/>
    </w:rPr>
  </w:style>
  <w:style w:type="paragraph" w:customStyle="1" w:styleId="HeadingProcedure">
    <w:name w:val="Heading Procedure"/>
    <w:basedOn w:val="HeadingBase"/>
    <w:next w:val="Normal"/>
    <w:rsid w:val="0006667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66672"/>
    <w:pPr>
      <w:spacing w:before="60" w:after="60"/>
    </w:pPr>
  </w:style>
  <w:style w:type="paragraph" w:styleId="ListContinue">
    <w:name w:val="List Continue"/>
    <w:basedOn w:val="List"/>
    <w:rsid w:val="00066672"/>
    <w:pPr>
      <w:ind w:firstLine="0"/>
    </w:pPr>
  </w:style>
  <w:style w:type="paragraph" w:customStyle="1" w:styleId="ListNote">
    <w:name w:val="List Note"/>
    <w:basedOn w:val="List"/>
    <w:rsid w:val="0006667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6667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6667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66672"/>
    <w:rPr>
      <w:rFonts w:ascii="Courier New" w:hAnsi="Courier New"/>
    </w:rPr>
  </w:style>
  <w:style w:type="paragraph" w:customStyle="1" w:styleId="NoteBullet">
    <w:name w:val="Note Bullet"/>
    <w:basedOn w:val="Note"/>
    <w:rsid w:val="0006667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6667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6667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6667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6667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6667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6667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66672"/>
    <w:rPr>
      <w:b/>
      <w:smallCaps/>
    </w:rPr>
  </w:style>
  <w:style w:type="paragraph" w:customStyle="1" w:styleId="TableListNumber">
    <w:name w:val="Table List Number"/>
    <w:basedOn w:val="ListNumber"/>
    <w:rsid w:val="0006667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6667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66672"/>
    <w:pPr>
      <w:numPr>
        <w:numId w:val="9"/>
      </w:numPr>
    </w:pPr>
  </w:style>
  <w:style w:type="paragraph" w:customStyle="1" w:styleId="ListAlpha2">
    <w:name w:val="List Alpha 2"/>
    <w:basedOn w:val="List2"/>
    <w:rsid w:val="00066672"/>
    <w:pPr>
      <w:numPr>
        <w:numId w:val="8"/>
      </w:numPr>
    </w:pPr>
  </w:style>
  <w:style w:type="paragraph" w:styleId="List2">
    <w:name w:val="List 2"/>
    <w:basedOn w:val="BodyText"/>
    <w:rsid w:val="0006667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6667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6667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6667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6667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6667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66672"/>
    <w:pPr>
      <w:numPr>
        <w:numId w:val="4"/>
      </w:numPr>
    </w:pPr>
  </w:style>
  <w:style w:type="paragraph" w:styleId="ListContinue2">
    <w:name w:val="List Continue 2"/>
    <w:basedOn w:val="List2"/>
    <w:rsid w:val="00066672"/>
    <w:pPr>
      <w:ind w:firstLine="0"/>
    </w:pPr>
  </w:style>
  <w:style w:type="paragraph" w:styleId="ListContinue3">
    <w:name w:val="List Continue 3"/>
    <w:basedOn w:val="List3"/>
    <w:rsid w:val="00066672"/>
    <w:pPr>
      <w:ind w:left="1021" w:firstLine="0"/>
    </w:pPr>
  </w:style>
  <w:style w:type="paragraph" w:styleId="ListContinue4">
    <w:name w:val="List Continue 4"/>
    <w:basedOn w:val="List4"/>
    <w:rsid w:val="00066672"/>
    <w:pPr>
      <w:ind w:firstLine="0"/>
    </w:pPr>
  </w:style>
  <w:style w:type="paragraph" w:styleId="ListContinue5">
    <w:name w:val="List Continue 5"/>
    <w:basedOn w:val="List5"/>
    <w:rsid w:val="00066672"/>
    <w:pPr>
      <w:ind w:firstLine="0"/>
    </w:pPr>
  </w:style>
  <w:style w:type="paragraph" w:styleId="ListNumber3">
    <w:name w:val="List Number 3"/>
    <w:basedOn w:val="List3"/>
    <w:rsid w:val="00066672"/>
    <w:pPr>
      <w:numPr>
        <w:numId w:val="5"/>
      </w:numPr>
    </w:pPr>
  </w:style>
  <w:style w:type="paragraph" w:styleId="ListNumber4">
    <w:name w:val="List Number 4"/>
    <w:basedOn w:val="List4"/>
    <w:rsid w:val="00066672"/>
    <w:pPr>
      <w:numPr>
        <w:numId w:val="6"/>
      </w:numPr>
    </w:pPr>
  </w:style>
  <w:style w:type="paragraph" w:styleId="ListNumber5">
    <w:name w:val="List Number 5"/>
    <w:basedOn w:val="List5"/>
    <w:rsid w:val="00066672"/>
    <w:pPr>
      <w:numPr>
        <w:numId w:val="7"/>
      </w:numPr>
    </w:pPr>
  </w:style>
  <w:style w:type="paragraph" w:styleId="BlockText">
    <w:name w:val="Block Text"/>
    <w:basedOn w:val="Normal"/>
    <w:rsid w:val="0006667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6667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66672"/>
    <w:rPr>
      <w:sz w:val="16"/>
      <w:vertAlign w:val="superscript"/>
    </w:rPr>
  </w:style>
  <w:style w:type="character" w:customStyle="1" w:styleId="Symbols">
    <w:name w:val="Symbols"/>
    <w:basedOn w:val="DefaultParagraphFont"/>
    <w:rsid w:val="00066672"/>
    <w:rPr>
      <w:rFonts w:ascii="Symbol" w:hAnsi="Symbol"/>
    </w:rPr>
  </w:style>
  <w:style w:type="character" w:customStyle="1" w:styleId="MenuOptions">
    <w:name w:val="Menu Options"/>
    <w:basedOn w:val="DefaultParagraphFont"/>
    <w:rsid w:val="0006667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66672"/>
    <w:rPr>
      <w:b/>
    </w:rPr>
  </w:style>
  <w:style w:type="character" w:customStyle="1" w:styleId="Underlined">
    <w:name w:val="Underlined"/>
    <w:basedOn w:val="DefaultParagraphFont"/>
    <w:rsid w:val="00066672"/>
    <w:rPr>
      <w:u w:val="single"/>
    </w:rPr>
  </w:style>
  <w:style w:type="paragraph" w:customStyle="1" w:styleId="TableBodyTextRight">
    <w:name w:val="Table Body Text Right"/>
    <w:basedOn w:val="TableBodyText"/>
    <w:rsid w:val="0006667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66672"/>
    <w:rPr>
      <w:sz w:val="18"/>
    </w:rPr>
  </w:style>
  <w:style w:type="paragraph" w:customStyle="1" w:styleId="BodySmallRight">
    <w:name w:val="Body Small Right"/>
    <w:basedOn w:val="BodyTextRight"/>
    <w:rsid w:val="00066672"/>
    <w:rPr>
      <w:sz w:val="18"/>
      <w:szCs w:val="18"/>
    </w:rPr>
  </w:style>
  <w:style w:type="paragraph" w:customStyle="1" w:styleId="MarginEdition">
    <w:name w:val="Margin Edition"/>
    <w:basedOn w:val="MarginNote"/>
    <w:rsid w:val="0006667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66672"/>
    <w:rPr>
      <w:sz w:val="2"/>
      <w:szCs w:val="2"/>
    </w:rPr>
  </w:style>
  <w:style w:type="character" w:customStyle="1" w:styleId="Small">
    <w:name w:val="Small"/>
    <w:basedOn w:val="DefaultParagraphFont"/>
    <w:rsid w:val="00066672"/>
    <w:rPr>
      <w:sz w:val="16"/>
    </w:rPr>
  </w:style>
  <w:style w:type="paragraph" w:customStyle="1" w:styleId="WideTable">
    <w:name w:val="Wide Table"/>
    <w:basedOn w:val="Normal"/>
    <w:rsid w:val="0006667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66672"/>
  </w:style>
  <w:style w:type="paragraph" w:styleId="Quote">
    <w:name w:val="Quote"/>
    <w:basedOn w:val="Heading1"/>
    <w:link w:val="QuoteChar"/>
    <w:qFormat/>
    <w:rsid w:val="0006667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6667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66672"/>
    <w:pPr>
      <w:pageBreakBefore/>
    </w:pPr>
  </w:style>
  <w:style w:type="paragraph" w:customStyle="1" w:styleId="Border">
    <w:name w:val="Border"/>
    <w:basedOn w:val="Normal"/>
    <w:qFormat/>
    <w:rsid w:val="0006667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6667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66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667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6667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6667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6667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6667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6667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66672"/>
    <w:rPr>
      <w:u w:val="single"/>
    </w:rPr>
  </w:style>
  <w:style w:type="paragraph" w:styleId="BalloonText">
    <w:name w:val="Balloon Text"/>
    <w:basedOn w:val="Normal"/>
    <w:link w:val="BalloonTextChar"/>
    <w:rsid w:val="000666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6667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6667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6667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6667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6667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66672"/>
    <w:pPr>
      <w:spacing w:before="0" w:after="0"/>
    </w:pPr>
  </w:style>
  <w:style w:type="paragraph" w:customStyle="1" w:styleId="BodyTextBold">
    <w:name w:val="Body Text Bold"/>
    <w:basedOn w:val="BodyText"/>
    <w:qFormat/>
    <w:rsid w:val="00066672"/>
    <w:rPr>
      <w:b/>
    </w:rPr>
  </w:style>
  <w:style w:type="character" w:styleId="Hyperlink">
    <w:name w:val="Hyperlink"/>
    <w:basedOn w:val="DefaultParagraphFont"/>
    <w:uiPriority w:val="99"/>
    <w:unhideWhenUsed/>
    <w:rsid w:val="004832A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1066</Words>
  <Characters>7191</Characters>
  <Application>Microsoft Office Word</Application>
  <DocSecurity>0</DocSecurity>
  <Lines>217</Lines>
  <Paragraphs>137</Paragraphs>
  <ScaleCrop>false</ScaleCrop>
  <Company>Author-it Software Corporation Ltd.</Company>
  <LinksUpToDate>false</LinksUpToDate>
  <CharactersWithSpaces>8120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AURTTA018 Carry out diagnostic procedures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2025-03-02T00:38:00Z</dcterms:created>
  <dcterms:modified xsi:type="dcterms:W3CDTF">2025-03-02T00:38:00Z</dcterms:modified>
</cp:coreProperties>
</file>