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5DFE" w:rsidP="00495DFE">
      <w:pPr>
        <w:pStyle w:val="Title"/>
      </w:pPr>
      <w:r>
        <w:fldChar w:fldCharType="begin"/>
      </w:r>
      <w:r>
        <w:instrText xml:space="preserve"> TITLE   \* MERGEFORMAT </w:instrText>
      </w:r>
      <w:r>
        <w:fldChar w:fldCharType="separate"/>
      </w:r>
      <w:r>
        <w:t>AURTTA010 Service and repair trailers up to 4.5 tonnes</w:t>
      </w:r>
      <w:r>
        <w:fldChar w:fldCharType="end"/>
      </w:r>
    </w:p>
    <w:p w:rsidR="00495DFE" w:rsidP="00495DFE">
      <w:pPr>
        <w:pStyle w:val="Version"/>
        <w:sectPr w:rsidSect="001E32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3265" w:rsidP="001E3265">
      <w:pPr>
        <w:pStyle w:val="SuperHeading"/>
      </w:pPr>
      <w:r w:rsidRPr="001E3265">
        <w:t>AURTTA010 Service and repair trailers up to 4.5 tonnes</w:t>
      </w:r>
    </w:p>
    <w:p w:rsidR="00000000" w:rsidRPr="001E3265" w:rsidP="001E3265">
      <w:pPr>
        <w:pStyle w:val="Heading1"/>
      </w:pPr>
      <w:bookmarkStart w:id="1" w:name="O_786552"/>
      <w:bookmarkEnd w:id="1"/>
      <w:r w:rsidRPr="001E3265">
        <w:t>Modification History</w:t>
      </w:r>
    </w:p>
    <w:tbl>
      <w:tblPr>
        <w:tblW w:w="9639" w:type="dxa"/>
        <w:tblLayout w:type="fixed"/>
        <w:tblCellMar>
          <w:left w:w="62" w:type="dxa"/>
          <w:right w:w="62" w:type="dxa"/>
        </w:tblCellMar>
        <w:tblLook w:val="0000"/>
      </w:tblPr>
      <w:tblGrid>
        <w:gridCol w:w="2835"/>
        <w:gridCol w:w="6804"/>
      </w:tblGrid>
      <w:tr w:rsidTr="00495DF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265" w:rsidP="001E3265">
            <w:pPr>
              <w:pStyle w:val="BodyText"/>
            </w:pPr>
            <w:r w:rsidRPr="001E326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265">
            <w:pPr>
              <w:pStyle w:val="BodyText"/>
              <w:rPr>
                <w:lang w:val="en-NZ"/>
              </w:rPr>
            </w:pPr>
            <w:r w:rsidRPr="001E3265">
              <w:rPr>
                <w:rStyle w:val="SpecialBold"/>
              </w:rPr>
              <w:t>Comment</w:t>
            </w:r>
          </w:p>
        </w:tc>
      </w:tr>
      <w:tr w:rsidTr="00495DF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265">
            <w:pPr>
              <w:pStyle w:val="BodyText"/>
              <w:rPr>
                <w:lang w:val="en-NZ"/>
              </w:rPr>
            </w:pPr>
            <w:r w:rsidRPr="001E326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265" w:rsidP="001E3265">
            <w:pPr>
              <w:pStyle w:val="BodyText"/>
            </w:pPr>
            <w:r w:rsidRPr="001E3265">
              <w:t>New unit of competency.</w:t>
            </w:r>
          </w:p>
        </w:tc>
      </w:tr>
    </w:tbl>
    <w:p w:rsidR="00000000" w:rsidRPr="001E3265" w:rsidP="001E3265">
      <w:pPr>
        <w:pStyle w:val="BodyText"/>
      </w:pPr>
    </w:p>
    <w:p w:rsidR="00000000" w:rsidRPr="001E3265" w:rsidP="001E3265">
      <w:pPr>
        <w:pStyle w:val="AllowPageBreak"/>
      </w:pPr>
    </w:p>
    <w:p w:rsidR="00000000" w:rsidRPr="001E3265" w:rsidP="001E3265">
      <w:pPr>
        <w:pStyle w:val="Heading1"/>
      </w:pPr>
      <w:bookmarkStart w:id="2" w:name="O_786553"/>
      <w:bookmarkEnd w:id="2"/>
      <w:r w:rsidRPr="001E3265">
        <w:t>Application</w:t>
      </w:r>
    </w:p>
    <w:p w:rsidR="00000000" w:rsidRPr="001E3265" w:rsidP="00495DFE">
      <w:pPr>
        <w:pStyle w:val="BodyText"/>
      </w:pPr>
      <w:r w:rsidRPr="001E3265">
        <w:t>This unit describes the performance outcomes required to service and repair trailers with an aggregate trailer mass (ATM) of up to 4.5 to</w:t>
      </w:r>
      <w:r w:rsidRPr="001E3265">
        <w:t>nnes. It involves servicing the suspension, brakes, axles, couplings and electrical systems, and completing workplace processes and documentation, including any associated recommendations for further action.</w:t>
      </w:r>
    </w:p>
    <w:p w:rsidR="00000000" w:rsidRPr="001E3265" w:rsidP="00495DFE">
      <w:pPr>
        <w:pStyle w:val="BodyText"/>
      </w:pPr>
      <w:r w:rsidRPr="001E3265">
        <w:t>It applies to those working in the automotive s</w:t>
      </w:r>
      <w:r w:rsidRPr="001E3265">
        <w:t>ervice and repair industry. The trailers include those of agricultural machinery, heavy commercial vehicles, light vehicles, marine vessels, mobile plant machinery or outdoor power equipment.</w:t>
      </w:r>
    </w:p>
    <w:p w:rsidR="00000000" w:rsidRPr="001E3265" w:rsidP="00495DFE">
      <w:pPr>
        <w:pStyle w:val="BodyText"/>
      </w:pPr>
      <w:r w:rsidRPr="001E3265">
        <w:t>No licensing, legislative, regulatory or certification requirem</w:t>
      </w:r>
      <w:r w:rsidRPr="001E3265">
        <w:t>ents apply to this unit at the time of publication.</w:t>
      </w:r>
    </w:p>
    <w:p w:rsidR="00000000" w:rsidRPr="001E3265" w:rsidP="001E3265">
      <w:pPr>
        <w:pStyle w:val="Heading1"/>
      </w:pPr>
      <w:bookmarkStart w:id="3" w:name="O_786555"/>
      <w:bookmarkEnd w:id="3"/>
      <w:r w:rsidRPr="001E3265">
        <w:t>Competency Field</w:t>
      </w:r>
    </w:p>
    <w:p w:rsidR="00000000" w:rsidRPr="001E3265" w:rsidP="00495DFE">
      <w:pPr>
        <w:pStyle w:val="BodyText"/>
      </w:pPr>
      <w:r w:rsidRPr="001E3265">
        <w:t>Mechanical Miscellaneous</w:t>
      </w:r>
    </w:p>
    <w:p w:rsidR="00000000" w:rsidRPr="001E3265" w:rsidP="001E3265">
      <w:pPr>
        <w:pStyle w:val="Heading1"/>
      </w:pPr>
      <w:bookmarkStart w:id="4" w:name="O_786556"/>
      <w:bookmarkEnd w:id="4"/>
      <w:r w:rsidRPr="001E3265">
        <w:t>Unit Sector</w:t>
      </w:r>
    </w:p>
    <w:p w:rsidR="00000000" w:rsidRPr="001E3265" w:rsidP="00495DFE">
      <w:pPr>
        <w:pStyle w:val="BodyText"/>
      </w:pPr>
      <w:r w:rsidRPr="001E3265">
        <w:t>Technical</w:t>
      </w:r>
    </w:p>
    <w:p w:rsidR="00000000" w:rsidRPr="001E3265" w:rsidP="001E3265">
      <w:pPr>
        <w:pStyle w:val="Heading1"/>
      </w:pPr>
      <w:bookmarkStart w:id="5" w:name="O_786557"/>
      <w:bookmarkEnd w:id="5"/>
      <w:r w:rsidRPr="001E3265">
        <w:t>Elements and Performance Criteria</w:t>
      </w:r>
    </w:p>
    <w:tbl>
      <w:tblPr>
        <w:tblW w:w="9639" w:type="dxa"/>
        <w:tblLayout w:type="fixed"/>
        <w:tblCellMar>
          <w:left w:w="62" w:type="dxa"/>
          <w:right w:w="62" w:type="dxa"/>
        </w:tblCellMar>
        <w:tblLook w:val="0000"/>
      </w:tblPr>
      <w:tblGrid>
        <w:gridCol w:w="2835"/>
        <w:gridCol w:w="6804"/>
      </w:tblGrid>
      <w:tr w:rsidTr="001E326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265" w:rsidP="001E3265">
            <w:pPr>
              <w:pStyle w:val="BodyText"/>
            </w:pPr>
            <w:r w:rsidRPr="001E3265">
              <w:rPr>
                <w:rStyle w:val="SpecialBold"/>
              </w:rPr>
              <w:t>Elements</w:t>
            </w:r>
          </w:p>
          <w:p w:rsidR="00000000" w:rsidRPr="001E3265" w:rsidP="001E3265">
            <w:pPr>
              <w:pStyle w:val="BodyText"/>
            </w:pPr>
            <w:r w:rsidRPr="001E326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265" w:rsidP="001E3265">
            <w:pPr>
              <w:pStyle w:val="BodyText"/>
            </w:pPr>
            <w:r w:rsidRPr="001E3265">
              <w:rPr>
                <w:rStyle w:val="SpecialBold"/>
              </w:rPr>
              <w:t>Performance Criteria</w:t>
            </w:r>
          </w:p>
          <w:p w:rsidR="00000000" w:rsidP="001E3265">
            <w:pPr>
              <w:pStyle w:val="BodyText"/>
              <w:rPr>
                <w:lang w:val="en-NZ"/>
              </w:rPr>
            </w:pPr>
            <w:r w:rsidRPr="001E3265">
              <w:t>Performance criteria describe the performance needed to demonstrate achievement of the element. Where bold and italicised text is used, further information is detailed in the range of conditions section.</w:t>
            </w:r>
          </w:p>
        </w:tc>
      </w:tr>
      <w:tr w:rsidTr="001E326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265">
            <w:pPr>
              <w:pStyle w:val="List"/>
              <w:rPr>
                <w:lang w:val="en-NZ"/>
              </w:rPr>
            </w:pPr>
            <w:r w:rsidRPr="001E3265">
              <w:t>1.</w:t>
            </w:r>
            <w:r w:rsidRPr="001E3265">
              <w:tab/>
              <w:t>Prepare to service and repa</w:t>
            </w:r>
            <w:r w:rsidRPr="001E3265">
              <w:t>ir trailer up to 4.5 tonnes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265" w:rsidP="001E3265">
            <w:pPr>
              <w:pStyle w:val="List"/>
            </w:pPr>
            <w:r w:rsidRPr="001E3265">
              <w:t>1.1</w:t>
            </w:r>
            <w:r w:rsidRPr="001E3265">
              <w:tab/>
              <w:t>Job requirements are determined from workplace instructions</w:t>
            </w:r>
          </w:p>
          <w:p w:rsidR="00000000" w:rsidRPr="001E3265" w:rsidP="001E3265">
            <w:pPr>
              <w:pStyle w:val="List"/>
            </w:pPr>
            <w:r w:rsidRPr="001E3265">
              <w:t>1.2</w:t>
            </w:r>
            <w:r w:rsidRPr="001E3265">
              <w:tab/>
              <w:t>Service, repair and adjustment procedures and information are sourced and interpreted</w:t>
            </w:r>
          </w:p>
          <w:p w:rsidR="00000000" w:rsidRPr="001E3265" w:rsidP="001E3265">
            <w:pPr>
              <w:pStyle w:val="List"/>
            </w:pPr>
            <w:r w:rsidRPr="001E3265">
              <w:t>1.3</w:t>
            </w:r>
            <w:r w:rsidRPr="001E3265">
              <w:tab/>
              <w:t>Hazards associated with the work are identified and risks are managed</w:t>
            </w:r>
          </w:p>
          <w:p w:rsidR="00000000" w:rsidP="001E3265">
            <w:pPr>
              <w:pStyle w:val="List"/>
              <w:rPr>
                <w:lang w:val="en-NZ"/>
              </w:rPr>
            </w:pPr>
            <w:r w:rsidRPr="001E3265">
              <w:t>1.4</w:t>
            </w:r>
            <w:r w:rsidRPr="001E3265">
              <w:tab/>
              <w:t>Tools, equipment and materials are selected and checked for serviceability</w:t>
            </w:r>
          </w:p>
        </w:tc>
      </w:tr>
      <w:tr w:rsidTr="001E326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265">
            <w:pPr>
              <w:pStyle w:val="List"/>
              <w:rPr>
                <w:lang w:val="en-NZ"/>
              </w:rPr>
            </w:pPr>
            <w:r w:rsidRPr="001E3265">
              <w:t>2.</w:t>
            </w:r>
            <w:r w:rsidRPr="001E3265">
              <w:tab/>
              <w:t>Inspect trailer to determine service and repair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265" w:rsidP="001E3265">
            <w:pPr>
              <w:pStyle w:val="List"/>
            </w:pPr>
            <w:r w:rsidRPr="001E3265">
              <w:t>2.1</w:t>
            </w:r>
            <w:r w:rsidRPr="001E3265">
              <w:tab/>
            </w:r>
            <w:r w:rsidRPr="001E3265">
              <w:rPr>
                <w:rStyle w:val="BoldandItalics"/>
              </w:rPr>
              <w:t>Inspection</w:t>
            </w:r>
            <w:r w:rsidRPr="001E3265">
              <w:t xml:space="preserve"> is carried out according to manufacturer specifications, workplace procedures and </w:t>
            </w:r>
            <w:r w:rsidRPr="001E3265">
              <w:rPr>
                <w:rStyle w:val="BoldandItalics"/>
              </w:rPr>
              <w:t>safety requirements</w:t>
            </w:r>
          </w:p>
          <w:p w:rsidR="00000000" w:rsidRPr="001E3265" w:rsidP="001E3265">
            <w:pPr>
              <w:pStyle w:val="List"/>
            </w:pPr>
            <w:r w:rsidRPr="001E3265">
              <w:t>2.2</w:t>
            </w:r>
            <w:r w:rsidRPr="001E3265">
              <w:tab/>
              <w:t>Inspection results are compared with manufacturer specifications</w:t>
            </w:r>
          </w:p>
          <w:p w:rsidR="00000000" w:rsidP="001E3265">
            <w:pPr>
              <w:pStyle w:val="List"/>
              <w:rPr>
                <w:lang w:val="en-NZ"/>
              </w:rPr>
            </w:pPr>
            <w:r w:rsidRPr="001E3265">
              <w:t>2.3</w:t>
            </w:r>
            <w:r w:rsidRPr="001E3265">
              <w:tab/>
              <w:t>Inspection findings are reported according to workplace procedures, and include recommendations for necessary repairs or adjustments</w:t>
            </w:r>
          </w:p>
        </w:tc>
      </w:tr>
      <w:tr w:rsidTr="001E326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265">
            <w:pPr>
              <w:pStyle w:val="List"/>
              <w:rPr>
                <w:lang w:val="en-NZ"/>
              </w:rPr>
            </w:pPr>
            <w:r w:rsidRPr="001E3265">
              <w:t>3.</w:t>
            </w:r>
            <w:r w:rsidRPr="001E3265">
              <w:tab/>
              <w:t>Carry out service and repa</w:t>
            </w:r>
            <w:r w:rsidRPr="001E3265">
              <w:t>ir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265" w:rsidP="001E3265">
            <w:pPr>
              <w:pStyle w:val="List"/>
            </w:pPr>
            <w:r w:rsidRPr="001E3265">
              <w:t>3.1</w:t>
            </w:r>
            <w:r w:rsidRPr="001E3265">
              <w:tab/>
              <w:t>Trailer service and repair requirements are determined from workplace instructions and inspection results</w:t>
            </w:r>
          </w:p>
          <w:p w:rsidR="00000000" w:rsidRPr="001E3265" w:rsidP="001E3265">
            <w:pPr>
              <w:pStyle w:val="List"/>
            </w:pPr>
            <w:r w:rsidRPr="001E3265">
              <w:t>3.2</w:t>
            </w:r>
            <w:r w:rsidRPr="001E3265">
              <w:tab/>
              <w:t xml:space="preserve">Service, repair and adjustments are carried out to manufacturer specifications, workplace procedures, and safety and </w:t>
            </w:r>
            <w:r w:rsidRPr="001E3265">
              <w:rPr>
                <w:rStyle w:val="BoldandItalics"/>
              </w:rPr>
              <w:t>environment</w:t>
            </w:r>
            <w:r w:rsidRPr="001E3265">
              <w:rPr>
                <w:rStyle w:val="BoldandItalics"/>
              </w:rPr>
              <w:t>al requirements</w:t>
            </w:r>
            <w:r w:rsidRPr="001E3265">
              <w:t>, and without causing damage to components or systems</w:t>
            </w:r>
          </w:p>
          <w:p w:rsidR="00000000" w:rsidP="001E3265">
            <w:pPr>
              <w:pStyle w:val="List"/>
              <w:rPr>
                <w:lang w:val="en-NZ"/>
              </w:rPr>
            </w:pPr>
            <w:r w:rsidRPr="001E3265">
              <w:t>3.3</w:t>
            </w:r>
            <w:r w:rsidRPr="001E3265">
              <w:tab/>
              <w:t>Post-service and repair testing is carried out according to workplace procedures</w:t>
            </w:r>
          </w:p>
        </w:tc>
      </w:tr>
      <w:tr w:rsidTr="001E326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265">
            <w:pPr>
              <w:pStyle w:val="List"/>
              <w:rPr>
                <w:lang w:val="en-NZ"/>
              </w:rPr>
            </w:pPr>
            <w:r w:rsidRPr="001E3265">
              <w:t>4.</w:t>
            </w:r>
            <w:r w:rsidRPr="001E326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265" w:rsidP="001E3265">
            <w:pPr>
              <w:pStyle w:val="List"/>
            </w:pPr>
            <w:r w:rsidRPr="001E3265">
              <w:t>4.1</w:t>
            </w:r>
            <w:r w:rsidRPr="001E3265">
              <w:tab/>
              <w:t>Final inspection is made to ensure work is to workplace expectations a</w:t>
            </w:r>
            <w:r w:rsidRPr="001E3265">
              <w:t>nd trailer is presented ready for use</w:t>
            </w:r>
          </w:p>
          <w:p w:rsidR="00000000" w:rsidRPr="001E3265" w:rsidP="001E3265">
            <w:pPr>
              <w:pStyle w:val="List"/>
            </w:pPr>
            <w:r w:rsidRPr="001E3265">
              <w:t>4.2</w:t>
            </w:r>
            <w:r w:rsidRPr="001E3265">
              <w:tab/>
              <w:t>Work area is cleaned, waste and non-recyclable materials are disposed of and recyclable material is collected</w:t>
            </w:r>
          </w:p>
          <w:p w:rsidR="00000000" w:rsidRPr="001E3265" w:rsidP="001E3265">
            <w:pPr>
              <w:pStyle w:val="List"/>
            </w:pPr>
            <w:r w:rsidRPr="001E3265">
              <w:t>4.3</w:t>
            </w:r>
            <w:r w:rsidRPr="001E3265">
              <w:tab/>
              <w:t>Tools and equipment are checked and stored according to workplace procedures</w:t>
            </w:r>
          </w:p>
          <w:p w:rsidR="00000000" w:rsidRPr="001E3265" w:rsidP="001E3265">
            <w:pPr>
              <w:pStyle w:val="List"/>
            </w:pPr>
            <w:r w:rsidRPr="001E3265">
              <w:t>4.4</w:t>
            </w:r>
            <w:r w:rsidRPr="001E3265">
              <w:tab/>
              <w:t>Workplace documenta</w:t>
            </w:r>
            <w:r w:rsidRPr="001E3265">
              <w:t>tion is processed according to workplace procedures</w:t>
            </w:r>
          </w:p>
        </w:tc>
      </w:tr>
    </w:tbl>
    <w:p w:rsidR="00000000" w:rsidRPr="001E3265" w:rsidP="001E3265">
      <w:pPr>
        <w:pStyle w:val="BodyText"/>
      </w:pPr>
    </w:p>
    <w:p w:rsidR="00000000" w:rsidRPr="001E3265" w:rsidP="001E3265">
      <w:pPr>
        <w:pStyle w:val="AllowPageBreak"/>
      </w:pPr>
    </w:p>
    <w:p w:rsidR="00000000" w:rsidRPr="001E3265" w:rsidP="001E3265">
      <w:pPr>
        <w:pStyle w:val="Heading1"/>
      </w:pPr>
      <w:bookmarkStart w:id="6" w:name="O_786558"/>
      <w:bookmarkEnd w:id="6"/>
      <w:r w:rsidRPr="001E3265">
        <w:t>Foundation Skills</w:t>
      </w:r>
    </w:p>
    <w:p w:rsidR="00000000" w:rsidRPr="001E3265" w:rsidP="00495DFE">
      <w:pPr>
        <w:pStyle w:val="BodyText"/>
      </w:pPr>
      <w:r w:rsidRPr="001E3265">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E326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265" w:rsidP="001E3265">
            <w:pPr>
              <w:pStyle w:val="BodyText"/>
            </w:pPr>
            <w:r w:rsidRPr="001E326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265">
            <w:pPr>
              <w:pStyle w:val="BodyText"/>
              <w:rPr>
                <w:lang w:val="en-NZ"/>
              </w:rPr>
            </w:pPr>
            <w:r w:rsidRPr="001E3265">
              <w:rPr>
                <w:rStyle w:val="SpecialBold"/>
              </w:rPr>
              <w:t>Description</w:t>
            </w:r>
          </w:p>
        </w:tc>
      </w:tr>
      <w:tr w:rsidTr="001E326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265">
            <w:pPr>
              <w:pStyle w:val="BodyText"/>
              <w:rPr>
                <w:lang w:val="en-NZ"/>
              </w:rPr>
            </w:pPr>
            <w:r w:rsidRPr="001E326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265">
            <w:pPr>
              <w:pStyle w:val="ListBullet"/>
              <w:rPr>
                <w:lang w:val="en-NZ"/>
              </w:rPr>
            </w:pPr>
            <w:r w:rsidRPr="001E3265">
              <w:t>locate appropriate information efficiently.</w:t>
            </w:r>
          </w:p>
        </w:tc>
      </w:tr>
      <w:tr w:rsidTr="001E326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265">
            <w:pPr>
              <w:pStyle w:val="BodyText"/>
              <w:rPr>
                <w:lang w:val="en-NZ"/>
              </w:rPr>
            </w:pPr>
            <w:r w:rsidRPr="001E326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265">
            <w:pPr>
              <w:pStyle w:val="ListBullet"/>
              <w:rPr>
                <w:lang w:val="en-NZ"/>
              </w:rPr>
            </w:pPr>
            <w:r w:rsidRPr="001E3265">
              <w:t>interpret information from manufacturer and workshop literature when seeking trailer procedures and specifications.</w:t>
            </w:r>
          </w:p>
        </w:tc>
      </w:tr>
      <w:tr w:rsidTr="001E326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265">
            <w:pPr>
              <w:pStyle w:val="BodyText"/>
              <w:rPr>
                <w:lang w:val="en-NZ"/>
              </w:rPr>
            </w:pPr>
            <w:r w:rsidRPr="001E326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265">
            <w:pPr>
              <w:pStyle w:val="ListBullet"/>
              <w:rPr>
                <w:lang w:val="en-NZ"/>
              </w:rPr>
            </w:pPr>
            <w:r w:rsidRPr="001E3265">
              <w:t>legibly and accurately fill out workplace documentation when reporting inspection findings, making recommendations, and recording parts and material used.</w:t>
            </w:r>
          </w:p>
        </w:tc>
      </w:tr>
      <w:tr w:rsidTr="001E326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265">
            <w:pPr>
              <w:pStyle w:val="BodyText"/>
              <w:rPr>
                <w:lang w:val="en-NZ"/>
              </w:rPr>
            </w:pPr>
            <w:r w:rsidRPr="001E326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265" w:rsidP="001E3265">
            <w:pPr>
              <w:pStyle w:val="ListBullet"/>
            </w:pPr>
            <w:r w:rsidRPr="001E3265">
              <w:t>measure trailer components and use basic mathematical operations, including add</w:t>
            </w:r>
            <w:r w:rsidRPr="001E3265">
              <w:t>ition and subtraction, to:</w:t>
            </w:r>
          </w:p>
          <w:p w:rsidR="00000000" w:rsidRPr="001E3265" w:rsidP="001E3265">
            <w:pPr>
              <w:pStyle w:val="ListBullet2"/>
            </w:pPr>
            <w:r w:rsidRPr="001E3265">
              <w:t>calculate distances, tolerances and deviations from manufacturer specifications</w:t>
            </w:r>
          </w:p>
          <w:p w:rsidR="00000000" w:rsidRPr="001E3265" w:rsidP="001E3265">
            <w:pPr>
              <w:pStyle w:val="ListBullet2"/>
            </w:pPr>
            <w:r w:rsidRPr="001E3265">
              <w:t>measure trailer and vehicle ride heights with rulers and tape measures</w:t>
            </w:r>
          </w:p>
          <w:p w:rsidR="00000000" w:rsidRPr="001E3265" w:rsidP="001E3265">
            <w:pPr>
              <w:pStyle w:val="ListBullet"/>
            </w:pPr>
            <w:r w:rsidRPr="001E3265">
              <w:t>compare inspection findings to manufacturer specifications.</w:t>
            </w:r>
          </w:p>
        </w:tc>
      </w:tr>
    </w:tbl>
    <w:p w:rsidR="00000000" w:rsidRPr="001E3265" w:rsidP="001E3265">
      <w:pPr>
        <w:pStyle w:val="BodyText"/>
      </w:pPr>
    </w:p>
    <w:p w:rsidR="00000000" w:rsidRPr="001E3265" w:rsidP="001E3265">
      <w:pPr>
        <w:pStyle w:val="AllowPageBreak"/>
      </w:pPr>
    </w:p>
    <w:p w:rsidR="00000000" w:rsidRPr="001E3265" w:rsidP="001E3265">
      <w:pPr>
        <w:pStyle w:val="Heading1"/>
      </w:pPr>
      <w:bookmarkStart w:id="7" w:name="O_786559"/>
      <w:bookmarkEnd w:id="7"/>
      <w:r w:rsidRPr="001E3265">
        <w:t>Range of Conditions</w:t>
      </w:r>
    </w:p>
    <w:p w:rsidR="00000000" w:rsidRPr="001E3265" w:rsidP="00495DFE">
      <w:pPr>
        <w:pStyle w:val="BodyText"/>
      </w:pPr>
      <w:r w:rsidRPr="001E3265">
        <w:t>This section specifies work environments and conditions that may affect performance. Essential operating conditions that may be present (depending on the work situation, needs of the candidate, accessibility of the item, and loc</w:t>
      </w:r>
      <w:r w:rsidRPr="001E3265">
        <w:t>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E326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265">
            <w:pPr>
              <w:pStyle w:val="BodyText"/>
              <w:rPr>
                <w:lang w:val="en-NZ"/>
              </w:rPr>
            </w:pPr>
            <w:r w:rsidRPr="001E3265">
              <w:rPr>
                <w:rStyle w:val="BoldandItalics"/>
              </w:rPr>
              <w:t xml:space="preserve">Inspection </w:t>
            </w:r>
            <w:r w:rsidRPr="001E3265">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265" w:rsidP="001E3265">
            <w:pPr>
              <w:pStyle w:val="ListBullet"/>
            </w:pPr>
            <w:r w:rsidRPr="001E3265">
              <w:t>vehicle hitch, trailer coupling and securing chains</w:t>
            </w:r>
          </w:p>
          <w:p w:rsidR="00000000" w:rsidRPr="001E3265" w:rsidP="001E3265">
            <w:pPr>
              <w:pStyle w:val="ListBullet"/>
            </w:pPr>
            <w:r w:rsidRPr="001E3265">
              <w:t>electrical systems</w:t>
            </w:r>
          </w:p>
          <w:p w:rsidR="00000000" w:rsidRPr="001E3265" w:rsidP="001E3265">
            <w:pPr>
              <w:pStyle w:val="ListBullet"/>
            </w:pPr>
            <w:r w:rsidRPr="001E3265">
              <w:t>brake system</w:t>
            </w:r>
          </w:p>
          <w:p w:rsidR="00000000" w:rsidRPr="001E3265" w:rsidP="001E3265">
            <w:pPr>
              <w:pStyle w:val="ListBullet"/>
            </w:pPr>
            <w:r w:rsidRPr="001E3265">
              <w:t>chassis and sus</w:t>
            </w:r>
            <w:r w:rsidRPr="001E3265">
              <w:t>pension system</w:t>
            </w:r>
          </w:p>
          <w:p w:rsidR="00000000" w:rsidRPr="001E3265" w:rsidP="001E3265">
            <w:pPr>
              <w:pStyle w:val="ListBullet"/>
            </w:pPr>
            <w:r w:rsidRPr="001E3265">
              <w:t>axles and wheel hubs</w:t>
            </w:r>
          </w:p>
          <w:p w:rsidR="00000000" w:rsidP="001E3265">
            <w:pPr>
              <w:pStyle w:val="ListBullet"/>
              <w:rPr>
                <w:lang w:val="en-NZ"/>
              </w:rPr>
            </w:pPr>
            <w:r w:rsidRPr="001E3265">
              <w:t>tyres.</w:t>
            </w:r>
          </w:p>
        </w:tc>
      </w:tr>
      <w:tr w:rsidTr="001E326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265">
            <w:pPr>
              <w:pStyle w:val="BodyText"/>
              <w:rPr>
                <w:lang w:val="en-NZ"/>
              </w:rPr>
            </w:pPr>
            <w:r w:rsidRPr="001E3265">
              <w:rPr>
                <w:rStyle w:val="BoldandItalics"/>
              </w:rPr>
              <w:t>Safety requirements</w:t>
            </w:r>
            <w:r w:rsidRPr="001E326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265" w:rsidP="001E3265">
            <w:pPr>
              <w:pStyle w:val="ListBullet"/>
            </w:pPr>
            <w:r w:rsidRPr="001E3265">
              <w:t>work health and safety (WHS) and occupational health and safety (OHS) requirements, including procedures for:</w:t>
            </w:r>
          </w:p>
          <w:p w:rsidR="00000000" w:rsidRPr="001E3265" w:rsidP="001E3265">
            <w:pPr>
              <w:pStyle w:val="ListBullet2"/>
            </w:pPr>
            <w:r w:rsidRPr="001E3265">
              <w:t>lifting and supporting trailers</w:t>
            </w:r>
          </w:p>
          <w:p w:rsidR="00000000" w:rsidRPr="001E3265" w:rsidP="001E3265">
            <w:pPr>
              <w:pStyle w:val="ListBullet2"/>
            </w:pPr>
            <w:r w:rsidRPr="001E3265">
              <w:t>handling and controlling brake dust and brake fluids</w:t>
            </w:r>
          </w:p>
          <w:p w:rsidR="00000000" w:rsidP="001E3265">
            <w:pPr>
              <w:pStyle w:val="ListBullet2"/>
              <w:rPr>
                <w:lang w:val="en-NZ"/>
              </w:rPr>
            </w:pPr>
            <w:r w:rsidRPr="001E3265">
              <w:t>working with stored energy.</w:t>
            </w:r>
          </w:p>
        </w:tc>
      </w:tr>
      <w:tr w:rsidTr="001E326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265">
            <w:pPr>
              <w:pStyle w:val="BodyText"/>
              <w:rPr>
                <w:lang w:val="en-NZ"/>
              </w:rPr>
            </w:pPr>
            <w:r w:rsidRPr="001E3265">
              <w:rPr>
                <w:rStyle w:val="BoldandItalics"/>
              </w:rPr>
              <w:t>Environmental requirements</w:t>
            </w:r>
            <w:r w:rsidRPr="001E326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265" w:rsidP="001E3265">
            <w:pPr>
              <w:pStyle w:val="ListBullet"/>
            </w:pPr>
            <w:r w:rsidRPr="001E3265">
              <w:t>procedures for trapping, storing and disposing of hazardous materials and substances released from braking systems, including lubric</w:t>
            </w:r>
            <w:r w:rsidRPr="001E3265">
              <w:t>ants, brake fluid, brake dust and fibres.</w:t>
            </w:r>
          </w:p>
        </w:tc>
      </w:tr>
    </w:tbl>
    <w:p w:rsidR="00000000" w:rsidRPr="001E3265" w:rsidP="001E3265">
      <w:pPr>
        <w:pStyle w:val="BodyText"/>
      </w:pPr>
    </w:p>
    <w:p w:rsidR="00000000" w:rsidRPr="001E3265" w:rsidP="001E3265">
      <w:pPr>
        <w:pStyle w:val="AllowPageBreak"/>
      </w:pPr>
    </w:p>
    <w:p w:rsidR="00000000" w:rsidRPr="001E3265" w:rsidP="001E3265">
      <w:pPr>
        <w:pStyle w:val="Heading1"/>
      </w:pPr>
      <w:bookmarkStart w:id="8" w:name="O_786560"/>
      <w:bookmarkEnd w:id="8"/>
      <w:r w:rsidRPr="001E3265">
        <w:t>Unit Mapping Information</w:t>
      </w:r>
    </w:p>
    <w:p w:rsidR="00000000" w:rsidRPr="001E3265" w:rsidP="00495DFE">
      <w:pPr>
        <w:pStyle w:val="BodyText"/>
      </w:pPr>
      <w:r w:rsidRPr="001E3265">
        <w:t>Equivalent to AURTTA2010 Service and repair trailers up to 4.5 tonnes</w:t>
      </w:r>
    </w:p>
    <w:p w:rsidR="00000000" w:rsidRPr="001E3265" w:rsidP="001E3265">
      <w:pPr>
        <w:pStyle w:val="Heading1"/>
      </w:pPr>
      <w:bookmarkStart w:id="9" w:name="O_786567"/>
      <w:bookmarkEnd w:id="9"/>
      <w:r w:rsidRPr="001E3265">
        <w:t>Links</w:t>
      </w:r>
    </w:p>
    <w:p w:rsidR="00000000" w:rsidRPr="001E3265" w:rsidP="00495DFE">
      <w:pPr>
        <w:pStyle w:val="BodyText"/>
      </w:pPr>
      <w:r w:rsidRPr="001E326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E4F85">
        <w:rPr>
          <w:rStyle w:val="Hyperlink"/>
        </w:rPr>
        <w:t>https://vetnet.gov.au/Pages/TrainingDocs.aspx?q=b4278d82-d487-4070-a8c4-78045ec695b1</w:t>
      </w:r>
      <w:r>
        <w:fldChar w:fldCharType="end"/>
      </w:r>
    </w:p>
    <w:p w:rsidR="00000000" w:rsidRPr="001E3265" w:rsidP="001E3265"/>
    <w:sectPr w:rsidSect="001E32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2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265" w:rsidRPr="00495DFE" w:rsidP="00495D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2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DFE" w:rsidP="001E32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5DFE" w:rsidP="001E326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95DFE" w:rsidP="001E32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2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D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3265" w:rsidRPr="00495DFE" w:rsidP="00495D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2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DFE" w:rsidRPr="002D2AF8" w:rsidP="001E3265">
    <w:pPr>
      <w:pStyle w:val="Header"/>
      <w:framePr w:wrap="around"/>
    </w:pPr>
    <w:r>
      <w:fldChar w:fldCharType="begin"/>
    </w:r>
    <w:r>
      <w:instrText xml:space="preserve"> TITLE   \* MERGEFORMAT </w:instrText>
    </w:r>
    <w:r>
      <w:fldChar w:fldCharType="separate"/>
    </w:r>
    <w:r>
      <w:t>AURTTA010 Service and repair trailers up to 4.5 tonnes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495DFE" w:rsidP="001E32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6281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3896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8AEA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2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3265"/>
    <w:pPr>
      <w:spacing w:before="360" w:after="60"/>
      <w:outlineLvl w:val="0"/>
    </w:pPr>
    <w:rPr>
      <w:sz w:val="32"/>
    </w:rPr>
  </w:style>
  <w:style w:type="paragraph" w:styleId="Heading2">
    <w:name w:val="heading 2"/>
    <w:basedOn w:val="HeadingBase"/>
    <w:next w:val="BodyText"/>
    <w:link w:val="Heading2Char"/>
    <w:qFormat/>
    <w:rsid w:val="001E3265"/>
    <w:pPr>
      <w:keepLines/>
      <w:spacing w:before="240" w:after="120"/>
      <w:outlineLvl w:val="1"/>
    </w:pPr>
    <w:rPr>
      <w:sz w:val="28"/>
      <w:szCs w:val="40"/>
    </w:rPr>
  </w:style>
  <w:style w:type="paragraph" w:styleId="Heading3">
    <w:name w:val="heading 3"/>
    <w:basedOn w:val="HeadingBase"/>
    <w:next w:val="BodyText"/>
    <w:link w:val="Heading3Char"/>
    <w:qFormat/>
    <w:rsid w:val="001E3265"/>
    <w:pPr>
      <w:spacing w:before="180" w:after="120"/>
      <w:outlineLvl w:val="2"/>
    </w:pPr>
    <w:rPr>
      <w:spacing w:val="-10"/>
      <w:kern w:val="32"/>
    </w:rPr>
  </w:style>
  <w:style w:type="paragraph" w:styleId="Heading4">
    <w:name w:val="heading 4"/>
    <w:basedOn w:val="HeadingBase"/>
    <w:next w:val="BodyText"/>
    <w:link w:val="Heading4Char"/>
    <w:qFormat/>
    <w:rsid w:val="001E3265"/>
    <w:pPr>
      <w:spacing w:before="160" w:after="120"/>
      <w:outlineLvl w:val="3"/>
    </w:pPr>
    <w:rPr>
      <w:sz w:val="22"/>
    </w:rPr>
  </w:style>
  <w:style w:type="paragraph" w:styleId="Heading5">
    <w:name w:val="heading 5"/>
    <w:basedOn w:val="HeadingBase"/>
    <w:next w:val="Normal"/>
    <w:link w:val="Heading5Char"/>
    <w:qFormat/>
    <w:rsid w:val="001E3265"/>
    <w:pPr>
      <w:spacing w:before="80"/>
      <w:outlineLvl w:val="4"/>
    </w:pPr>
    <w:rPr>
      <w:color w:val="918585"/>
      <w:sz w:val="20"/>
    </w:rPr>
  </w:style>
  <w:style w:type="paragraph" w:styleId="Heading6">
    <w:name w:val="heading 6"/>
    <w:basedOn w:val="HeadingBase"/>
    <w:next w:val="Normal"/>
    <w:link w:val="Heading6Char"/>
    <w:qFormat/>
    <w:rsid w:val="001E3265"/>
    <w:pPr>
      <w:spacing w:before="60"/>
      <w:outlineLvl w:val="5"/>
    </w:pPr>
    <w:rPr>
      <w:color w:val="918585"/>
      <w:sz w:val="20"/>
    </w:rPr>
  </w:style>
  <w:style w:type="paragraph" w:styleId="Heading7">
    <w:name w:val="heading 7"/>
    <w:basedOn w:val="Normal"/>
    <w:next w:val="Normal"/>
    <w:link w:val="Heading7Char"/>
    <w:qFormat/>
    <w:rsid w:val="001E3265"/>
    <w:pPr>
      <w:ind w:left="720"/>
      <w:outlineLvl w:val="6"/>
    </w:pPr>
    <w:rPr>
      <w:i/>
    </w:rPr>
  </w:style>
  <w:style w:type="paragraph" w:styleId="Heading8">
    <w:name w:val="heading 8"/>
    <w:basedOn w:val="Normal"/>
    <w:next w:val="Normal"/>
    <w:link w:val="Heading8Char"/>
    <w:qFormat/>
    <w:rsid w:val="001E3265"/>
    <w:pPr>
      <w:ind w:left="720"/>
      <w:outlineLvl w:val="7"/>
    </w:pPr>
    <w:rPr>
      <w:i/>
    </w:rPr>
  </w:style>
  <w:style w:type="paragraph" w:styleId="Heading9">
    <w:name w:val="heading 9"/>
    <w:basedOn w:val="Normal"/>
    <w:next w:val="Normal"/>
    <w:link w:val="Heading9Char"/>
    <w:qFormat/>
    <w:rsid w:val="001E3265"/>
    <w:pPr>
      <w:ind w:left="720"/>
      <w:outlineLvl w:val="8"/>
    </w:pPr>
    <w:rPr>
      <w:i/>
    </w:rPr>
  </w:style>
  <w:style w:type="character" w:default="1" w:styleId="DefaultParagraphFont">
    <w:name w:val="Default Paragraph Font"/>
    <w:uiPriority w:val="1"/>
    <w:unhideWhenUsed/>
    <w:rsid w:val="001E32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3265"/>
  </w:style>
  <w:style w:type="character" w:customStyle="1" w:styleId="Heading1Char">
    <w:name w:val="Heading 1 Char"/>
    <w:basedOn w:val="DefaultParagraphFont"/>
    <w:link w:val="Heading1"/>
    <w:rsid w:val="001E3265"/>
    <w:rPr>
      <w:rFonts w:ascii="Times New Roman" w:eastAsia="Times New Roman" w:hAnsi="Times New Roman" w:cs="Times New Roman"/>
      <w:b/>
      <w:sz w:val="32"/>
      <w:szCs w:val="20"/>
      <w:lang w:eastAsia="en-US"/>
    </w:rPr>
  </w:style>
  <w:style w:type="paragraph" w:styleId="BodyText">
    <w:name w:val="Body Text"/>
    <w:basedOn w:val="Normal"/>
    <w:link w:val="BodyTextChar"/>
    <w:rsid w:val="001E32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3265"/>
    <w:rPr>
      <w:rFonts w:ascii="Times New Roman" w:eastAsia="Times New Roman" w:hAnsi="Times New Roman" w:cs="Times New Roman"/>
      <w:sz w:val="24"/>
      <w:lang w:eastAsia="en-US"/>
    </w:rPr>
  </w:style>
  <w:style w:type="paragraph" w:styleId="List">
    <w:name w:val="List"/>
    <w:basedOn w:val="BodyText"/>
    <w:next w:val="BodyText"/>
    <w:rsid w:val="001E3265"/>
    <w:pPr>
      <w:tabs>
        <w:tab w:val="left" w:pos="340"/>
      </w:tabs>
      <w:spacing w:before="60" w:after="60"/>
      <w:ind w:left="340" w:hanging="340"/>
    </w:pPr>
  </w:style>
  <w:style w:type="paragraph" w:styleId="ListBullet">
    <w:name w:val="List Bullet"/>
    <w:basedOn w:val="List"/>
    <w:rsid w:val="001E3265"/>
    <w:pPr>
      <w:numPr>
        <w:numId w:val="12"/>
      </w:numPr>
      <w:tabs>
        <w:tab w:val="clear" w:pos="340"/>
      </w:tabs>
      <w:spacing w:before="40" w:after="40"/>
    </w:pPr>
  </w:style>
  <w:style w:type="character" w:customStyle="1" w:styleId="SpecialBold">
    <w:name w:val="Special Bold"/>
    <w:basedOn w:val="DefaultParagraphFont"/>
    <w:rsid w:val="001E3265"/>
    <w:rPr>
      <w:b/>
      <w:spacing w:val="0"/>
    </w:rPr>
  </w:style>
  <w:style w:type="paragraph" w:styleId="ListBullet2">
    <w:name w:val="List Bullet 2"/>
    <w:basedOn w:val="List2"/>
    <w:rsid w:val="001E3265"/>
    <w:pPr>
      <w:numPr>
        <w:numId w:val="13"/>
      </w:numPr>
      <w:tabs>
        <w:tab w:val="clear" w:pos="680"/>
      </w:tabs>
    </w:pPr>
  </w:style>
  <w:style w:type="paragraph" w:customStyle="1" w:styleId="SuperHeading">
    <w:name w:val="SuperHeading"/>
    <w:basedOn w:val="Normal"/>
    <w:rsid w:val="001E3265"/>
    <w:pPr>
      <w:spacing w:before="240" w:after="120"/>
      <w:outlineLvl w:val="0"/>
    </w:pPr>
    <w:rPr>
      <w:rFonts w:ascii="Times New Roman" w:hAnsi="Times New Roman"/>
      <w:b/>
      <w:sz w:val="32"/>
    </w:rPr>
  </w:style>
  <w:style w:type="paragraph" w:customStyle="1" w:styleId="AllowPageBreak">
    <w:name w:val="AllowPageBreak"/>
    <w:rsid w:val="001E32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E3265"/>
    <w:rPr>
      <w:b/>
      <w:i/>
      <w:u w:val="none"/>
    </w:rPr>
  </w:style>
  <w:style w:type="character" w:customStyle="1" w:styleId="Heading2Char">
    <w:name w:val="Heading 2 Char"/>
    <w:basedOn w:val="DefaultParagraphFont"/>
    <w:link w:val="Heading2"/>
    <w:rsid w:val="001E32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32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32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32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32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32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32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3265"/>
    <w:rPr>
      <w:rFonts w:ascii="Courier New" w:eastAsia="Times New Roman" w:hAnsi="Courier New" w:cs="Times New Roman"/>
      <w:i/>
      <w:szCs w:val="20"/>
      <w:lang w:eastAsia="en-US"/>
    </w:rPr>
  </w:style>
  <w:style w:type="paragraph" w:customStyle="1" w:styleId="HeadingBase">
    <w:name w:val="Heading Base"/>
    <w:rsid w:val="001E32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3265"/>
    <w:pPr>
      <w:tabs>
        <w:tab w:val="right" w:leader="dot" w:pos="9072"/>
      </w:tabs>
      <w:ind w:left="567"/>
    </w:pPr>
    <w:rPr>
      <w:szCs w:val="22"/>
    </w:rPr>
  </w:style>
  <w:style w:type="paragraph" w:customStyle="1" w:styleId="TOCBase">
    <w:name w:val="TOC Base"/>
    <w:rsid w:val="001E32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3265"/>
    <w:pPr>
      <w:tabs>
        <w:tab w:val="right" w:leader="dot" w:pos="9072"/>
      </w:tabs>
      <w:spacing w:before="40" w:after="40"/>
      <w:ind w:left="284"/>
    </w:pPr>
    <w:rPr>
      <w:rFonts w:ascii="Times New Roman" w:hAnsi="Times New Roman"/>
    </w:rPr>
  </w:style>
  <w:style w:type="paragraph" w:styleId="TOC1">
    <w:name w:val="toc 1"/>
    <w:basedOn w:val="TOCBase"/>
    <w:next w:val="Normal"/>
    <w:rsid w:val="001E32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32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3265"/>
    <w:rPr>
      <w:rFonts w:ascii="Times New Roman" w:eastAsia="Times New Roman" w:hAnsi="Times New Roman" w:cs="Times New Roman"/>
      <w:sz w:val="16"/>
      <w:lang w:eastAsia="en-US"/>
    </w:rPr>
  </w:style>
  <w:style w:type="paragraph" w:styleId="Title">
    <w:name w:val="Title"/>
    <w:basedOn w:val="HeadingBase"/>
    <w:link w:val="TitleChar"/>
    <w:qFormat/>
    <w:rsid w:val="001E3265"/>
    <w:pPr>
      <w:spacing w:before="5040"/>
      <w:jc w:val="center"/>
    </w:pPr>
    <w:rPr>
      <w:sz w:val="48"/>
      <w:szCs w:val="72"/>
      <w:lang w:val="en-US"/>
    </w:rPr>
  </w:style>
  <w:style w:type="character" w:customStyle="1" w:styleId="TitleChar">
    <w:name w:val="Title Char"/>
    <w:basedOn w:val="DefaultParagraphFont"/>
    <w:link w:val="Title"/>
    <w:rsid w:val="001E32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3265"/>
    <w:pPr>
      <w:tabs>
        <w:tab w:val="left" w:pos="3600"/>
        <w:tab w:val="left" w:pos="3958"/>
      </w:tabs>
    </w:pPr>
  </w:style>
  <w:style w:type="paragraph" w:customStyle="1" w:styleId="Note">
    <w:name w:val="Note"/>
    <w:basedOn w:val="BodyText"/>
    <w:rsid w:val="001E32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3265"/>
    <w:pPr>
      <w:framePr w:wrap="auto" w:hAnchor="text" w:y="6049"/>
    </w:pPr>
    <w:rPr>
      <w:color w:val="000000"/>
      <w:sz w:val="40"/>
    </w:rPr>
  </w:style>
  <w:style w:type="paragraph" w:customStyle="1" w:styleId="TOCTitle">
    <w:name w:val="TOCTitle"/>
    <w:basedOn w:val="Heading1"/>
    <w:rsid w:val="001E3265"/>
    <w:pPr>
      <w:spacing w:after="240"/>
      <w:jc w:val="center"/>
      <w:outlineLvl w:val="9"/>
    </w:pPr>
    <w:rPr>
      <w:caps/>
    </w:rPr>
  </w:style>
  <w:style w:type="paragraph" w:customStyle="1" w:styleId="Version">
    <w:name w:val="Version"/>
    <w:rsid w:val="001E32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3265"/>
    <w:pPr>
      <w:keepNext w:val="0"/>
      <w:tabs>
        <w:tab w:val="right" w:pos="4176"/>
      </w:tabs>
      <w:ind w:left="198" w:hanging="198"/>
    </w:pPr>
    <w:rPr>
      <w:rFonts w:ascii="Garamond" w:hAnsi="Garamond"/>
    </w:rPr>
  </w:style>
  <w:style w:type="paragraph" w:styleId="IndexHeading">
    <w:name w:val="index heading"/>
    <w:basedOn w:val="Normal"/>
    <w:next w:val="Index1"/>
    <w:semiHidden/>
    <w:rsid w:val="001E3265"/>
    <w:pPr>
      <w:spacing w:before="120" w:after="120"/>
    </w:pPr>
    <w:rPr>
      <w:rFonts w:ascii="Arial" w:hAnsi="Arial"/>
      <w:b/>
      <w:color w:val="918585"/>
      <w:sz w:val="24"/>
    </w:rPr>
  </w:style>
  <w:style w:type="paragraph" w:styleId="Header">
    <w:name w:val="header"/>
    <w:basedOn w:val="Normal"/>
    <w:link w:val="HeaderChar"/>
    <w:rsid w:val="001E32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3265"/>
    <w:rPr>
      <w:rFonts w:ascii="Times New Roman" w:eastAsia="Times New Roman" w:hAnsi="Times New Roman" w:cs="Times New Roman"/>
      <w:sz w:val="16"/>
      <w:szCs w:val="20"/>
      <w:lang w:val="en-GB" w:eastAsia="en-US"/>
    </w:rPr>
  </w:style>
  <w:style w:type="paragraph" w:customStyle="1" w:styleId="Chapter">
    <w:name w:val="Chapter"/>
    <w:basedOn w:val="Normal"/>
    <w:rsid w:val="001E3265"/>
    <w:pPr>
      <w:spacing w:before="240"/>
    </w:pPr>
    <w:rPr>
      <w:rFonts w:ascii="Times New Roman" w:hAnsi="Times New Roman"/>
      <w:smallCaps/>
      <w:spacing w:val="80"/>
      <w:sz w:val="28"/>
    </w:rPr>
  </w:style>
  <w:style w:type="paragraph" w:customStyle="1" w:styleId="InChapter">
    <w:name w:val="InChapter"/>
    <w:basedOn w:val="Heading3"/>
    <w:rsid w:val="001E3265"/>
    <w:pPr>
      <w:spacing w:after="240"/>
      <w:outlineLvl w:val="9"/>
    </w:pPr>
    <w:rPr>
      <w:noProof/>
    </w:rPr>
  </w:style>
  <w:style w:type="paragraph" w:styleId="Index2">
    <w:name w:val="index 2"/>
    <w:basedOn w:val="Normal"/>
    <w:next w:val="Normal"/>
    <w:semiHidden/>
    <w:rsid w:val="001E3265"/>
    <w:pPr>
      <w:tabs>
        <w:tab w:val="right" w:pos="4176"/>
      </w:tabs>
      <w:ind w:left="568" w:hanging="284"/>
    </w:pPr>
    <w:rPr>
      <w:rFonts w:ascii="Garamond" w:hAnsi="Garamond"/>
    </w:rPr>
  </w:style>
  <w:style w:type="paragraph" w:customStyle="1" w:styleId="Byline">
    <w:name w:val="Byline"/>
    <w:rsid w:val="001E32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3265"/>
    <w:pPr>
      <w:tabs>
        <w:tab w:val="clear" w:pos="3600"/>
        <w:tab w:val="clear" w:pos="3958"/>
      </w:tabs>
      <w:jc w:val="right"/>
    </w:pPr>
  </w:style>
  <w:style w:type="character" w:styleId="Emphasis">
    <w:name w:val="Emphasis"/>
    <w:basedOn w:val="DefaultParagraphFont"/>
    <w:qFormat/>
    <w:rsid w:val="001E3265"/>
    <w:rPr>
      <w:i/>
    </w:rPr>
  </w:style>
  <w:style w:type="paragraph" w:styleId="Caption">
    <w:name w:val="caption"/>
    <w:basedOn w:val="BodyText"/>
    <w:next w:val="Normal"/>
    <w:qFormat/>
    <w:rsid w:val="001E3265"/>
    <w:pPr>
      <w:framePr w:w="2268" w:hSpace="181" w:vSpace="181" w:wrap="around" w:vAnchor="text" w:hAnchor="page" w:x="1135" w:y="285" w:anchorLock="1"/>
    </w:pPr>
    <w:rPr>
      <w:i/>
    </w:rPr>
  </w:style>
  <w:style w:type="paragraph" w:customStyle="1" w:styleId="MiniTOCTitle">
    <w:name w:val="MiniTOCTitle"/>
    <w:basedOn w:val="Heading4"/>
    <w:rsid w:val="001E3265"/>
    <w:pPr>
      <w:spacing w:before="240"/>
      <w:outlineLvl w:val="9"/>
    </w:pPr>
    <w:rPr>
      <w:noProof/>
      <w:sz w:val="24"/>
    </w:rPr>
  </w:style>
  <w:style w:type="paragraph" w:customStyle="1" w:styleId="MiniTOCItem">
    <w:name w:val="MiniTOCItem"/>
    <w:basedOn w:val="ListBullet"/>
    <w:rsid w:val="001E3265"/>
    <w:pPr>
      <w:numPr>
        <w:numId w:val="0"/>
      </w:numPr>
      <w:tabs>
        <w:tab w:val="right" w:leader="dot" w:pos="6521"/>
      </w:tabs>
      <w:spacing w:before="0" w:after="0"/>
    </w:pPr>
  </w:style>
  <w:style w:type="paragraph" w:customStyle="1" w:styleId="TOFTitle">
    <w:name w:val="TOFTitle"/>
    <w:basedOn w:val="TOCTitle"/>
    <w:rsid w:val="001E3265"/>
  </w:style>
  <w:style w:type="paragraph" w:styleId="TableofFigures">
    <w:name w:val="table of figures"/>
    <w:basedOn w:val="Normal"/>
    <w:next w:val="Normal"/>
    <w:semiHidden/>
    <w:rsid w:val="001E3265"/>
    <w:pPr>
      <w:tabs>
        <w:tab w:val="right" w:leader="dot" w:pos="9072"/>
      </w:tabs>
      <w:ind w:left="970" w:hanging="403"/>
    </w:pPr>
    <w:rPr>
      <w:rFonts w:ascii="Times New Roman" w:hAnsi="Times New Roman"/>
      <w:b/>
    </w:rPr>
  </w:style>
  <w:style w:type="paragraph" w:styleId="ListNumber">
    <w:name w:val="List Number"/>
    <w:basedOn w:val="List"/>
    <w:rsid w:val="001E3265"/>
    <w:pPr>
      <w:numPr>
        <w:numId w:val="15"/>
      </w:numPr>
      <w:tabs>
        <w:tab w:val="clear" w:pos="340"/>
      </w:tabs>
    </w:pPr>
  </w:style>
  <w:style w:type="character" w:customStyle="1" w:styleId="WingdingSymbols">
    <w:name w:val="Wingding Symbols"/>
    <w:rsid w:val="001E3265"/>
    <w:rPr>
      <w:rFonts w:ascii="Wingdings" w:hAnsi="Wingdings"/>
    </w:rPr>
  </w:style>
  <w:style w:type="paragraph" w:customStyle="1" w:styleId="TableHeading">
    <w:name w:val="Table Heading"/>
    <w:basedOn w:val="HeadingBase"/>
    <w:rsid w:val="001E3265"/>
    <w:pPr>
      <w:keepLines/>
      <w:pBdr>
        <w:bottom w:val="single" w:sz="6" w:space="1" w:color="918585"/>
      </w:pBdr>
      <w:spacing w:before="240"/>
    </w:pPr>
  </w:style>
  <w:style w:type="character" w:customStyle="1" w:styleId="HotSpot">
    <w:name w:val="HotSpot"/>
    <w:rsid w:val="001E3265"/>
    <w:rPr>
      <w:color w:val="0033CC"/>
      <w:u w:val="none"/>
    </w:rPr>
  </w:style>
  <w:style w:type="paragraph" w:customStyle="1" w:styleId="BodyTextRight">
    <w:name w:val="Body Text Right"/>
    <w:basedOn w:val="BodyText"/>
    <w:rsid w:val="001E3265"/>
    <w:pPr>
      <w:spacing w:before="0" w:after="0"/>
      <w:jc w:val="right"/>
    </w:pPr>
  </w:style>
  <w:style w:type="paragraph" w:styleId="Index3">
    <w:name w:val="index 3"/>
    <w:basedOn w:val="ListNumber2"/>
    <w:next w:val="Normal"/>
    <w:semiHidden/>
    <w:rsid w:val="001E3265"/>
    <w:pPr>
      <w:numPr>
        <w:numId w:val="0"/>
      </w:numPr>
      <w:tabs>
        <w:tab w:val="right" w:leader="dot" w:pos="4176"/>
      </w:tabs>
    </w:pPr>
  </w:style>
  <w:style w:type="paragraph" w:styleId="ListNumber2">
    <w:name w:val="List Number 2"/>
    <w:basedOn w:val="List2"/>
    <w:rsid w:val="001E3265"/>
    <w:pPr>
      <w:numPr>
        <w:numId w:val="10"/>
      </w:numPr>
      <w:tabs>
        <w:tab w:val="clear" w:pos="1060"/>
      </w:tabs>
    </w:pPr>
  </w:style>
  <w:style w:type="paragraph" w:customStyle="1" w:styleId="MarginNote">
    <w:name w:val="Margin Note"/>
    <w:basedOn w:val="BodyText"/>
    <w:rsid w:val="001E32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32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32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3265"/>
    <w:rPr>
      <w:sz w:val="32"/>
    </w:rPr>
  </w:style>
  <w:style w:type="paragraph" w:customStyle="1" w:styleId="HeadingProcedure">
    <w:name w:val="Heading Procedure"/>
    <w:basedOn w:val="HeadingBase"/>
    <w:next w:val="Normal"/>
    <w:rsid w:val="001E3265"/>
    <w:pPr>
      <w:tabs>
        <w:tab w:val="left" w:pos="0"/>
      </w:tabs>
      <w:spacing w:before="120" w:after="60"/>
    </w:pPr>
    <w:rPr>
      <w:i/>
      <w:color w:val="918585"/>
      <w:sz w:val="22"/>
    </w:rPr>
  </w:style>
  <w:style w:type="paragraph" w:customStyle="1" w:styleId="TableBodyText">
    <w:name w:val="Table Body Text"/>
    <w:basedOn w:val="BodyText"/>
    <w:rsid w:val="001E3265"/>
    <w:pPr>
      <w:spacing w:before="60" w:after="60"/>
    </w:pPr>
  </w:style>
  <w:style w:type="paragraph" w:styleId="ListContinue">
    <w:name w:val="List Continue"/>
    <w:basedOn w:val="List"/>
    <w:rsid w:val="001E3265"/>
    <w:pPr>
      <w:ind w:firstLine="0"/>
    </w:pPr>
  </w:style>
  <w:style w:type="paragraph" w:customStyle="1" w:styleId="ListNote">
    <w:name w:val="List Note"/>
    <w:basedOn w:val="List"/>
    <w:rsid w:val="001E3265"/>
    <w:pPr>
      <w:pBdr>
        <w:top w:val="single" w:sz="6" w:space="2" w:color="918585"/>
        <w:bottom w:val="single" w:sz="6" w:space="2" w:color="918585"/>
      </w:pBdr>
      <w:tabs>
        <w:tab w:val="left" w:pos="1021"/>
      </w:tabs>
      <w:ind w:firstLine="0"/>
    </w:pPr>
  </w:style>
  <w:style w:type="paragraph" w:customStyle="1" w:styleId="Warning">
    <w:name w:val="Warning"/>
    <w:basedOn w:val="BodyText"/>
    <w:rsid w:val="001E3265"/>
    <w:pPr>
      <w:shd w:val="clear" w:color="auto" w:fill="D9D9D9"/>
      <w:tabs>
        <w:tab w:val="left" w:pos="992"/>
      </w:tabs>
      <w:ind w:left="119" w:right="119"/>
    </w:pPr>
    <w:rPr>
      <w:sz w:val="20"/>
    </w:rPr>
  </w:style>
  <w:style w:type="paragraph" w:customStyle="1" w:styleId="MarginIcons">
    <w:name w:val="Margin Icons"/>
    <w:basedOn w:val="BodyText"/>
    <w:rsid w:val="001E32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3265"/>
    <w:rPr>
      <w:rFonts w:ascii="Courier New" w:hAnsi="Courier New"/>
    </w:rPr>
  </w:style>
  <w:style w:type="paragraph" w:customStyle="1" w:styleId="NoteBullet">
    <w:name w:val="Note Bullet"/>
    <w:basedOn w:val="Note"/>
    <w:rsid w:val="001E3265"/>
    <w:pPr>
      <w:tabs>
        <w:tab w:val="clear" w:pos="680"/>
      </w:tabs>
      <w:spacing w:before="60" w:after="60"/>
    </w:pPr>
  </w:style>
  <w:style w:type="paragraph" w:customStyle="1" w:styleId="SubHeading2">
    <w:name w:val="SubHeading2"/>
    <w:basedOn w:val="HeadingBase"/>
    <w:rsid w:val="001E3265"/>
    <w:pPr>
      <w:spacing w:before="240" w:after="60"/>
    </w:pPr>
    <w:rPr>
      <w:sz w:val="20"/>
    </w:rPr>
  </w:style>
  <w:style w:type="paragraph" w:customStyle="1" w:styleId="SubHeading1">
    <w:name w:val="SubHeading1"/>
    <w:basedOn w:val="HeadingBase"/>
    <w:rsid w:val="001E3265"/>
    <w:pPr>
      <w:spacing w:before="240" w:after="60"/>
    </w:pPr>
    <w:rPr>
      <w:color w:val="918585"/>
      <w:sz w:val="22"/>
    </w:rPr>
  </w:style>
  <w:style w:type="paragraph" w:customStyle="1" w:styleId="SideHeading">
    <w:name w:val="Side Heading"/>
    <w:basedOn w:val="HeadingBase"/>
    <w:rsid w:val="001E32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3265"/>
    <w:pPr>
      <w:tabs>
        <w:tab w:val="num" w:pos="360"/>
      </w:tabs>
    </w:pPr>
  </w:style>
  <w:style w:type="paragraph" w:styleId="PlainText">
    <w:name w:val="Plain Text"/>
    <w:basedOn w:val="Normal"/>
    <w:link w:val="PlainTextChar"/>
    <w:rsid w:val="001E3265"/>
    <w:rPr>
      <w:sz w:val="20"/>
    </w:rPr>
  </w:style>
  <w:style w:type="character" w:customStyle="1" w:styleId="PlainTextChar">
    <w:name w:val="Plain Text Char"/>
    <w:basedOn w:val="DefaultParagraphFont"/>
    <w:link w:val="PlainText"/>
    <w:rsid w:val="001E3265"/>
    <w:rPr>
      <w:rFonts w:ascii="Courier New" w:eastAsia="Times New Roman" w:hAnsi="Courier New" w:cs="Times New Roman"/>
      <w:sz w:val="20"/>
      <w:szCs w:val="20"/>
      <w:lang w:eastAsia="en-US"/>
    </w:rPr>
  </w:style>
  <w:style w:type="character" w:customStyle="1" w:styleId="MenuOption">
    <w:name w:val="Menu Option"/>
    <w:basedOn w:val="DefaultParagraphFont"/>
    <w:rsid w:val="001E3265"/>
    <w:rPr>
      <w:b/>
      <w:smallCaps/>
    </w:rPr>
  </w:style>
  <w:style w:type="paragraph" w:customStyle="1" w:styleId="TableListNumber">
    <w:name w:val="Table List Number"/>
    <w:basedOn w:val="ListNumber"/>
    <w:rsid w:val="001E3265"/>
    <w:pPr>
      <w:numPr>
        <w:numId w:val="0"/>
      </w:numPr>
    </w:pPr>
  </w:style>
  <w:style w:type="paragraph" w:styleId="TOC4">
    <w:name w:val="toc 4"/>
    <w:basedOn w:val="TOCBase"/>
    <w:next w:val="Normal"/>
    <w:semiHidden/>
    <w:rsid w:val="001E3265"/>
    <w:pPr>
      <w:tabs>
        <w:tab w:val="right" w:leader="dot" w:pos="9071"/>
      </w:tabs>
      <w:ind w:left="1701"/>
    </w:pPr>
  </w:style>
  <w:style w:type="paragraph" w:customStyle="1" w:styleId="ListAlpha">
    <w:name w:val="List Alpha"/>
    <w:basedOn w:val="List"/>
    <w:rsid w:val="001E3265"/>
    <w:pPr>
      <w:numPr>
        <w:numId w:val="9"/>
      </w:numPr>
    </w:pPr>
  </w:style>
  <w:style w:type="paragraph" w:customStyle="1" w:styleId="ListAlpha2">
    <w:name w:val="List Alpha 2"/>
    <w:basedOn w:val="List2"/>
    <w:rsid w:val="001E3265"/>
    <w:pPr>
      <w:numPr>
        <w:numId w:val="8"/>
      </w:numPr>
    </w:pPr>
  </w:style>
  <w:style w:type="paragraph" w:styleId="List2">
    <w:name w:val="List 2"/>
    <w:basedOn w:val="BodyText"/>
    <w:rsid w:val="001E3265"/>
    <w:pPr>
      <w:tabs>
        <w:tab w:val="left" w:pos="680"/>
      </w:tabs>
      <w:spacing w:before="60" w:after="60"/>
      <w:ind w:left="680" w:hanging="340"/>
    </w:pPr>
  </w:style>
  <w:style w:type="paragraph" w:styleId="List3">
    <w:name w:val="List 3"/>
    <w:basedOn w:val="BodyText"/>
    <w:rsid w:val="001E3265"/>
    <w:pPr>
      <w:tabs>
        <w:tab w:val="left" w:pos="1021"/>
      </w:tabs>
      <w:spacing w:before="60" w:after="60"/>
      <w:ind w:left="1020" w:hanging="340"/>
    </w:pPr>
  </w:style>
  <w:style w:type="paragraph" w:styleId="List4">
    <w:name w:val="List 4"/>
    <w:basedOn w:val="BodyText"/>
    <w:rsid w:val="001E3265"/>
    <w:pPr>
      <w:tabs>
        <w:tab w:val="left" w:pos="1361"/>
      </w:tabs>
      <w:spacing w:before="60" w:after="60"/>
      <w:ind w:left="1361" w:hanging="340"/>
    </w:pPr>
  </w:style>
  <w:style w:type="paragraph" w:styleId="List5">
    <w:name w:val="List 5"/>
    <w:basedOn w:val="BodyText"/>
    <w:rsid w:val="001E3265"/>
    <w:pPr>
      <w:tabs>
        <w:tab w:val="left" w:pos="1701"/>
      </w:tabs>
      <w:spacing w:before="60" w:after="60"/>
      <w:ind w:left="1701" w:hanging="340"/>
    </w:pPr>
  </w:style>
  <w:style w:type="paragraph" w:styleId="ListBullet3">
    <w:name w:val="List Bullet 3"/>
    <w:basedOn w:val="List3"/>
    <w:rsid w:val="001E3265"/>
    <w:pPr>
      <w:numPr>
        <w:numId w:val="14"/>
      </w:numPr>
      <w:tabs>
        <w:tab w:val="clear" w:pos="1021"/>
      </w:tabs>
      <w:ind w:left="1037" w:hanging="357"/>
    </w:pPr>
  </w:style>
  <w:style w:type="paragraph" w:styleId="ListBullet4">
    <w:name w:val="List Bullet 4"/>
    <w:basedOn w:val="List4"/>
    <w:rsid w:val="001E3265"/>
    <w:pPr>
      <w:numPr>
        <w:numId w:val="3"/>
      </w:numPr>
      <w:tabs>
        <w:tab w:val="clear" w:pos="1361"/>
      </w:tabs>
    </w:pPr>
  </w:style>
  <w:style w:type="paragraph" w:styleId="ListBullet5">
    <w:name w:val="List Bullet 5"/>
    <w:basedOn w:val="List5"/>
    <w:rsid w:val="001E3265"/>
    <w:pPr>
      <w:numPr>
        <w:numId w:val="4"/>
      </w:numPr>
    </w:pPr>
  </w:style>
  <w:style w:type="paragraph" w:styleId="ListContinue2">
    <w:name w:val="List Continue 2"/>
    <w:basedOn w:val="List2"/>
    <w:rsid w:val="001E3265"/>
    <w:pPr>
      <w:ind w:firstLine="0"/>
    </w:pPr>
  </w:style>
  <w:style w:type="paragraph" w:styleId="ListContinue3">
    <w:name w:val="List Continue 3"/>
    <w:basedOn w:val="List3"/>
    <w:rsid w:val="001E3265"/>
    <w:pPr>
      <w:ind w:left="1021" w:firstLine="0"/>
    </w:pPr>
  </w:style>
  <w:style w:type="paragraph" w:styleId="ListContinue4">
    <w:name w:val="List Continue 4"/>
    <w:basedOn w:val="List4"/>
    <w:rsid w:val="001E3265"/>
    <w:pPr>
      <w:ind w:firstLine="0"/>
    </w:pPr>
  </w:style>
  <w:style w:type="paragraph" w:styleId="ListContinue5">
    <w:name w:val="List Continue 5"/>
    <w:basedOn w:val="List5"/>
    <w:rsid w:val="001E3265"/>
    <w:pPr>
      <w:ind w:firstLine="0"/>
    </w:pPr>
  </w:style>
  <w:style w:type="paragraph" w:styleId="ListNumber3">
    <w:name w:val="List Number 3"/>
    <w:basedOn w:val="List3"/>
    <w:rsid w:val="001E3265"/>
    <w:pPr>
      <w:numPr>
        <w:numId w:val="5"/>
      </w:numPr>
    </w:pPr>
  </w:style>
  <w:style w:type="paragraph" w:styleId="ListNumber4">
    <w:name w:val="List Number 4"/>
    <w:basedOn w:val="List4"/>
    <w:rsid w:val="001E3265"/>
    <w:pPr>
      <w:numPr>
        <w:numId w:val="6"/>
      </w:numPr>
    </w:pPr>
  </w:style>
  <w:style w:type="paragraph" w:styleId="ListNumber5">
    <w:name w:val="List Number 5"/>
    <w:basedOn w:val="List5"/>
    <w:rsid w:val="001E3265"/>
    <w:pPr>
      <w:numPr>
        <w:numId w:val="7"/>
      </w:numPr>
    </w:pPr>
  </w:style>
  <w:style w:type="paragraph" w:styleId="BlockText">
    <w:name w:val="Block Text"/>
    <w:basedOn w:val="Normal"/>
    <w:rsid w:val="001E3265"/>
    <w:pPr>
      <w:spacing w:after="120"/>
      <w:ind w:left="1440" w:right="1440"/>
    </w:pPr>
  </w:style>
  <w:style w:type="character" w:customStyle="1" w:styleId="Subscript">
    <w:name w:val="Subscript"/>
    <w:basedOn w:val="DefaultParagraphFont"/>
    <w:rsid w:val="001E3265"/>
    <w:rPr>
      <w:sz w:val="16"/>
      <w:vertAlign w:val="subscript"/>
    </w:rPr>
  </w:style>
  <w:style w:type="character" w:customStyle="1" w:styleId="Superscript">
    <w:name w:val="Superscript"/>
    <w:basedOn w:val="DefaultParagraphFont"/>
    <w:rsid w:val="001E3265"/>
    <w:rPr>
      <w:sz w:val="16"/>
      <w:vertAlign w:val="superscript"/>
    </w:rPr>
  </w:style>
  <w:style w:type="character" w:customStyle="1" w:styleId="Symbols">
    <w:name w:val="Symbols"/>
    <w:basedOn w:val="DefaultParagraphFont"/>
    <w:rsid w:val="001E3265"/>
    <w:rPr>
      <w:rFonts w:ascii="Symbol" w:hAnsi="Symbol"/>
    </w:rPr>
  </w:style>
  <w:style w:type="character" w:customStyle="1" w:styleId="MenuOptions">
    <w:name w:val="Menu Options"/>
    <w:basedOn w:val="DefaultParagraphFont"/>
    <w:rsid w:val="001E3265"/>
    <w:rPr>
      <w:rFonts w:ascii="Arial Narrow" w:hAnsi="Arial Narrow"/>
      <w:smallCaps/>
    </w:rPr>
  </w:style>
  <w:style w:type="character" w:customStyle="1" w:styleId="Buttons">
    <w:name w:val="Buttons"/>
    <w:basedOn w:val="DefaultParagraphFont"/>
    <w:rsid w:val="001E3265"/>
    <w:rPr>
      <w:b/>
    </w:rPr>
  </w:style>
  <w:style w:type="character" w:customStyle="1" w:styleId="Underlined">
    <w:name w:val="Underlined"/>
    <w:basedOn w:val="DefaultParagraphFont"/>
    <w:rsid w:val="001E3265"/>
    <w:rPr>
      <w:u w:val="single"/>
    </w:rPr>
  </w:style>
  <w:style w:type="paragraph" w:customStyle="1" w:styleId="TableBodyTextRight">
    <w:name w:val="Table Body Text Right"/>
    <w:basedOn w:val="TableBodyText"/>
    <w:rsid w:val="001E3265"/>
    <w:pPr>
      <w:widowControl w:val="0"/>
      <w:autoSpaceDE w:val="0"/>
      <w:autoSpaceDN w:val="0"/>
      <w:adjustRightInd w:val="0"/>
      <w:jc w:val="right"/>
    </w:pPr>
    <w:rPr>
      <w:rFonts w:cs="Arial"/>
      <w:szCs w:val="18"/>
    </w:rPr>
  </w:style>
  <w:style w:type="paragraph" w:customStyle="1" w:styleId="CopyrightText">
    <w:name w:val="Copyright Text"/>
    <w:basedOn w:val="BodyText"/>
    <w:rsid w:val="001E3265"/>
    <w:rPr>
      <w:sz w:val="18"/>
    </w:rPr>
  </w:style>
  <w:style w:type="paragraph" w:customStyle="1" w:styleId="BodySmallRight">
    <w:name w:val="Body Small Right"/>
    <w:basedOn w:val="BodyTextRight"/>
    <w:rsid w:val="001E3265"/>
    <w:rPr>
      <w:sz w:val="18"/>
      <w:szCs w:val="18"/>
    </w:rPr>
  </w:style>
  <w:style w:type="paragraph" w:customStyle="1" w:styleId="MarginEdition">
    <w:name w:val="Margin Edition"/>
    <w:basedOn w:val="MarginNote"/>
    <w:rsid w:val="001E3265"/>
    <w:pPr>
      <w:spacing w:before="0" w:after="0"/>
    </w:pPr>
    <w:rPr>
      <w:rFonts w:ascii="Times New Roman" w:hAnsi="Times New Roman"/>
      <w:color w:val="999999"/>
    </w:rPr>
  </w:style>
  <w:style w:type="paragraph" w:customStyle="1" w:styleId="Spacer">
    <w:name w:val="Spacer"/>
    <w:basedOn w:val="Normal"/>
    <w:rsid w:val="001E3265"/>
    <w:rPr>
      <w:sz w:val="2"/>
      <w:szCs w:val="2"/>
    </w:rPr>
  </w:style>
  <w:style w:type="character" w:customStyle="1" w:styleId="Small">
    <w:name w:val="Small"/>
    <w:basedOn w:val="DefaultParagraphFont"/>
    <w:rsid w:val="001E3265"/>
    <w:rPr>
      <w:sz w:val="16"/>
    </w:rPr>
  </w:style>
  <w:style w:type="paragraph" w:customStyle="1" w:styleId="WideTable">
    <w:name w:val="Wide Table"/>
    <w:basedOn w:val="Normal"/>
    <w:rsid w:val="001E3265"/>
    <w:pPr>
      <w:ind w:left="-1418"/>
    </w:pPr>
    <w:rPr>
      <w:sz w:val="2"/>
      <w:szCs w:val="2"/>
    </w:rPr>
  </w:style>
  <w:style w:type="character" w:styleId="PageNumber">
    <w:name w:val="page number"/>
    <w:basedOn w:val="DefaultParagraphFont"/>
    <w:rsid w:val="001E3265"/>
  </w:style>
  <w:style w:type="paragraph" w:styleId="Quote">
    <w:name w:val="Quote"/>
    <w:basedOn w:val="Heading1"/>
    <w:link w:val="QuoteChar"/>
    <w:qFormat/>
    <w:rsid w:val="001E3265"/>
    <w:rPr>
      <w:b w:val="0"/>
      <w:sz w:val="72"/>
      <w:szCs w:val="72"/>
      <w:lang w:val="en-NZ"/>
    </w:rPr>
  </w:style>
  <w:style w:type="character" w:customStyle="1" w:styleId="QuoteChar">
    <w:name w:val="Quote Char"/>
    <w:basedOn w:val="DefaultParagraphFont"/>
    <w:link w:val="Quote"/>
    <w:rsid w:val="001E32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3265"/>
    <w:pPr>
      <w:pageBreakBefore/>
    </w:pPr>
  </w:style>
  <w:style w:type="paragraph" w:customStyle="1" w:styleId="Border">
    <w:name w:val="Border"/>
    <w:basedOn w:val="Normal"/>
    <w:qFormat/>
    <w:rsid w:val="001E32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3265"/>
    <w:rPr>
      <w:b/>
      <w:bCs/>
      <w:i/>
      <w:iCs/>
      <w:color w:val="auto"/>
    </w:rPr>
  </w:style>
  <w:style w:type="paragraph" w:styleId="IntenseQuote">
    <w:name w:val="Intense Quote"/>
    <w:basedOn w:val="Normal"/>
    <w:next w:val="Normal"/>
    <w:link w:val="IntenseQuoteChar"/>
    <w:uiPriority w:val="30"/>
    <w:qFormat/>
    <w:rsid w:val="001E32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32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3265"/>
    <w:rPr>
      <w:smallCaps/>
      <w:color w:val="auto"/>
      <w:u w:val="single"/>
    </w:rPr>
  </w:style>
  <w:style w:type="character" w:styleId="IntenseReference">
    <w:name w:val="Intense Reference"/>
    <w:basedOn w:val="DefaultParagraphFont"/>
    <w:uiPriority w:val="32"/>
    <w:qFormat/>
    <w:rsid w:val="001E3265"/>
    <w:rPr>
      <w:b/>
      <w:bCs/>
      <w:smallCaps/>
      <w:color w:val="auto"/>
      <w:spacing w:val="5"/>
      <w:u w:val="single"/>
    </w:rPr>
  </w:style>
  <w:style w:type="paragraph" w:customStyle="1" w:styleId="2ColumnHeading">
    <w:name w:val="2Column Heading"/>
    <w:basedOn w:val="BodyText"/>
    <w:qFormat/>
    <w:rsid w:val="001E3265"/>
    <w:pPr>
      <w:spacing w:after="60"/>
      <w:ind w:left="-2268"/>
    </w:pPr>
    <w:rPr>
      <w:b/>
    </w:rPr>
  </w:style>
  <w:style w:type="paragraph" w:customStyle="1" w:styleId="Heading1TOC">
    <w:name w:val="Heading1 TOC"/>
    <w:basedOn w:val="Normal"/>
    <w:qFormat/>
    <w:rsid w:val="001E3265"/>
    <w:pPr>
      <w:spacing w:before="240" w:after="120"/>
    </w:pPr>
    <w:rPr>
      <w:rFonts w:ascii="Times New Roman" w:hAnsi="Times New Roman"/>
      <w:b/>
      <w:sz w:val="32"/>
    </w:rPr>
  </w:style>
  <w:style w:type="paragraph" w:customStyle="1" w:styleId="Heading2TOC">
    <w:name w:val="Heading2 TOC"/>
    <w:basedOn w:val="Normal"/>
    <w:qFormat/>
    <w:rsid w:val="001E3265"/>
    <w:pPr>
      <w:spacing w:before="240" w:after="60"/>
    </w:pPr>
    <w:rPr>
      <w:rFonts w:ascii="Times New Roman" w:hAnsi="Times New Roman"/>
      <w:b/>
      <w:sz w:val="28"/>
    </w:rPr>
  </w:style>
  <w:style w:type="character" w:customStyle="1" w:styleId="Underline">
    <w:name w:val="Underline"/>
    <w:basedOn w:val="DefaultParagraphFont"/>
    <w:qFormat/>
    <w:rsid w:val="001E3265"/>
    <w:rPr>
      <w:u w:val="single"/>
    </w:rPr>
  </w:style>
  <w:style w:type="paragraph" w:styleId="BalloonText">
    <w:name w:val="Balloon Text"/>
    <w:basedOn w:val="Normal"/>
    <w:link w:val="BalloonTextChar"/>
    <w:rsid w:val="001E3265"/>
    <w:rPr>
      <w:rFonts w:ascii="Tahoma" w:hAnsi="Tahoma" w:cs="Tahoma"/>
      <w:sz w:val="16"/>
      <w:szCs w:val="16"/>
    </w:rPr>
  </w:style>
  <w:style w:type="character" w:customStyle="1" w:styleId="BalloonTextChar">
    <w:name w:val="Balloon Text Char"/>
    <w:basedOn w:val="DefaultParagraphFont"/>
    <w:link w:val="BalloonText"/>
    <w:rsid w:val="001E32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32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32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3265"/>
    <w:rPr>
      <w:b/>
      <w:color w:val="660033"/>
      <w:spacing w:val="0"/>
    </w:rPr>
  </w:style>
  <w:style w:type="paragraph" w:customStyle="1" w:styleId="Nameditemlist">
    <w:name w:val="Named item list"/>
    <w:basedOn w:val="BodyText"/>
    <w:qFormat/>
    <w:rsid w:val="001E3265"/>
    <w:pPr>
      <w:tabs>
        <w:tab w:val="left" w:pos="2835"/>
      </w:tabs>
      <w:ind w:left="2835" w:hanging="2835"/>
    </w:pPr>
  </w:style>
  <w:style w:type="paragraph" w:customStyle="1" w:styleId="BodyTextnopadding">
    <w:name w:val="Body Text no padding"/>
    <w:basedOn w:val="BodyText"/>
    <w:qFormat/>
    <w:rsid w:val="001E3265"/>
    <w:pPr>
      <w:spacing w:before="0" w:after="0"/>
    </w:pPr>
  </w:style>
  <w:style w:type="paragraph" w:customStyle="1" w:styleId="BodyTextBold">
    <w:name w:val="Body Text Bold"/>
    <w:basedOn w:val="BodyText"/>
    <w:qFormat/>
    <w:rsid w:val="001E3265"/>
    <w:rPr>
      <w:b/>
    </w:rPr>
  </w:style>
  <w:style w:type="character" w:styleId="Hyperlink">
    <w:name w:val="Hyperlink"/>
    <w:basedOn w:val="DefaultParagraphFont"/>
    <w:uiPriority w:val="99"/>
    <w:unhideWhenUsed/>
    <w:rsid w:val="00495D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697</Words>
  <Characters>4549</Characters>
  <Application>Microsoft Office Word</Application>
  <DocSecurity>0</DocSecurity>
  <Lines>146</Lines>
  <Paragraphs>87</Paragraphs>
  <ScaleCrop>false</ScaleCrop>
  <Company>Author-it Software Corporation Ltd.</Company>
  <LinksUpToDate>false</LinksUpToDate>
  <CharactersWithSpaces>5159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AURTTA010 Service and repair trailers up to 4.5 tonnes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2023-12-19T06:29:00Z</dcterms:created>
  <dcterms:modified xsi:type="dcterms:W3CDTF">2023-12-19T06:29:00Z</dcterms:modified>
</cp:coreProperties>
</file>