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F2A" w:rsidP="00FF5F2A">
      <w:pPr>
        <w:pStyle w:val="Title"/>
      </w:pPr>
      <w:r>
        <w:fldChar w:fldCharType="begin"/>
      </w:r>
      <w:r>
        <w:instrText xml:space="preserve"> TITLE   \* MERGEFORMAT </w:instrText>
      </w:r>
      <w:r>
        <w:fldChar w:fldCharType="separate"/>
      </w:r>
      <w:r>
        <w:t>AURTTA009 Carry out mechanical pre-repair operations</w:t>
      </w:r>
      <w:r>
        <w:fldChar w:fldCharType="end"/>
      </w:r>
    </w:p>
    <w:p w:rsidR="00FF5F2A" w:rsidP="00FF5F2A">
      <w:pPr>
        <w:pStyle w:val="Version"/>
        <w:sectPr w:rsidSect="00A500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0A4" w:rsidP="00A500A4">
      <w:pPr>
        <w:pStyle w:val="SuperHeading"/>
      </w:pPr>
      <w:r w:rsidRPr="00A500A4">
        <w:t>AURTTA009 Carry out mechanical pre-repair operations</w:t>
      </w:r>
    </w:p>
    <w:p w:rsidR="00000000" w:rsidRPr="00A500A4" w:rsidP="00A500A4">
      <w:pPr>
        <w:pStyle w:val="Heading1"/>
      </w:pPr>
      <w:bookmarkStart w:id="1" w:name="O_795165"/>
      <w:bookmarkEnd w:id="1"/>
      <w:r w:rsidRPr="00A500A4">
        <w:t>Modification History</w:t>
      </w:r>
    </w:p>
    <w:tbl>
      <w:tblPr>
        <w:tblW w:w="9639" w:type="dxa"/>
        <w:tblLayout w:type="fixed"/>
        <w:tblCellMar>
          <w:left w:w="62" w:type="dxa"/>
          <w:right w:w="62" w:type="dxa"/>
        </w:tblCellMar>
        <w:tblLook w:val="0000"/>
      </w:tblPr>
      <w:tblGrid>
        <w:gridCol w:w="2835"/>
        <w:gridCol w:w="6804"/>
      </w:tblGrid>
      <w:tr w:rsidTr="00FF5F2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0A4" w:rsidP="00A500A4">
            <w:pPr>
              <w:pStyle w:val="BodyText"/>
            </w:pPr>
            <w:r w:rsidRPr="00A500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0A4">
            <w:pPr>
              <w:pStyle w:val="BodyText"/>
              <w:rPr>
                <w:lang w:val="en-NZ"/>
              </w:rPr>
            </w:pPr>
            <w:r w:rsidRPr="00A500A4">
              <w:rPr>
                <w:rStyle w:val="SpecialBold"/>
              </w:rPr>
              <w:t>Comment</w:t>
            </w:r>
          </w:p>
        </w:tc>
      </w:tr>
      <w:tr w:rsidTr="00FF5F2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0A4">
            <w:pPr>
              <w:pStyle w:val="BodyText"/>
              <w:rPr>
                <w:lang w:val="en-NZ"/>
              </w:rPr>
            </w:pPr>
            <w:r w:rsidRPr="00A500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0A4" w:rsidP="00A500A4">
            <w:pPr>
              <w:pStyle w:val="BodyText"/>
            </w:pPr>
            <w:r w:rsidRPr="00A500A4">
              <w:t>New unit of competency.</w:t>
            </w:r>
          </w:p>
        </w:tc>
      </w:tr>
    </w:tbl>
    <w:p w:rsidR="00000000" w:rsidRPr="00A500A4" w:rsidP="00A500A4">
      <w:pPr>
        <w:pStyle w:val="BodyText"/>
      </w:pPr>
    </w:p>
    <w:p w:rsidR="00000000" w:rsidRPr="00A500A4" w:rsidP="00A500A4">
      <w:pPr>
        <w:pStyle w:val="AllowPageBreak"/>
      </w:pPr>
    </w:p>
    <w:p w:rsidR="00000000" w:rsidRPr="00A500A4" w:rsidP="00A500A4">
      <w:pPr>
        <w:pStyle w:val="Heading1"/>
      </w:pPr>
      <w:bookmarkStart w:id="2" w:name="O_795166"/>
      <w:bookmarkEnd w:id="2"/>
      <w:r w:rsidRPr="00A500A4">
        <w:t>Application</w:t>
      </w:r>
    </w:p>
    <w:p w:rsidR="00000000" w:rsidRPr="00A500A4" w:rsidP="00FF5F2A">
      <w:pPr>
        <w:pStyle w:val="BodyText"/>
      </w:pPr>
      <w:r w:rsidRPr="00A500A4">
        <w:t>This unit describes the performance outcomes required to prepare and clean mechanical components. It involves preparing for the task, cleaning an</w:t>
      </w:r>
      <w:r w:rsidRPr="00A500A4">
        <w:t>d tagging equipment for repair or storage, and completing workplace processes and documentation.</w:t>
      </w:r>
    </w:p>
    <w:p w:rsidR="00000000" w:rsidRPr="00A500A4" w:rsidP="00FF5F2A">
      <w:pPr>
        <w:pStyle w:val="BodyText"/>
      </w:pPr>
      <w:r w:rsidRPr="00A500A4">
        <w:t>It applies to those working in the automotive service and repair industry. The pre-repair operations include those of agricultural machinery, heavy commercial</w:t>
      </w:r>
      <w:r w:rsidRPr="00A500A4">
        <w:t xml:space="preserve"> vehicles, light vehicles, mobile plant machinery or motorcycles.</w:t>
      </w:r>
    </w:p>
    <w:p w:rsidR="00000000" w:rsidRPr="00A500A4" w:rsidP="00FF5F2A">
      <w:pPr>
        <w:pStyle w:val="BodyText"/>
      </w:pPr>
      <w:r w:rsidRPr="00A500A4">
        <w:t>No licensing, legislative, regulatory or certification requirements apply to this unit at the time of publication.</w:t>
      </w:r>
    </w:p>
    <w:p w:rsidR="00000000" w:rsidRPr="00A500A4" w:rsidP="00A500A4">
      <w:pPr>
        <w:pStyle w:val="Heading1"/>
      </w:pPr>
      <w:bookmarkStart w:id="3" w:name="O_795168"/>
      <w:bookmarkEnd w:id="3"/>
      <w:r w:rsidRPr="00A500A4">
        <w:t>Competency Field</w:t>
      </w:r>
    </w:p>
    <w:p w:rsidR="00000000" w:rsidRPr="00A500A4" w:rsidP="00FF5F2A">
      <w:pPr>
        <w:pStyle w:val="BodyText"/>
      </w:pPr>
      <w:r w:rsidRPr="00A500A4">
        <w:t>Mechanical Miscellaneous</w:t>
      </w:r>
    </w:p>
    <w:p w:rsidR="00000000" w:rsidRPr="00A500A4" w:rsidP="00A500A4">
      <w:pPr>
        <w:pStyle w:val="Heading1"/>
      </w:pPr>
      <w:bookmarkStart w:id="4" w:name="O_795169"/>
      <w:bookmarkEnd w:id="4"/>
      <w:r w:rsidRPr="00A500A4">
        <w:t>Unit Sector</w:t>
      </w:r>
    </w:p>
    <w:p w:rsidR="00000000" w:rsidRPr="00A500A4" w:rsidP="00FF5F2A">
      <w:pPr>
        <w:pStyle w:val="BodyText"/>
      </w:pPr>
      <w:r w:rsidRPr="00A500A4">
        <w:t>Technical</w:t>
      </w:r>
    </w:p>
    <w:p w:rsidR="00000000" w:rsidRPr="00A500A4" w:rsidP="00A500A4">
      <w:pPr>
        <w:pStyle w:val="Heading1"/>
      </w:pPr>
      <w:bookmarkStart w:id="5" w:name="O_795170"/>
      <w:bookmarkEnd w:id="5"/>
      <w:r w:rsidRPr="00A500A4">
        <w:t>Elements and Performance Criteria</w:t>
      </w:r>
    </w:p>
    <w:tbl>
      <w:tblPr>
        <w:tblW w:w="9639" w:type="dxa"/>
        <w:tblLayout w:type="fixed"/>
        <w:tblCellMar>
          <w:left w:w="62" w:type="dxa"/>
          <w:right w:w="62" w:type="dxa"/>
        </w:tblCellMar>
        <w:tblLook w:val="0000"/>
      </w:tblPr>
      <w:tblGrid>
        <w:gridCol w:w="2835"/>
        <w:gridCol w:w="6804"/>
      </w:tblGrid>
      <w:tr w:rsidTr="00A500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BodyText"/>
            </w:pPr>
            <w:r w:rsidRPr="00A500A4">
              <w:rPr>
                <w:rStyle w:val="SpecialBold"/>
              </w:rPr>
              <w:t>Elements</w:t>
            </w:r>
          </w:p>
          <w:p w:rsidR="00000000" w:rsidRPr="00A500A4" w:rsidP="00A500A4">
            <w:pPr>
              <w:pStyle w:val="BodyText"/>
            </w:pPr>
            <w:r w:rsidRPr="00A500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BodyText"/>
            </w:pPr>
            <w:r w:rsidRPr="00A500A4">
              <w:rPr>
                <w:rStyle w:val="SpecialBold"/>
              </w:rPr>
              <w:t>Performance Criteria</w:t>
            </w:r>
          </w:p>
          <w:p w:rsidR="00000000" w:rsidP="00A500A4">
            <w:pPr>
              <w:pStyle w:val="BodyText"/>
              <w:rPr>
                <w:lang w:val="en-NZ"/>
              </w:rPr>
            </w:pPr>
            <w:r w:rsidRPr="00A500A4">
              <w:t>Performance criteria describe the performance needed to demonstrate achievement of the element. Where b</w:t>
            </w:r>
            <w:r w:rsidRPr="00A500A4">
              <w:t>old and italicised text is used, further information is detailed in the range of conditions section.</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
              <w:rPr>
                <w:lang w:val="en-NZ"/>
              </w:rPr>
            </w:pPr>
            <w:r w:rsidRPr="00A500A4">
              <w:t>1.</w:t>
            </w:r>
            <w:r w:rsidRPr="00A500A4">
              <w:tab/>
              <w:t xml:space="preserve">Prepare to undertake </w:t>
            </w:r>
            <w:r w:rsidRPr="00A500A4">
              <w:t>pre-repair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
            </w:pPr>
            <w:r w:rsidRPr="00A500A4">
              <w:t>1.1</w:t>
            </w:r>
            <w:r w:rsidRPr="00A500A4">
              <w:tab/>
              <w:t>Job requirements are determined from workplace instructions</w:t>
            </w:r>
          </w:p>
          <w:p w:rsidR="00000000" w:rsidRPr="00A500A4" w:rsidP="00A500A4">
            <w:pPr>
              <w:pStyle w:val="List"/>
            </w:pPr>
            <w:r w:rsidRPr="00A500A4">
              <w:t>1.2</w:t>
            </w:r>
            <w:r w:rsidRPr="00A500A4">
              <w:tab/>
              <w:t>Pre-repair procedures and information ar</w:t>
            </w:r>
            <w:r w:rsidRPr="00A500A4">
              <w:t>e sourced and interpreted</w:t>
            </w:r>
          </w:p>
          <w:p w:rsidR="00000000" w:rsidRPr="00A500A4" w:rsidP="00A500A4">
            <w:pPr>
              <w:pStyle w:val="List"/>
            </w:pPr>
            <w:r w:rsidRPr="00A500A4">
              <w:t>1.3</w:t>
            </w:r>
            <w:r w:rsidRPr="00A500A4">
              <w:tab/>
            </w:r>
            <w:r w:rsidRPr="00A500A4">
              <w:rPr>
                <w:rStyle w:val="BoldandItalics"/>
              </w:rPr>
              <w:t>Cleaning options</w:t>
            </w:r>
            <w:r w:rsidRPr="00A500A4">
              <w:t xml:space="preserve"> are analysed and selected</w:t>
            </w:r>
          </w:p>
          <w:p w:rsidR="00000000" w:rsidRPr="00A500A4" w:rsidP="00A500A4">
            <w:pPr>
              <w:pStyle w:val="List"/>
            </w:pPr>
            <w:r w:rsidRPr="00A500A4">
              <w:t>1.4</w:t>
            </w:r>
            <w:r w:rsidRPr="00A500A4">
              <w:tab/>
              <w:t>Hazards associated with the work are identified and risks are managed</w:t>
            </w:r>
          </w:p>
          <w:p w:rsidR="00000000" w:rsidP="00A500A4">
            <w:pPr>
              <w:pStyle w:val="List"/>
              <w:rPr>
                <w:lang w:val="en-NZ"/>
              </w:rPr>
            </w:pPr>
            <w:r w:rsidRPr="00A500A4">
              <w:t>1.5</w:t>
            </w:r>
            <w:r w:rsidRPr="00A500A4">
              <w:tab/>
              <w:t>Tools and equipment are selected and checked for serviceability</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
              <w:rPr>
                <w:lang w:val="en-NZ"/>
              </w:rPr>
            </w:pPr>
            <w:r w:rsidRPr="00A500A4">
              <w:t>2.</w:t>
            </w:r>
            <w:r w:rsidRPr="00A500A4">
              <w:tab/>
            </w:r>
            <w:r w:rsidRPr="00A500A4">
              <w:t>Clean and tag mechanical component prior to repair or storage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
            </w:pPr>
            <w:r w:rsidRPr="00A500A4">
              <w:t>2.1</w:t>
            </w:r>
            <w:r w:rsidRPr="00A500A4">
              <w:tab/>
              <w:t xml:space="preserve">Component is cleaned according to manufacturer specifications, workplace procedures, and </w:t>
            </w:r>
            <w:r w:rsidRPr="00A500A4">
              <w:rPr>
                <w:rStyle w:val="BoldandItalics"/>
              </w:rPr>
              <w:t>safety and environmental requirements</w:t>
            </w:r>
            <w:r w:rsidRPr="00A500A4">
              <w:t>, and without causing damage to component or system</w:t>
            </w:r>
          </w:p>
          <w:p w:rsidR="00000000" w:rsidRPr="00A500A4" w:rsidP="00A500A4">
            <w:pPr>
              <w:pStyle w:val="List"/>
            </w:pPr>
            <w:r w:rsidRPr="00A500A4">
              <w:t>2.2</w:t>
            </w:r>
            <w:r w:rsidRPr="00A500A4">
              <w:tab/>
            </w:r>
            <w:r w:rsidRPr="00A500A4">
              <w:rPr>
                <w:rStyle w:val="BoldandItalics"/>
              </w:rPr>
              <w:t>Cleaning</w:t>
            </w:r>
            <w:r w:rsidRPr="00A500A4">
              <w:rPr>
                <w:rStyle w:val="BoldandItalics"/>
              </w:rPr>
              <w:t xml:space="preserve"> materials</w:t>
            </w:r>
            <w:r w:rsidRPr="00A500A4">
              <w:t xml:space="preserve"> and equipment are used according to manufacturer specifications and workplace procedures</w:t>
            </w:r>
          </w:p>
          <w:p w:rsidR="00000000" w:rsidRPr="00A500A4" w:rsidP="00A500A4">
            <w:pPr>
              <w:pStyle w:val="List"/>
            </w:pPr>
            <w:r w:rsidRPr="00A500A4">
              <w:t>2.3</w:t>
            </w:r>
            <w:r w:rsidRPr="00A500A4">
              <w:tab/>
              <w:t>Component is tagged and prepared for further repair procedures or treated with rust prevention material for storage</w:t>
            </w:r>
          </w:p>
          <w:p w:rsidR="00000000" w:rsidP="00A500A4">
            <w:pPr>
              <w:pStyle w:val="List"/>
              <w:rPr>
                <w:lang w:val="en-NZ"/>
              </w:rPr>
            </w:pPr>
            <w:r w:rsidRPr="00A500A4">
              <w:t>2.4</w:t>
            </w:r>
            <w:r w:rsidRPr="00A500A4">
              <w:tab/>
              <w:t>Used cleaning materials and wast</w:t>
            </w:r>
            <w:r w:rsidRPr="00A500A4">
              <w:t>e materials are safely disposed of according to manufacturer specifications, workplace procedures, and safety and environmental requirements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
              <w:rPr>
                <w:lang w:val="en-NZ"/>
              </w:rPr>
            </w:pPr>
            <w:r w:rsidRPr="00A500A4">
              <w:t>3.</w:t>
            </w:r>
            <w:r w:rsidRPr="00A500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
            </w:pPr>
            <w:r w:rsidRPr="00A500A4">
              <w:t>3.1</w:t>
            </w:r>
            <w:r w:rsidRPr="00A500A4">
              <w:tab/>
              <w:t xml:space="preserve">Final inspection is made to ensure work is to workplace expectations and component </w:t>
            </w:r>
            <w:r w:rsidRPr="00A500A4">
              <w:t>is presented ready for repair or storage</w:t>
            </w:r>
          </w:p>
          <w:p w:rsidR="00000000" w:rsidRPr="00A500A4" w:rsidP="00A500A4">
            <w:pPr>
              <w:pStyle w:val="List"/>
            </w:pPr>
            <w:r w:rsidRPr="00A500A4">
              <w:t>3.2</w:t>
            </w:r>
            <w:r w:rsidRPr="00A500A4">
              <w:tab/>
              <w:t>Work area is cleaned, waste and non-recyclable materials are disposed of, and recyclable material is collected</w:t>
            </w:r>
          </w:p>
          <w:p w:rsidR="00000000" w:rsidRPr="00A500A4" w:rsidP="00A500A4">
            <w:pPr>
              <w:pStyle w:val="List"/>
            </w:pPr>
            <w:r w:rsidRPr="00A500A4">
              <w:t>3.3</w:t>
            </w:r>
            <w:r w:rsidRPr="00A500A4">
              <w:tab/>
              <w:t>Tools and equipment are checked and stored according to workplace expectations</w:t>
            </w:r>
          </w:p>
          <w:p w:rsidR="00000000" w:rsidRPr="00A500A4" w:rsidP="00A500A4">
            <w:pPr>
              <w:pStyle w:val="List"/>
            </w:pPr>
            <w:r w:rsidRPr="00A500A4">
              <w:t>3.4</w:t>
            </w:r>
            <w:r w:rsidRPr="00A500A4">
              <w:tab/>
              <w:t>Workplace doc</w:t>
            </w:r>
            <w:r w:rsidRPr="00A500A4">
              <w:t>umentation is processed according to workplace procedures</w:t>
            </w:r>
          </w:p>
        </w:tc>
      </w:tr>
    </w:tbl>
    <w:p w:rsidR="00000000" w:rsidRPr="00A500A4" w:rsidP="00A500A4">
      <w:pPr>
        <w:pStyle w:val="BodyText"/>
      </w:pPr>
    </w:p>
    <w:p w:rsidR="00000000" w:rsidRPr="00A500A4" w:rsidP="00A500A4">
      <w:pPr>
        <w:pStyle w:val="AllowPageBreak"/>
      </w:pPr>
    </w:p>
    <w:p w:rsidR="00000000" w:rsidRPr="00A500A4" w:rsidP="00A500A4">
      <w:pPr>
        <w:pStyle w:val="Heading1"/>
      </w:pPr>
      <w:bookmarkStart w:id="6" w:name="O_795171"/>
      <w:bookmarkEnd w:id="6"/>
      <w:r w:rsidRPr="00A500A4">
        <w:t>Foundation Skills</w:t>
      </w:r>
    </w:p>
    <w:p w:rsidR="00000000" w:rsidRPr="00A500A4" w:rsidP="00FF5F2A">
      <w:pPr>
        <w:pStyle w:val="BodyText"/>
      </w:pPr>
      <w:r w:rsidRPr="00A500A4">
        <w:t>This section describes those language, literacy, numeracy and employment skills that are essential to performance and are not explicit in the performance criteri</w:t>
      </w:r>
      <w:r w:rsidRPr="00A500A4">
        <w:t>a.</w:t>
      </w:r>
    </w:p>
    <w:tbl>
      <w:tblPr>
        <w:tblW w:w="9639" w:type="dxa"/>
        <w:tblLayout w:type="fixed"/>
        <w:tblCellMar>
          <w:left w:w="62" w:type="dxa"/>
          <w:right w:w="62" w:type="dxa"/>
        </w:tblCellMar>
        <w:tblLook w:val="0000"/>
      </w:tblPr>
      <w:tblGrid>
        <w:gridCol w:w="2835"/>
        <w:gridCol w:w="6804"/>
      </w:tblGrid>
      <w:tr w:rsidTr="00A500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Heading4"/>
            </w:pPr>
            <w:r w:rsidRPr="00A500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Heading4"/>
              <w:rPr>
                <w:lang w:val="en-NZ"/>
              </w:rPr>
            </w:pPr>
            <w:r w:rsidRPr="00A500A4">
              <w:rPr>
                <w:rStyle w:val="SpecialBold"/>
              </w:rPr>
              <w:t>Description</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Bullet"/>
              <w:rPr>
                <w:lang w:val="en-NZ"/>
              </w:rPr>
            </w:pPr>
            <w:r w:rsidRPr="00A500A4">
              <w:t>locate appropriate sources of information efficiently.</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Bullet"/>
            </w:pPr>
            <w:r w:rsidRPr="00A500A4">
              <w:t xml:space="preserve">interpret information from manufacturer and workshop literature when seeking pre-repair and cleaning specifications and </w:t>
            </w:r>
            <w:r w:rsidRPr="00A500A4">
              <w:t>procedures</w:t>
            </w:r>
          </w:p>
          <w:p w:rsidR="00000000" w:rsidRPr="00A500A4" w:rsidP="00A500A4">
            <w:pPr>
              <w:pStyle w:val="ListBullet"/>
            </w:pPr>
            <w:r w:rsidRPr="00A500A4">
              <w:t>interpret instructions from cleaning agent information</w:t>
            </w:r>
          </w:p>
          <w:p w:rsidR="00000000" w:rsidP="00A500A4">
            <w:pPr>
              <w:pStyle w:val="ListBullet"/>
              <w:rPr>
                <w:lang w:val="en-NZ"/>
              </w:rPr>
            </w:pPr>
            <w:r w:rsidRPr="00A500A4">
              <w:t>interpret cleaning equipment operating procedures.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Bullet"/>
              <w:rPr>
                <w:lang w:val="en-NZ"/>
              </w:rPr>
            </w:pPr>
            <w:r w:rsidRPr="00A500A4">
              <w:t>legibly and accurately fill out workplace documentation, including component identification tags.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Bullet"/>
              <w:rPr>
                <w:lang w:val="en-NZ"/>
              </w:rPr>
            </w:pPr>
            <w:r w:rsidRPr="00A500A4">
              <w:t>clarify instructions.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Bullet"/>
              <w:rPr>
                <w:lang w:val="en-NZ"/>
              </w:rPr>
            </w:pPr>
            <w:r w:rsidRPr="00A500A4">
              <w:t>use basic mathematical operations, including addition and subtraction, to calculate chemical mixing volumes and proportions from manufacturer specifications.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ListBullet"/>
              <w:rPr>
                <w:lang w:val="en-NZ"/>
              </w:rPr>
            </w:pPr>
            <w:r w:rsidRPr="00A500A4">
              <w:t>plan own work re</w:t>
            </w:r>
            <w:r w:rsidRPr="00A500A4">
              <w:t>quirements and prioritise actions to achieve required outcomes and ensure tasks are completed within workplace timeframes.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Bullet"/>
            </w:pPr>
            <w:r w:rsidRPr="00A500A4">
              <w:t>operate cleaning equipment.</w:t>
            </w:r>
          </w:p>
        </w:tc>
      </w:tr>
    </w:tbl>
    <w:p w:rsidR="00000000" w:rsidRPr="00A500A4" w:rsidP="00A500A4">
      <w:pPr>
        <w:pStyle w:val="BodyText"/>
      </w:pPr>
    </w:p>
    <w:p w:rsidR="00000000" w:rsidRPr="00A500A4" w:rsidP="00A500A4">
      <w:pPr>
        <w:pStyle w:val="AllowPageBreak"/>
      </w:pPr>
    </w:p>
    <w:p w:rsidR="00000000" w:rsidRPr="00A500A4" w:rsidP="00A500A4">
      <w:pPr>
        <w:pStyle w:val="Heading1"/>
      </w:pPr>
      <w:bookmarkStart w:id="7" w:name="O_795172"/>
      <w:bookmarkEnd w:id="7"/>
      <w:r w:rsidRPr="00A500A4">
        <w:t>Range of Conditions</w:t>
      </w:r>
    </w:p>
    <w:p w:rsidR="00000000" w:rsidRPr="00A500A4" w:rsidP="00FF5F2A">
      <w:pPr>
        <w:pStyle w:val="BodyText"/>
      </w:pPr>
      <w:r w:rsidRPr="00A500A4">
        <w:t>This section specifies work environments and conditions that may affect performance. Essential operating conditions that may be present (depending on the work situation, needs of the candidate, accessibility of the item, and local industry and regional con</w:t>
      </w:r>
      <w:r w:rsidRPr="00A500A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rPr>
                <w:rStyle w:val="BoldandItalics"/>
              </w:rPr>
              <w:t>Cleaning options</w:t>
            </w:r>
            <w:r w:rsidRPr="00A500A4">
              <w:t xml:space="preserve"> must include at least two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Bullet"/>
            </w:pPr>
            <w:r w:rsidRPr="00A500A4">
              <w:t xml:space="preserve">steam cleaning </w:t>
            </w:r>
          </w:p>
          <w:p w:rsidR="00000000" w:rsidRPr="00A500A4" w:rsidP="00A500A4">
            <w:pPr>
              <w:pStyle w:val="ListBullet"/>
            </w:pPr>
            <w:r w:rsidRPr="00A500A4">
              <w:t>high pressure washing</w:t>
            </w:r>
          </w:p>
          <w:p w:rsidR="00000000" w:rsidRPr="00A500A4" w:rsidP="00A500A4">
            <w:pPr>
              <w:pStyle w:val="ListBullet"/>
            </w:pPr>
            <w:r w:rsidRPr="00A500A4">
              <w:t>manual washing</w:t>
            </w:r>
          </w:p>
          <w:p w:rsidR="00000000" w:rsidP="00A500A4">
            <w:pPr>
              <w:pStyle w:val="ListBullet"/>
              <w:rPr>
                <w:lang w:val="en-NZ"/>
              </w:rPr>
            </w:pPr>
            <w:r w:rsidRPr="00A500A4">
              <w:t>sand or bead blasting.</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rPr>
                <w:rStyle w:val="BoldandItalics"/>
              </w:rPr>
              <w:t>Safety and environmental requirements</w:t>
            </w:r>
            <w:r w:rsidRPr="00A500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Bullet"/>
            </w:pPr>
            <w:r w:rsidRPr="00A500A4">
              <w:t>work health and safety (WHS) and occupational health and safety (OHS) requirements, including procedures for:</w:t>
            </w:r>
          </w:p>
          <w:p w:rsidR="00000000" w:rsidRPr="00A500A4" w:rsidP="00A500A4">
            <w:pPr>
              <w:pStyle w:val="ListBullet2"/>
            </w:pPr>
            <w:r w:rsidRPr="00A500A4">
              <w:t>operating cleaning equipment</w:t>
            </w:r>
          </w:p>
          <w:p w:rsidR="00000000" w:rsidRPr="00A500A4" w:rsidP="00A500A4">
            <w:pPr>
              <w:pStyle w:val="ListBullet2"/>
            </w:pPr>
            <w:r w:rsidRPr="00A500A4">
              <w:t>using hazardous chemicals</w:t>
            </w:r>
          </w:p>
          <w:p w:rsidR="00000000" w:rsidRPr="00A500A4" w:rsidP="00A500A4">
            <w:pPr>
              <w:pStyle w:val="ListBullet2"/>
            </w:pPr>
            <w:r w:rsidRPr="00A500A4">
              <w:t>selecting and using personal protective equipment (PPE), including safety glasses, gloves and protective clothing</w:t>
            </w:r>
          </w:p>
          <w:p w:rsidR="00000000" w:rsidP="00A500A4">
            <w:pPr>
              <w:pStyle w:val="ListBullet"/>
              <w:rPr>
                <w:lang w:val="en-NZ"/>
              </w:rPr>
            </w:pPr>
            <w:r w:rsidRPr="00A500A4">
              <w:t>environmental requirements, including procedures for trapping, storing and disposing of cleaning agents and residue released during the clean</w:t>
            </w:r>
            <w:r w:rsidRPr="00A500A4">
              <w:t>ing process.</w:t>
            </w:r>
          </w:p>
        </w:tc>
      </w:tr>
      <w:tr w:rsidTr="00A500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00A4">
            <w:pPr>
              <w:pStyle w:val="BodyText"/>
              <w:rPr>
                <w:lang w:val="en-NZ"/>
              </w:rPr>
            </w:pPr>
            <w:r w:rsidRPr="00A500A4">
              <w:rPr>
                <w:rStyle w:val="BoldandItalics"/>
              </w:rPr>
              <w:t>Cleaning materials</w:t>
            </w:r>
            <w:r w:rsidRPr="00A500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00A4" w:rsidP="00A500A4">
            <w:pPr>
              <w:pStyle w:val="ListBullet"/>
            </w:pPr>
            <w:r w:rsidRPr="00A500A4">
              <w:t>chemical cleaning agents, including dewaxing, detergents, degreasers and special purpose agents</w:t>
            </w:r>
          </w:p>
          <w:p w:rsidR="00000000" w:rsidRPr="00A500A4" w:rsidP="00A500A4">
            <w:pPr>
              <w:pStyle w:val="ListBullet"/>
            </w:pPr>
            <w:r w:rsidRPr="00A500A4">
              <w:t>rust prevention material.</w:t>
            </w:r>
          </w:p>
        </w:tc>
      </w:tr>
    </w:tbl>
    <w:p w:rsidR="00000000" w:rsidRPr="00A500A4" w:rsidP="00A500A4">
      <w:pPr>
        <w:pStyle w:val="BodyText"/>
      </w:pPr>
    </w:p>
    <w:p w:rsidR="00000000" w:rsidRPr="00A500A4" w:rsidP="00A500A4">
      <w:pPr>
        <w:pStyle w:val="AllowPageBreak"/>
      </w:pPr>
    </w:p>
    <w:p w:rsidR="00000000" w:rsidRPr="00A500A4" w:rsidP="00A500A4">
      <w:pPr>
        <w:pStyle w:val="Heading1"/>
      </w:pPr>
      <w:bookmarkStart w:id="8" w:name="O_795173"/>
      <w:bookmarkEnd w:id="8"/>
      <w:r w:rsidRPr="00A500A4">
        <w:t>Unit Mapping Information</w:t>
      </w:r>
    </w:p>
    <w:p w:rsidR="00000000" w:rsidRPr="00A500A4" w:rsidP="00FF5F2A">
      <w:pPr>
        <w:pStyle w:val="BodyText"/>
      </w:pPr>
      <w:r w:rsidRPr="00A500A4">
        <w:t>Equivalent to AURTTA2009 Carry out pre-repair operations (mechanical)</w:t>
      </w:r>
    </w:p>
    <w:p w:rsidR="00000000" w:rsidRPr="00A500A4" w:rsidP="00A500A4">
      <w:pPr>
        <w:pStyle w:val="Heading1"/>
      </w:pPr>
      <w:bookmarkStart w:id="9" w:name="O_795180"/>
      <w:bookmarkEnd w:id="9"/>
      <w:r w:rsidRPr="00A500A4">
        <w:t>Links</w:t>
      </w:r>
    </w:p>
    <w:p w:rsidR="00000000" w:rsidRPr="00A500A4" w:rsidP="00FF5F2A">
      <w:pPr>
        <w:pStyle w:val="BodyText"/>
      </w:pPr>
      <w:r w:rsidRPr="00A500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D502E">
        <w:rPr>
          <w:rStyle w:val="Hyperlink"/>
        </w:rPr>
        <w:t>https://vetnet.gov.au/Pages/TrainingDocs.aspx?q=b4278d82-d487-4070-a8c4-78045ec695b1</w:t>
      </w:r>
      <w:r>
        <w:fldChar w:fldCharType="end"/>
      </w:r>
    </w:p>
    <w:p w:rsidR="00000000" w:rsidRPr="00A500A4" w:rsidP="00A500A4"/>
    <w:sectPr w:rsidSect="00A500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A4" w:rsidRPr="00FF5F2A" w:rsidP="00FF5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2A" w:rsidP="00A50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F2A" w:rsidP="00A500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F5F2A" w:rsidP="00A50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0A4" w:rsidRPr="00FF5F2A" w:rsidP="00FF5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F2A" w:rsidRPr="002D2AF8" w:rsidP="00A500A4">
    <w:pPr>
      <w:pStyle w:val="Header"/>
      <w:framePr w:wrap="around"/>
    </w:pPr>
    <w:r>
      <w:fldChar w:fldCharType="begin"/>
    </w:r>
    <w:r>
      <w:instrText xml:space="preserve"> TITLE   \* MERGEFORMAT </w:instrText>
    </w:r>
    <w:r>
      <w:fldChar w:fldCharType="separate"/>
    </w:r>
    <w:r>
      <w:t>AURTTA009 Carry out mechanical pre-repair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F5F2A" w:rsidP="00A50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2C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CF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E6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0A4"/>
    <w:pPr>
      <w:spacing w:before="360" w:after="60"/>
      <w:outlineLvl w:val="0"/>
    </w:pPr>
    <w:rPr>
      <w:sz w:val="32"/>
    </w:rPr>
  </w:style>
  <w:style w:type="paragraph" w:styleId="Heading2">
    <w:name w:val="heading 2"/>
    <w:basedOn w:val="HeadingBase"/>
    <w:next w:val="BodyText"/>
    <w:link w:val="Heading2Char"/>
    <w:qFormat/>
    <w:rsid w:val="00A500A4"/>
    <w:pPr>
      <w:keepLines/>
      <w:spacing w:before="240" w:after="120"/>
      <w:outlineLvl w:val="1"/>
    </w:pPr>
    <w:rPr>
      <w:sz w:val="28"/>
      <w:szCs w:val="40"/>
    </w:rPr>
  </w:style>
  <w:style w:type="paragraph" w:styleId="Heading3">
    <w:name w:val="heading 3"/>
    <w:basedOn w:val="HeadingBase"/>
    <w:next w:val="BodyText"/>
    <w:link w:val="Heading3Char"/>
    <w:qFormat/>
    <w:rsid w:val="00A500A4"/>
    <w:pPr>
      <w:spacing w:before="180" w:after="120"/>
      <w:outlineLvl w:val="2"/>
    </w:pPr>
    <w:rPr>
      <w:spacing w:val="-10"/>
      <w:kern w:val="32"/>
    </w:rPr>
  </w:style>
  <w:style w:type="paragraph" w:styleId="Heading4">
    <w:name w:val="heading 4"/>
    <w:basedOn w:val="HeadingBase"/>
    <w:next w:val="BodyText"/>
    <w:link w:val="Heading4Char"/>
    <w:qFormat/>
    <w:rsid w:val="00A500A4"/>
    <w:pPr>
      <w:spacing w:before="160" w:after="120"/>
      <w:outlineLvl w:val="3"/>
    </w:pPr>
    <w:rPr>
      <w:sz w:val="22"/>
    </w:rPr>
  </w:style>
  <w:style w:type="paragraph" w:styleId="Heading5">
    <w:name w:val="heading 5"/>
    <w:basedOn w:val="HeadingBase"/>
    <w:next w:val="Normal"/>
    <w:link w:val="Heading5Char"/>
    <w:qFormat/>
    <w:rsid w:val="00A500A4"/>
    <w:pPr>
      <w:spacing w:before="80"/>
      <w:outlineLvl w:val="4"/>
    </w:pPr>
    <w:rPr>
      <w:color w:val="918585"/>
      <w:sz w:val="20"/>
    </w:rPr>
  </w:style>
  <w:style w:type="paragraph" w:styleId="Heading6">
    <w:name w:val="heading 6"/>
    <w:basedOn w:val="HeadingBase"/>
    <w:next w:val="Normal"/>
    <w:link w:val="Heading6Char"/>
    <w:qFormat/>
    <w:rsid w:val="00A500A4"/>
    <w:pPr>
      <w:spacing w:before="60"/>
      <w:outlineLvl w:val="5"/>
    </w:pPr>
    <w:rPr>
      <w:color w:val="918585"/>
      <w:sz w:val="20"/>
    </w:rPr>
  </w:style>
  <w:style w:type="paragraph" w:styleId="Heading7">
    <w:name w:val="heading 7"/>
    <w:basedOn w:val="Normal"/>
    <w:next w:val="Normal"/>
    <w:link w:val="Heading7Char"/>
    <w:qFormat/>
    <w:rsid w:val="00A500A4"/>
    <w:pPr>
      <w:ind w:left="720"/>
      <w:outlineLvl w:val="6"/>
    </w:pPr>
    <w:rPr>
      <w:i/>
    </w:rPr>
  </w:style>
  <w:style w:type="paragraph" w:styleId="Heading8">
    <w:name w:val="heading 8"/>
    <w:basedOn w:val="Normal"/>
    <w:next w:val="Normal"/>
    <w:link w:val="Heading8Char"/>
    <w:qFormat/>
    <w:rsid w:val="00A500A4"/>
    <w:pPr>
      <w:ind w:left="720"/>
      <w:outlineLvl w:val="7"/>
    </w:pPr>
    <w:rPr>
      <w:i/>
    </w:rPr>
  </w:style>
  <w:style w:type="paragraph" w:styleId="Heading9">
    <w:name w:val="heading 9"/>
    <w:basedOn w:val="Normal"/>
    <w:next w:val="Normal"/>
    <w:link w:val="Heading9Char"/>
    <w:qFormat/>
    <w:rsid w:val="00A500A4"/>
    <w:pPr>
      <w:ind w:left="720"/>
      <w:outlineLvl w:val="8"/>
    </w:pPr>
    <w:rPr>
      <w:i/>
    </w:rPr>
  </w:style>
  <w:style w:type="character" w:default="1" w:styleId="DefaultParagraphFont">
    <w:name w:val="Default Paragraph Font"/>
    <w:uiPriority w:val="1"/>
    <w:unhideWhenUsed/>
    <w:rsid w:val="00A50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0A4"/>
  </w:style>
  <w:style w:type="character" w:customStyle="1" w:styleId="Heading1Char">
    <w:name w:val="Heading 1 Char"/>
    <w:basedOn w:val="DefaultParagraphFont"/>
    <w:link w:val="Heading1"/>
    <w:rsid w:val="00A500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00A4"/>
    <w:rPr>
      <w:rFonts w:ascii="Times New Roman" w:eastAsia="Times New Roman" w:hAnsi="Times New Roman" w:cs="Times New Roman"/>
      <w:b/>
      <w:szCs w:val="20"/>
      <w:lang w:eastAsia="en-US"/>
    </w:rPr>
  </w:style>
  <w:style w:type="paragraph" w:styleId="BodyText">
    <w:name w:val="Body Text"/>
    <w:basedOn w:val="Normal"/>
    <w:link w:val="BodyTextChar"/>
    <w:rsid w:val="00A50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0A4"/>
    <w:rPr>
      <w:rFonts w:ascii="Times New Roman" w:eastAsia="Times New Roman" w:hAnsi="Times New Roman" w:cs="Times New Roman"/>
      <w:sz w:val="24"/>
      <w:lang w:eastAsia="en-US"/>
    </w:rPr>
  </w:style>
  <w:style w:type="paragraph" w:styleId="List">
    <w:name w:val="List"/>
    <w:basedOn w:val="BodyText"/>
    <w:next w:val="BodyText"/>
    <w:rsid w:val="00A500A4"/>
    <w:pPr>
      <w:tabs>
        <w:tab w:val="left" w:pos="340"/>
      </w:tabs>
      <w:spacing w:before="60" w:after="60"/>
      <w:ind w:left="340" w:hanging="340"/>
    </w:pPr>
  </w:style>
  <w:style w:type="paragraph" w:styleId="ListBullet">
    <w:name w:val="List Bullet"/>
    <w:basedOn w:val="List"/>
    <w:rsid w:val="00A500A4"/>
    <w:pPr>
      <w:numPr>
        <w:numId w:val="12"/>
      </w:numPr>
      <w:tabs>
        <w:tab w:val="clear" w:pos="340"/>
      </w:tabs>
      <w:spacing w:before="40" w:after="40"/>
    </w:pPr>
  </w:style>
  <w:style w:type="character" w:customStyle="1" w:styleId="SpecialBold">
    <w:name w:val="Special Bold"/>
    <w:basedOn w:val="DefaultParagraphFont"/>
    <w:rsid w:val="00A500A4"/>
    <w:rPr>
      <w:b/>
      <w:spacing w:val="0"/>
    </w:rPr>
  </w:style>
  <w:style w:type="paragraph" w:styleId="ListBullet2">
    <w:name w:val="List Bullet 2"/>
    <w:basedOn w:val="List2"/>
    <w:rsid w:val="00A500A4"/>
    <w:pPr>
      <w:numPr>
        <w:numId w:val="13"/>
      </w:numPr>
      <w:tabs>
        <w:tab w:val="clear" w:pos="680"/>
      </w:tabs>
    </w:pPr>
  </w:style>
  <w:style w:type="paragraph" w:customStyle="1" w:styleId="SuperHeading">
    <w:name w:val="SuperHeading"/>
    <w:basedOn w:val="Normal"/>
    <w:rsid w:val="00A500A4"/>
    <w:pPr>
      <w:spacing w:before="240" w:after="120"/>
      <w:outlineLvl w:val="0"/>
    </w:pPr>
    <w:rPr>
      <w:rFonts w:ascii="Times New Roman" w:hAnsi="Times New Roman"/>
      <w:b/>
      <w:sz w:val="32"/>
    </w:rPr>
  </w:style>
  <w:style w:type="paragraph" w:customStyle="1" w:styleId="AllowPageBreak">
    <w:name w:val="AllowPageBreak"/>
    <w:rsid w:val="00A50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00A4"/>
    <w:rPr>
      <w:b/>
      <w:i/>
      <w:u w:val="none"/>
    </w:rPr>
  </w:style>
  <w:style w:type="character" w:customStyle="1" w:styleId="Heading2Char">
    <w:name w:val="Heading 2 Char"/>
    <w:basedOn w:val="DefaultParagraphFont"/>
    <w:link w:val="Heading2"/>
    <w:rsid w:val="00A50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0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0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0A4"/>
    <w:rPr>
      <w:rFonts w:ascii="Courier New" w:eastAsia="Times New Roman" w:hAnsi="Courier New" w:cs="Times New Roman"/>
      <w:i/>
      <w:szCs w:val="20"/>
      <w:lang w:eastAsia="en-US"/>
    </w:rPr>
  </w:style>
  <w:style w:type="paragraph" w:customStyle="1" w:styleId="HeadingBase">
    <w:name w:val="Heading Base"/>
    <w:rsid w:val="00A50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0A4"/>
    <w:pPr>
      <w:tabs>
        <w:tab w:val="right" w:leader="dot" w:pos="9072"/>
      </w:tabs>
      <w:ind w:left="567"/>
    </w:pPr>
    <w:rPr>
      <w:szCs w:val="22"/>
    </w:rPr>
  </w:style>
  <w:style w:type="paragraph" w:customStyle="1" w:styleId="TOCBase">
    <w:name w:val="TOC Base"/>
    <w:rsid w:val="00A50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0A4"/>
    <w:pPr>
      <w:tabs>
        <w:tab w:val="right" w:leader="dot" w:pos="9072"/>
      </w:tabs>
      <w:spacing w:before="40" w:after="40"/>
      <w:ind w:left="284"/>
    </w:pPr>
    <w:rPr>
      <w:rFonts w:ascii="Times New Roman" w:hAnsi="Times New Roman"/>
    </w:rPr>
  </w:style>
  <w:style w:type="paragraph" w:styleId="TOC1">
    <w:name w:val="toc 1"/>
    <w:basedOn w:val="TOCBase"/>
    <w:next w:val="Normal"/>
    <w:rsid w:val="00A50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0A4"/>
    <w:rPr>
      <w:rFonts w:ascii="Times New Roman" w:eastAsia="Times New Roman" w:hAnsi="Times New Roman" w:cs="Times New Roman"/>
      <w:sz w:val="16"/>
      <w:lang w:eastAsia="en-US"/>
    </w:rPr>
  </w:style>
  <w:style w:type="paragraph" w:styleId="Title">
    <w:name w:val="Title"/>
    <w:basedOn w:val="HeadingBase"/>
    <w:link w:val="TitleChar"/>
    <w:qFormat/>
    <w:rsid w:val="00A500A4"/>
    <w:pPr>
      <w:spacing w:before="5040"/>
      <w:jc w:val="center"/>
    </w:pPr>
    <w:rPr>
      <w:sz w:val="48"/>
      <w:szCs w:val="72"/>
      <w:lang w:val="en-US"/>
    </w:rPr>
  </w:style>
  <w:style w:type="character" w:customStyle="1" w:styleId="TitleChar">
    <w:name w:val="Title Char"/>
    <w:basedOn w:val="DefaultParagraphFont"/>
    <w:link w:val="Title"/>
    <w:rsid w:val="00A50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0A4"/>
    <w:pPr>
      <w:tabs>
        <w:tab w:val="left" w:pos="3600"/>
        <w:tab w:val="left" w:pos="3958"/>
      </w:tabs>
    </w:pPr>
  </w:style>
  <w:style w:type="paragraph" w:customStyle="1" w:styleId="Note">
    <w:name w:val="Note"/>
    <w:basedOn w:val="BodyText"/>
    <w:rsid w:val="00A50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0A4"/>
    <w:pPr>
      <w:framePr w:wrap="auto" w:hAnchor="text" w:y="6049"/>
    </w:pPr>
    <w:rPr>
      <w:color w:val="000000"/>
      <w:sz w:val="40"/>
    </w:rPr>
  </w:style>
  <w:style w:type="paragraph" w:customStyle="1" w:styleId="TOCTitle">
    <w:name w:val="TOCTitle"/>
    <w:basedOn w:val="Heading1"/>
    <w:rsid w:val="00A500A4"/>
    <w:pPr>
      <w:spacing w:after="240"/>
      <w:jc w:val="center"/>
      <w:outlineLvl w:val="9"/>
    </w:pPr>
    <w:rPr>
      <w:caps/>
    </w:rPr>
  </w:style>
  <w:style w:type="paragraph" w:customStyle="1" w:styleId="Version">
    <w:name w:val="Version"/>
    <w:rsid w:val="00A50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0A4"/>
    <w:pPr>
      <w:keepNext w:val="0"/>
      <w:tabs>
        <w:tab w:val="right" w:pos="4176"/>
      </w:tabs>
      <w:ind w:left="198" w:hanging="198"/>
    </w:pPr>
    <w:rPr>
      <w:rFonts w:ascii="Garamond" w:hAnsi="Garamond"/>
    </w:rPr>
  </w:style>
  <w:style w:type="paragraph" w:styleId="IndexHeading">
    <w:name w:val="index heading"/>
    <w:basedOn w:val="Normal"/>
    <w:next w:val="Index1"/>
    <w:semiHidden/>
    <w:rsid w:val="00A500A4"/>
    <w:pPr>
      <w:spacing w:before="120" w:after="120"/>
    </w:pPr>
    <w:rPr>
      <w:rFonts w:ascii="Arial" w:hAnsi="Arial"/>
      <w:b/>
      <w:color w:val="918585"/>
      <w:sz w:val="24"/>
    </w:rPr>
  </w:style>
  <w:style w:type="paragraph" w:styleId="Header">
    <w:name w:val="header"/>
    <w:basedOn w:val="Normal"/>
    <w:link w:val="HeaderChar"/>
    <w:rsid w:val="00A50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0A4"/>
    <w:rPr>
      <w:rFonts w:ascii="Times New Roman" w:eastAsia="Times New Roman" w:hAnsi="Times New Roman" w:cs="Times New Roman"/>
      <w:sz w:val="16"/>
      <w:szCs w:val="20"/>
      <w:lang w:val="en-GB" w:eastAsia="en-US"/>
    </w:rPr>
  </w:style>
  <w:style w:type="paragraph" w:customStyle="1" w:styleId="Chapter">
    <w:name w:val="Chapter"/>
    <w:basedOn w:val="Normal"/>
    <w:rsid w:val="00A500A4"/>
    <w:pPr>
      <w:spacing w:before="240"/>
    </w:pPr>
    <w:rPr>
      <w:rFonts w:ascii="Times New Roman" w:hAnsi="Times New Roman"/>
      <w:smallCaps/>
      <w:spacing w:val="80"/>
      <w:sz w:val="28"/>
    </w:rPr>
  </w:style>
  <w:style w:type="paragraph" w:customStyle="1" w:styleId="InChapter">
    <w:name w:val="InChapter"/>
    <w:basedOn w:val="Heading3"/>
    <w:rsid w:val="00A500A4"/>
    <w:pPr>
      <w:spacing w:after="240"/>
      <w:outlineLvl w:val="9"/>
    </w:pPr>
    <w:rPr>
      <w:noProof/>
    </w:rPr>
  </w:style>
  <w:style w:type="paragraph" w:styleId="Index2">
    <w:name w:val="index 2"/>
    <w:basedOn w:val="Normal"/>
    <w:next w:val="Normal"/>
    <w:semiHidden/>
    <w:rsid w:val="00A500A4"/>
    <w:pPr>
      <w:tabs>
        <w:tab w:val="right" w:pos="4176"/>
      </w:tabs>
      <w:ind w:left="568" w:hanging="284"/>
    </w:pPr>
    <w:rPr>
      <w:rFonts w:ascii="Garamond" w:hAnsi="Garamond"/>
    </w:rPr>
  </w:style>
  <w:style w:type="paragraph" w:customStyle="1" w:styleId="Byline">
    <w:name w:val="Byline"/>
    <w:rsid w:val="00A50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0A4"/>
    <w:pPr>
      <w:tabs>
        <w:tab w:val="clear" w:pos="3600"/>
        <w:tab w:val="clear" w:pos="3958"/>
      </w:tabs>
      <w:jc w:val="right"/>
    </w:pPr>
  </w:style>
  <w:style w:type="character" w:styleId="Emphasis">
    <w:name w:val="Emphasis"/>
    <w:basedOn w:val="DefaultParagraphFont"/>
    <w:qFormat/>
    <w:rsid w:val="00A500A4"/>
    <w:rPr>
      <w:i/>
    </w:rPr>
  </w:style>
  <w:style w:type="paragraph" w:styleId="Caption">
    <w:name w:val="caption"/>
    <w:basedOn w:val="BodyText"/>
    <w:next w:val="Normal"/>
    <w:qFormat/>
    <w:rsid w:val="00A500A4"/>
    <w:pPr>
      <w:framePr w:w="2268" w:hSpace="181" w:vSpace="181" w:wrap="around" w:vAnchor="text" w:hAnchor="page" w:x="1135" w:y="285" w:anchorLock="1"/>
    </w:pPr>
    <w:rPr>
      <w:i/>
    </w:rPr>
  </w:style>
  <w:style w:type="paragraph" w:customStyle="1" w:styleId="MiniTOCTitle">
    <w:name w:val="MiniTOCTitle"/>
    <w:basedOn w:val="Heading4"/>
    <w:rsid w:val="00A500A4"/>
    <w:pPr>
      <w:spacing w:before="240"/>
      <w:outlineLvl w:val="9"/>
    </w:pPr>
    <w:rPr>
      <w:noProof/>
      <w:sz w:val="24"/>
    </w:rPr>
  </w:style>
  <w:style w:type="paragraph" w:customStyle="1" w:styleId="MiniTOCItem">
    <w:name w:val="MiniTOCItem"/>
    <w:basedOn w:val="ListBullet"/>
    <w:rsid w:val="00A500A4"/>
    <w:pPr>
      <w:numPr>
        <w:numId w:val="0"/>
      </w:numPr>
      <w:tabs>
        <w:tab w:val="right" w:leader="dot" w:pos="6521"/>
      </w:tabs>
      <w:spacing w:before="0" w:after="0"/>
    </w:pPr>
  </w:style>
  <w:style w:type="paragraph" w:customStyle="1" w:styleId="TOFTitle">
    <w:name w:val="TOFTitle"/>
    <w:basedOn w:val="TOCTitle"/>
    <w:rsid w:val="00A500A4"/>
  </w:style>
  <w:style w:type="paragraph" w:styleId="TableofFigures">
    <w:name w:val="table of figures"/>
    <w:basedOn w:val="Normal"/>
    <w:next w:val="Normal"/>
    <w:semiHidden/>
    <w:rsid w:val="00A500A4"/>
    <w:pPr>
      <w:tabs>
        <w:tab w:val="right" w:leader="dot" w:pos="9072"/>
      </w:tabs>
      <w:ind w:left="970" w:hanging="403"/>
    </w:pPr>
    <w:rPr>
      <w:rFonts w:ascii="Times New Roman" w:hAnsi="Times New Roman"/>
      <w:b/>
    </w:rPr>
  </w:style>
  <w:style w:type="paragraph" w:styleId="ListNumber">
    <w:name w:val="List Number"/>
    <w:basedOn w:val="List"/>
    <w:rsid w:val="00A500A4"/>
    <w:pPr>
      <w:numPr>
        <w:numId w:val="15"/>
      </w:numPr>
      <w:tabs>
        <w:tab w:val="clear" w:pos="340"/>
      </w:tabs>
    </w:pPr>
  </w:style>
  <w:style w:type="character" w:customStyle="1" w:styleId="WingdingSymbols">
    <w:name w:val="Wingding Symbols"/>
    <w:rsid w:val="00A500A4"/>
    <w:rPr>
      <w:rFonts w:ascii="Wingdings" w:hAnsi="Wingdings"/>
    </w:rPr>
  </w:style>
  <w:style w:type="paragraph" w:customStyle="1" w:styleId="TableHeading">
    <w:name w:val="Table Heading"/>
    <w:basedOn w:val="HeadingBase"/>
    <w:rsid w:val="00A500A4"/>
    <w:pPr>
      <w:keepLines/>
      <w:pBdr>
        <w:bottom w:val="single" w:sz="6" w:space="1" w:color="918585"/>
      </w:pBdr>
      <w:spacing w:before="240"/>
    </w:pPr>
  </w:style>
  <w:style w:type="character" w:customStyle="1" w:styleId="HotSpot">
    <w:name w:val="HotSpot"/>
    <w:rsid w:val="00A500A4"/>
    <w:rPr>
      <w:color w:val="0033CC"/>
      <w:u w:val="none"/>
    </w:rPr>
  </w:style>
  <w:style w:type="paragraph" w:customStyle="1" w:styleId="BodyTextRight">
    <w:name w:val="Body Text Right"/>
    <w:basedOn w:val="BodyText"/>
    <w:rsid w:val="00A500A4"/>
    <w:pPr>
      <w:spacing w:before="0" w:after="0"/>
      <w:jc w:val="right"/>
    </w:pPr>
  </w:style>
  <w:style w:type="paragraph" w:styleId="Index3">
    <w:name w:val="index 3"/>
    <w:basedOn w:val="ListNumber2"/>
    <w:next w:val="Normal"/>
    <w:semiHidden/>
    <w:rsid w:val="00A500A4"/>
    <w:pPr>
      <w:numPr>
        <w:numId w:val="0"/>
      </w:numPr>
      <w:tabs>
        <w:tab w:val="right" w:leader="dot" w:pos="4176"/>
      </w:tabs>
    </w:pPr>
  </w:style>
  <w:style w:type="paragraph" w:styleId="ListNumber2">
    <w:name w:val="List Number 2"/>
    <w:basedOn w:val="List2"/>
    <w:rsid w:val="00A500A4"/>
    <w:pPr>
      <w:numPr>
        <w:numId w:val="10"/>
      </w:numPr>
      <w:tabs>
        <w:tab w:val="clear" w:pos="1060"/>
      </w:tabs>
    </w:pPr>
  </w:style>
  <w:style w:type="paragraph" w:customStyle="1" w:styleId="MarginNote">
    <w:name w:val="Margin Note"/>
    <w:basedOn w:val="BodyText"/>
    <w:rsid w:val="00A50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0A4"/>
    <w:rPr>
      <w:sz w:val="32"/>
    </w:rPr>
  </w:style>
  <w:style w:type="paragraph" w:customStyle="1" w:styleId="HeadingProcedure">
    <w:name w:val="Heading Procedure"/>
    <w:basedOn w:val="HeadingBase"/>
    <w:next w:val="Normal"/>
    <w:rsid w:val="00A500A4"/>
    <w:pPr>
      <w:tabs>
        <w:tab w:val="left" w:pos="0"/>
      </w:tabs>
      <w:spacing w:before="120" w:after="60"/>
    </w:pPr>
    <w:rPr>
      <w:i/>
      <w:color w:val="918585"/>
      <w:sz w:val="22"/>
    </w:rPr>
  </w:style>
  <w:style w:type="paragraph" w:customStyle="1" w:styleId="TableBodyText">
    <w:name w:val="Table Body Text"/>
    <w:basedOn w:val="BodyText"/>
    <w:rsid w:val="00A500A4"/>
    <w:pPr>
      <w:spacing w:before="60" w:after="60"/>
    </w:pPr>
  </w:style>
  <w:style w:type="paragraph" w:styleId="ListContinue">
    <w:name w:val="List Continue"/>
    <w:basedOn w:val="List"/>
    <w:rsid w:val="00A500A4"/>
    <w:pPr>
      <w:ind w:firstLine="0"/>
    </w:pPr>
  </w:style>
  <w:style w:type="paragraph" w:customStyle="1" w:styleId="ListNote">
    <w:name w:val="List Note"/>
    <w:basedOn w:val="List"/>
    <w:rsid w:val="00A500A4"/>
    <w:pPr>
      <w:pBdr>
        <w:top w:val="single" w:sz="6" w:space="2" w:color="918585"/>
        <w:bottom w:val="single" w:sz="6" w:space="2" w:color="918585"/>
      </w:pBdr>
      <w:tabs>
        <w:tab w:val="left" w:pos="1021"/>
      </w:tabs>
      <w:ind w:firstLine="0"/>
    </w:pPr>
  </w:style>
  <w:style w:type="paragraph" w:customStyle="1" w:styleId="Warning">
    <w:name w:val="Warning"/>
    <w:basedOn w:val="BodyText"/>
    <w:rsid w:val="00A500A4"/>
    <w:pPr>
      <w:shd w:val="clear" w:color="auto" w:fill="D9D9D9"/>
      <w:tabs>
        <w:tab w:val="left" w:pos="992"/>
      </w:tabs>
      <w:ind w:left="119" w:right="119"/>
    </w:pPr>
    <w:rPr>
      <w:sz w:val="20"/>
    </w:rPr>
  </w:style>
  <w:style w:type="paragraph" w:customStyle="1" w:styleId="MarginIcons">
    <w:name w:val="Margin Icons"/>
    <w:basedOn w:val="BodyText"/>
    <w:rsid w:val="00A50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0A4"/>
    <w:rPr>
      <w:rFonts w:ascii="Courier New" w:hAnsi="Courier New"/>
    </w:rPr>
  </w:style>
  <w:style w:type="paragraph" w:customStyle="1" w:styleId="NoteBullet">
    <w:name w:val="Note Bullet"/>
    <w:basedOn w:val="Note"/>
    <w:rsid w:val="00A500A4"/>
    <w:pPr>
      <w:tabs>
        <w:tab w:val="clear" w:pos="680"/>
      </w:tabs>
      <w:spacing w:before="60" w:after="60"/>
    </w:pPr>
  </w:style>
  <w:style w:type="paragraph" w:customStyle="1" w:styleId="SubHeading2">
    <w:name w:val="SubHeading2"/>
    <w:basedOn w:val="HeadingBase"/>
    <w:rsid w:val="00A500A4"/>
    <w:pPr>
      <w:spacing w:before="240" w:after="60"/>
    </w:pPr>
    <w:rPr>
      <w:sz w:val="20"/>
    </w:rPr>
  </w:style>
  <w:style w:type="paragraph" w:customStyle="1" w:styleId="SubHeading1">
    <w:name w:val="SubHeading1"/>
    <w:basedOn w:val="HeadingBase"/>
    <w:rsid w:val="00A500A4"/>
    <w:pPr>
      <w:spacing w:before="240" w:after="60"/>
    </w:pPr>
    <w:rPr>
      <w:color w:val="918585"/>
      <w:sz w:val="22"/>
    </w:rPr>
  </w:style>
  <w:style w:type="paragraph" w:customStyle="1" w:styleId="SideHeading">
    <w:name w:val="Side Heading"/>
    <w:basedOn w:val="HeadingBase"/>
    <w:rsid w:val="00A50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0A4"/>
    <w:pPr>
      <w:tabs>
        <w:tab w:val="num" w:pos="360"/>
      </w:tabs>
    </w:pPr>
  </w:style>
  <w:style w:type="paragraph" w:styleId="PlainText">
    <w:name w:val="Plain Text"/>
    <w:basedOn w:val="Normal"/>
    <w:link w:val="PlainTextChar"/>
    <w:rsid w:val="00A500A4"/>
    <w:rPr>
      <w:sz w:val="20"/>
    </w:rPr>
  </w:style>
  <w:style w:type="character" w:customStyle="1" w:styleId="PlainTextChar">
    <w:name w:val="Plain Text Char"/>
    <w:basedOn w:val="DefaultParagraphFont"/>
    <w:link w:val="PlainText"/>
    <w:rsid w:val="00A500A4"/>
    <w:rPr>
      <w:rFonts w:ascii="Courier New" w:eastAsia="Times New Roman" w:hAnsi="Courier New" w:cs="Times New Roman"/>
      <w:sz w:val="20"/>
      <w:szCs w:val="20"/>
      <w:lang w:eastAsia="en-US"/>
    </w:rPr>
  </w:style>
  <w:style w:type="character" w:customStyle="1" w:styleId="MenuOption">
    <w:name w:val="Menu Option"/>
    <w:basedOn w:val="DefaultParagraphFont"/>
    <w:rsid w:val="00A500A4"/>
    <w:rPr>
      <w:b/>
      <w:smallCaps/>
    </w:rPr>
  </w:style>
  <w:style w:type="paragraph" w:customStyle="1" w:styleId="TableListNumber">
    <w:name w:val="Table List Number"/>
    <w:basedOn w:val="ListNumber"/>
    <w:rsid w:val="00A500A4"/>
    <w:pPr>
      <w:numPr>
        <w:numId w:val="0"/>
      </w:numPr>
    </w:pPr>
  </w:style>
  <w:style w:type="paragraph" w:styleId="TOC4">
    <w:name w:val="toc 4"/>
    <w:basedOn w:val="TOCBase"/>
    <w:next w:val="Normal"/>
    <w:semiHidden/>
    <w:rsid w:val="00A500A4"/>
    <w:pPr>
      <w:tabs>
        <w:tab w:val="right" w:leader="dot" w:pos="9071"/>
      </w:tabs>
      <w:ind w:left="1701"/>
    </w:pPr>
  </w:style>
  <w:style w:type="paragraph" w:customStyle="1" w:styleId="ListAlpha">
    <w:name w:val="List Alpha"/>
    <w:basedOn w:val="List"/>
    <w:rsid w:val="00A500A4"/>
    <w:pPr>
      <w:numPr>
        <w:numId w:val="9"/>
      </w:numPr>
    </w:pPr>
  </w:style>
  <w:style w:type="paragraph" w:customStyle="1" w:styleId="ListAlpha2">
    <w:name w:val="List Alpha 2"/>
    <w:basedOn w:val="List2"/>
    <w:rsid w:val="00A500A4"/>
    <w:pPr>
      <w:numPr>
        <w:numId w:val="8"/>
      </w:numPr>
    </w:pPr>
  </w:style>
  <w:style w:type="paragraph" w:styleId="List2">
    <w:name w:val="List 2"/>
    <w:basedOn w:val="BodyText"/>
    <w:rsid w:val="00A500A4"/>
    <w:pPr>
      <w:tabs>
        <w:tab w:val="left" w:pos="680"/>
      </w:tabs>
      <w:spacing w:before="60" w:after="60"/>
      <w:ind w:left="680" w:hanging="340"/>
    </w:pPr>
  </w:style>
  <w:style w:type="paragraph" w:styleId="List3">
    <w:name w:val="List 3"/>
    <w:basedOn w:val="BodyText"/>
    <w:rsid w:val="00A500A4"/>
    <w:pPr>
      <w:tabs>
        <w:tab w:val="left" w:pos="1021"/>
      </w:tabs>
      <w:spacing w:before="60" w:after="60"/>
      <w:ind w:left="1020" w:hanging="340"/>
    </w:pPr>
  </w:style>
  <w:style w:type="paragraph" w:styleId="List4">
    <w:name w:val="List 4"/>
    <w:basedOn w:val="BodyText"/>
    <w:rsid w:val="00A500A4"/>
    <w:pPr>
      <w:tabs>
        <w:tab w:val="left" w:pos="1361"/>
      </w:tabs>
      <w:spacing w:before="60" w:after="60"/>
      <w:ind w:left="1361" w:hanging="340"/>
    </w:pPr>
  </w:style>
  <w:style w:type="paragraph" w:styleId="List5">
    <w:name w:val="List 5"/>
    <w:basedOn w:val="BodyText"/>
    <w:rsid w:val="00A500A4"/>
    <w:pPr>
      <w:tabs>
        <w:tab w:val="left" w:pos="1701"/>
      </w:tabs>
      <w:spacing w:before="60" w:after="60"/>
      <w:ind w:left="1701" w:hanging="340"/>
    </w:pPr>
  </w:style>
  <w:style w:type="paragraph" w:styleId="ListBullet3">
    <w:name w:val="List Bullet 3"/>
    <w:basedOn w:val="List3"/>
    <w:rsid w:val="00A500A4"/>
    <w:pPr>
      <w:numPr>
        <w:numId w:val="14"/>
      </w:numPr>
      <w:tabs>
        <w:tab w:val="clear" w:pos="1021"/>
      </w:tabs>
      <w:ind w:left="1037" w:hanging="357"/>
    </w:pPr>
  </w:style>
  <w:style w:type="paragraph" w:styleId="ListBullet4">
    <w:name w:val="List Bullet 4"/>
    <w:basedOn w:val="List4"/>
    <w:rsid w:val="00A500A4"/>
    <w:pPr>
      <w:numPr>
        <w:numId w:val="3"/>
      </w:numPr>
      <w:tabs>
        <w:tab w:val="clear" w:pos="1361"/>
      </w:tabs>
    </w:pPr>
  </w:style>
  <w:style w:type="paragraph" w:styleId="ListBullet5">
    <w:name w:val="List Bullet 5"/>
    <w:basedOn w:val="List5"/>
    <w:rsid w:val="00A500A4"/>
    <w:pPr>
      <w:numPr>
        <w:numId w:val="4"/>
      </w:numPr>
    </w:pPr>
  </w:style>
  <w:style w:type="paragraph" w:styleId="ListContinue2">
    <w:name w:val="List Continue 2"/>
    <w:basedOn w:val="List2"/>
    <w:rsid w:val="00A500A4"/>
    <w:pPr>
      <w:ind w:firstLine="0"/>
    </w:pPr>
  </w:style>
  <w:style w:type="paragraph" w:styleId="ListContinue3">
    <w:name w:val="List Continue 3"/>
    <w:basedOn w:val="List3"/>
    <w:rsid w:val="00A500A4"/>
    <w:pPr>
      <w:ind w:left="1021" w:firstLine="0"/>
    </w:pPr>
  </w:style>
  <w:style w:type="paragraph" w:styleId="ListContinue4">
    <w:name w:val="List Continue 4"/>
    <w:basedOn w:val="List4"/>
    <w:rsid w:val="00A500A4"/>
    <w:pPr>
      <w:ind w:firstLine="0"/>
    </w:pPr>
  </w:style>
  <w:style w:type="paragraph" w:styleId="ListContinue5">
    <w:name w:val="List Continue 5"/>
    <w:basedOn w:val="List5"/>
    <w:rsid w:val="00A500A4"/>
    <w:pPr>
      <w:ind w:firstLine="0"/>
    </w:pPr>
  </w:style>
  <w:style w:type="paragraph" w:styleId="ListNumber3">
    <w:name w:val="List Number 3"/>
    <w:basedOn w:val="List3"/>
    <w:rsid w:val="00A500A4"/>
    <w:pPr>
      <w:numPr>
        <w:numId w:val="5"/>
      </w:numPr>
    </w:pPr>
  </w:style>
  <w:style w:type="paragraph" w:styleId="ListNumber4">
    <w:name w:val="List Number 4"/>
    <w:basedOn w:val="List4"/>
    <w:rsid w:val="00A500A4"/>
    <w:pPr>
      <w:numPr>
        <w:numId w:val="6"/>
      </w:numPr>
    </w:pPr>
  </w:style>
  <w:style w:type="paragraph" w:styleId="ListNumber5">
    <w:name w:val="List Number 5"/>
    <w:basedOn w:val="List5"/>
    <w:rsid w:val="00A500A4"/>
    <w:pPr>
      <w:numPr>
        <w:numId w:val="7"/>
      </w:numPr>
    </w:pPr>
  </w:style>
  <w:style w:type="paragraph" w:styleId="BlockText">
    <w:name w:val="Block Text"/>
    <w:basedOn w:val="Normal"/>
    <w:rsid w:val="00A500A4"/>
    <w:pPr>
      <w:spacing w:after="120"/>
      <w:ind w:left="1440" w:right="1440"/>
    </w:pPr>
  </w:style>
  <w:style w:type="character" w:customStyle="1" w:styleId="Subscript">
    <w:name w:val="Subscript"/>
    <w:basedOn w:val="DefaultParagraphFont"/>
    <w:rsid w:val="00A500A4"/>
    <w:rPr>
      <w:sz w:val="16"/>
      <w:vertAlign w:val="subscript"/>
    </w:rPr>
  </w:style>
  <w:style w:type="character" w:customStyle="1" w:styleId="Superscript">
    <w:name w:val="Superscript"/>
    <w:basedOn w:val="DefaultParagraphFont"/>
    <w:rsid w:val="00A500A4"/>
    <w:rPr>
      <w:sz w:val="16"/>
      <w:vertAlign w:val="superscript"/>
    </w:rPr>
  </w:style>
  <w:style w:type="character" w:customStyle="1" w:styleId="Symbols">
    <w:name w:val="Symbols"/>
    <w:basedOn w:val="DefaultParagraphFont"/>
    <w:rsid w:val="00A500A4"/>
    <w:rPr>
      <w:rFonts w:ascii="Symbol" w:hAnsi="Symbol"/>
    </w:rPr>
  </w:style>
  <w:style w:type="character" w:customStyle="1" w:styleId="MenuOptions">
    <w:name w:val="Menu Options"/>
    <w:basedOn w:val="DefaultParagraphFont"/>
    <w:rsid w:val="00A500A4"/>
    <w:rPr>
      <w:rFonts w:ascii="Arial Narrow" w:hAnsi="Arial Narrow"/>
      <w:smallCaps/>
    </w:rPr>
  </w:style>
  <w:style w:type="character" w:customStyle="1" w:styleId="Buttons">
    <w:name w:val="Buttons"/>
    <w:basedOn w:val="DefaultParagraphFont"/>
    <w:rsid w:val="00A500A4"/>
    <w:rPr>
      <w:b/>
    </w:rPr>
  </w:style>
  <w:style w:type="character" w:customStyle="1" w:styleId="Underlined">
    <w:name w:val="Underlined"/>
    <w:basedOn w:val="DefaultParagraphFont"/>
    <w:rsid w:val="00A500A4"/>
    <w:rPr>
      <w:u w:val="single"/>
    </w:rPr>
  </w:style>
  <w:style w:type="paragraph" w:customStyle="1" w:styleId="TableBodyTextRight">
    <w:name w:val="Table Body Text Right"/>
    <w:basedOn w:val="TableBodyText"/>
    <w:rsid w:val="00A500A4"/>
    <w:pPr>
      <w:widowControl w:val="0"/>
      <w:autoSpaceDE w:val="0"/>
      <w:autoSpaceDN w:val="0"/>
      <w:adjustRightInd w:val="0"/>
      <w:jc w:val="right"/>
    </w:pPr>
    <w:rPr>
      <w:rFonts w:cs="Arial"/>
      <w:szCs w:val="18"/>
    </w:rPr>
  </w:style>
  <w:style w:type="paragraph" w:customStyle="1" w:styleId="CopyrightText">
    <w:name w:val="Copyright Text"/>
    <w:basedOn w:val="BodyText"/>
    <w:rsid w:val="00A500A4"/>
    <w:rPr>
      <w:sz w:val="18"/>
    </w:rPr>
  </w:style>
  <w:style w:type="paragraph" w:customStyle="1" w:styleId="BodySmallRight">
    <w:name w:val="Body Small Right"/>
    <w:basedOn w:val="BodyTextRight"/>
    <w:rsid w:val="00A500A4"/>
    <w:rPr>
      <w:sz w:val="18"/>
      <w:szCs w:val="18"/>
    </w:rPr>
  </w:style>
  <w:style w:type="paragraph" w:customStyle="1" w:styleId="MarginEdition">
    <w:name w:val="Margin Edition"/>
    <w:basedOn w:val="MarginNote"/>
    <w:rsid w:val="00A500A4"/>
    <w:pPr>
      <w:spacing w:before="0" w:after="0"/>
    </w:pPr>
    <w:rPr>
      <w:rFonts w:ascii="Times New Roman" w:hAnsi="Times New Roman"/>
      <w:color w:val="999999"/>
    </w:rPr>
  </w:style>
  <w:style w:type="paragraph" w:customStyle="1" w:styleId="Spacer">
    <w:name w:val="Spacer"/>
    <w:basedOn w:val="Normal"/>
    <w:rsid w:val="00A500A4"/>
    <w:rPr>
      <w:sz w:val="2"/>
      <w:szCs w:val="2"/>
    </w:rPr>
  </w:style>
  <w:style w:type="character" w:customStyle="1" w:styleId="Small">
    <w:name w:val="Small"/>
    <w:basedOn w:val="DefaultParagraphFont"/>
    <w:rsid w:val="00A500A4"/>
    <w:rPr>
      <w:sz w:val="16"/>
    </w:rPr>
  </w:style>
  <w:style w:type="paragraph" w:customStyle="1" w:styleId="WideTable">
    <w:name w:val="Wide Table"/>
    <w:basedOn w:val="Normal"/>
    <w:rsid w:val="00A500A4"/>
    <w:pPr>
      <w:ind w:left="-1418"/>
    </w:pPr>
    <w:rPr>
      <w:sz w:val="2"/>
      <w:szCs w:val="2"/>
    </w:rPr>
  </w:style>
  <w:style w:type="character" w:styleId="PageNumber">
    <w:name w:val="page number"/>
    <w:basedOn w:val="DefaultParagraphFont"/>
    <w:rsid w:val="00A500A4"/>
  </w:style>
  <w:style w:type="paragraph" w:styleId="Quote">
    <w:name w:val="Quote"/>
    <w:basedOn w:val="Heading1"/>
    <w:link w:val="QuoteChar"/>
    <w:qFormat/>
    <w:rsid w:val="00A500A4"/>
    <w:rPr>
      <w:b w:val="0"/>
      <w:sz w:val="72"/>
      <w:szCs w:val="72"/>
      <w:lang w:val="en-NZ"/>
    </w:rPr>
  </w:style>
  <w:style w:type="character" w:customStyle="1" w:styleId="QuoteChar">
    <w:name w:val="Quote Char"/>
    <w:basedOn w:val="DefaultParagraphFont"/>
    <w:link w:val="Quote"/>
    <w:rsid w:val="00A50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0A4"/>
    <w:pPr>
      <w:pageBreakBefore/>
    </w:pPr>
  </w:style>
  <w:style w:type="paragraph" w:customStyle="1" w:styleId="Border">
    <w:name w:val="Border"/>
    <w:basedOn w:val="Normal"/>
    <w:qFormat/>
    <w:rsid w:val="00A50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0A4"/>
    <w:rPr>
      <w:b/>
      <w:bCs/>
      <w:i/>
      <w:iCs/>
      <w:color w:val="auto"/>
    </w:rPr>
  </w:style>
  <w:style w:type="paragraph" w:styleId="IntenseQuote">
    <w:name w:val="Intense Quote"/>
    <w:basedOn w:val="Normal"/>
    <w:next w:val="Normal"/>
    <w:link w:val="IntenseQuoteChar"/>
    <w:uiPriority w:val="30"/>
    <w:qFormat/>
    <w:rsid w:val="00A50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0A4"/>
    <w:rPr>
      <w:smallCaps/>
      <w:color w:val="auto"/>
      <w:u w:val="single"/>
    </w:rPr>
  </w:style>
  <w:style w:type="character" w:styleId="IntenseReference">
    <w:name w:val="Intense Reference"/>
    <w:basedOn w:val="DefaultParagraphFont"/>
    <w:uiPriority w:val="32"/>
    <w:qFormat/>
    <w:rsid w:val="00A500A4"/>
    <w:rPr>
      <w:b/>
      <w:bCs/>
      <w:smallCaps/>
      <w:color w:val="auto"/>
      <w:spacing w:val="5"/>
      <w:u w:val="single"/>
    </w:rPr>
  </w:style>
  <w:style w:type="paragraph" w:customStyle="1" w:styleId="2ColumnHeading">
    <w:name w:val="2Column Heading"/>
    <w:basedOn w:val="BodyText"/>
    <w:qFormat/>
    <w:rsid w:val="00A500A4"/>
    <w:pPr>
      <w:spacing w:after="60"/>
      <w:ind w:left="-2268"/>
    </w:pPr>
    <w:rPr>
      <w:b/>
    </w:rPr>
  </w:style>
  <w:style w:type="paragraph" w:customStyle="1" w:styleId="Heading1TOC">
    <w:name w:val="Heading1 TOC"/>
    <w:basedOn w:val="Normal"/>
    <w:qFormat/>
    <w:rsid w:val="00A500A4"/>
    <w:pPr>
      <w:spacing w:before="240" w:after="120"/>
    </w:pPr>
    <w:rPr>
      <w:rFonts w:ascii="Times New Roman" w:hAnsi="Times New Roman"/>
      <w:b/>
      <w:sz w:val="32"/>
    </w:rPr>
  </w:style>
  <w:style w:type="paragraph" w:customStyle="1" w:styleId="Heading2TOC">
    <w:name w:val="Heading2 TOC"/>
    <w:basedOn w:val="Normal"/>
    <w:qFormat/>
    <w:rsid w:val="00A500A4"/>
    <w:pPr>
      <w:spacing w:before="240" w:after="60"/>
    </w:pPr>
    <w:rPr>
      <w:rFonts w:ascii="Times New Roman" w:hAnsi="Times New Roman"/>
      <w:b/>
      <w:sz w:val="28"/>
    </w:rPr>
  </w:style>
  <w:style w:type="character" w:customStyle="1" w:styleId="Underline">
    <w:name w:val="Underline"/>
    <w:basedOn w:val="DefaultParagraphFont"/>
    <w:qFormat/>
    <w:rsid w:val="00A500A4"/>
    <w:rPr>
      <w:u w:val="single"/>
    </w:rPr>
  </w:style>
  <w:style w:type="paragraph" w:styleId="BalloonText">
    <w:name w:val="Balloon Text"/>
    <w:basedOn w:val="Normal"/>
    <w:link w:val="BalloonTextChar"/>
    <w:rsid w:val="00A500A4"/>
    <w:rPr>
      <w:rFonts w:ascii="Tahoma" w:hAnsi="Tahoma" w:cs="Tahoma"/>
      <w:sz w:val="16"/>
      <w:szCs w:val="16"/>
    </w:rPr>
  </w:style>
  <w:style w:type="character" w:customStyle="1" w:styleId="BalloonTextChar">
    <w:name w:val="Balloon Text Char"/>
    <w:basedOn w:val="DefaultParagraphFont"/>
    <w:link w:val="BalloonText"/>
    <w:rsid w:val="00A50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0A4"/>
    <w:rPr>
      <w:b/>
      <w:color w:val="660033"/>
      <w:spacing w:val="0"/>
    </w:rPr>
  </w:style>
  <w:style w:type="paragraph" w:customStyle="1" w:styleId="Nameditemlist">
    <w:name w:val="Named item list"/>
    <w:basedOn w:val="BodyText"/>
    <w:qFormat/>
    <w:rsid w:val="00A500A4"/>
    <w:pPr>
      <w:tabs>
        <w:tab w:val="left" w:pos="2835"/>
      </w:tabs>
      <w:ind w:left="2835" w:hanging="2835"/>
    </w:pPr>
  </w:style>
  <w:style w:type="paragraph" w:customStyle="1" w:styleId="BodyTextnopadding">
    <w:name w:val="Body Text no padding"/>
    <w:basedOn w:val="BodyText"/>
    <w:qFormat/>
    <w:rsid w:val="00A500A4"/>
    <w:pPr>
      <w:spacing w:before="0" w:after="0"/>
    </w:pPr>
  </w:style>
  <w:style w:type="paragraph" w:customStyle="1" w:styleId="BodyTextBold">
    <w:name w:val="Body Text Bold"/>
    <w:basedOn w:val="BodyText"/>
    <w:qFormat/>
    <w:rsid w:val="00A500A4"/>
    <w:rPr>
      <w:b/>
    </w:rPr>
  </w:style>
  <w:style w:type="character" w:styleId="Hyperlink">
    <w:name w:val="Hyperlink"/>
    <w:basedOn w:val="DefaultParagraphFont"/>
    <w:uiPriority w:val="99"/>
    <w:unhideWhenUsed/>
    <w:rsid w:val="00FF5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4620</Characters>
  <Application>Microsoft Office Word</Application>
  <DocSecurity>0</DocSecurity>
  <Lines>149</Lines>
  <Paragraphs>89</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AURTTA009 Carry out mechanical pre-repair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2022-02-23T11:11:00Z</dcterms:created>
  <dcterms:modified xsi:type="dcterms:W3CDTF">2022-02-23T11:11:00Z</dcterms:modified>
</cp:coreProperties>
</file>