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61B0" w:rsidP="003361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AURTTA006 Inspect and service hydraulic systems</w:t>
      </w:r>
      <w:r>
        <w:fldChar w:fldCharType="end"/>
      </w:r>
    </w:p>
    <w:p w:rsidR="003361B0" w:rsidP="003361B0">
      <w:pPr>
        <w:pStyle w:val="Version"/>
        <w:sectPr w:rsidSect="00EC43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4327" w:rsidP="00EC4327">
      <w:pPr>
        <w:pStyle w:val="SuperHeading"/>
      </w:pPr>
      <w:r w:rsidRPr="00EC4327">
        <w:t>Assessment Requirements for AURTTA006 Inspect and service hydraulic systems</w:t>
      </w:r>
    </w:p>
    <w:p w:rsidR="00000000" w:rsidRPr="00EC4327" w:rsidP="00EC4327">
      <w:pPr>
        <w:pStyle w:val="Heading1"/>
      </w:pPr>
      <w:bookmarkStart w:id="1" w:name="O_776100"/>
      <w:bookmarkEnd w:id="1"/>
      <w:r w:rsidRPr="00EC432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361B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27" w:rsidP="00EC4327">
            <w:pPr>
              <w:pStyle w:val="BodyText"/>
            </w:pPr>
            <w:r w:rsidRPr="00EC432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27">
            <w:pPr>
              <w:pStyle w:val="BodyText"/>
              <w:rPr>
                <w:lang w:val="en-NZ"/>
              </w:rPr>
            </w:pPr>
            <w:r w:rsidRPr="00EC4327">
              <w:rPr>
                <w:rStyle w:val="SpecialBold"/>
              </w:rPr>
              <w:t>Comment</w:t>
            </w:r>
          </w:p>
        </w:tc>
      </w:tr>
      <w:tr w:rsidTr="003361B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327">
            <w:pPr>
              <w:pStyle w:val="BodyText"/>
              <w:rPr>
                <w:lang w:val="en-NZ"/>
              </w:rPr>
            </w:pPr>
            <w:r w:rsidRPr="00EC432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327" w:rsidP="00EC4327">
            <w:pPr>
              <w:pStyle w:val="BodyText"/>
            </w:pPr>
            <w:r w:rsidRPr="00EC4327">
              <w:t>New unit of competency.</w:t>
            </w:r>
          </w:p>
        </w:tc>
      </w:tr>
    </w:tbl>
    <w:p w:rsidR="00000000" w:rsidRPr="00EC4327" w:rsidP="00EC4327">
      <w:pPr>
        <w:pStyle w:val="BodyText"/>
      </w:pPr>
    </w:p>
    <w:p w:rsidR="00000000" w:rsidRPr="00EC4327" w:rsidP="00EC4327">
      <w:pPr>
        <w:pStyle w:val="AllowPageBreak"/>
      </w:pPr>
    </w:p>
    <w:p w:rsidR="00000000" w:rsidRPr="00EC4327" w:rsidP="00EC4327">
      <w:pPr>
        <w:pStyle w:val="Heading1"/>
      </w:pPr>
      <w:bookmarkStart w:id="2" w:name="O_776101"/>
      <w:bookmarkEnd w:id="2"/>
      <w:r w:rsidRPr="00EC4327">
        <w:t>Performance Evidence</w:t>
      </w:r>
    </w:p>
    <w:p w:rsidR="00000000" w:rsidRPr="00EC4327" w:rsidP="003361B0">
      <w:pPr>
        <w:pStyle w:val="BodyText"/>
      </w:pPr>
      <w:r w:rsidRPr="00EC4327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EC4327" w:rsidP="00EC4327">
      <w:pPr>
        <w:pStyle w:val="ListBullet"/>
      </w:pPr>
      <w:r w:rsidRPr="00EC4327">
        <w:t>inspect and service two different</w:t>
      </w:r>
      <w:r w:rsidRPr="00EC4327">
        <w:t xml:space="preserve"> hydraulic systems, in which the work must involve:</w:t>
      </w:r>
    </w:p>
    <w:p w:rsidR="00000000" w:rsidRPr="00EC4327" w:rsidP="00EC4327">
      <w:pPr>
        <w:pStyle w:val="ListBullet2"/>
      </w:pPr>
      <w:r w:rsidRPr="00EC4327">
        <w:t>evaluating hydraulic fluid condition</w:t>
      </w:r>
    </w:p>
    <w:p w:rsidR="00000000" w:rsidRPr="00EC4327" w:rsidP="00EC4327">
      <w:pPr>
        <w:pStyle w:val="ListBullet2"/>
      </w:pPr>
      <w:r w:rsidRPr="00EC4327">
        <w:t>replacing hydraulic filters</w:t>
      </w:r>
    </w:p>
    <w:p w:rsidR="00000000" w:rsidRPr="00EC4327" w:rsidP="00EC4327">
      <w:pPr>
        <w:pStyle w:val="ListBullet2"/>
      </w:pPr>
      <w:r w:rsidRPr="00EC4327">
        <w:t>carrying out adjustments</w:t>
      </w:r>
    </w:p>
    <w:p w:rsidR="00000000" w:rsidRPr="00EC4327" w:rsidP="00EC4327">
      <w:pPr>
        <w:pStyle w:val="ListBullet2"/>
      </w:pPr>
      <w:r w:rsidRPr="00EC4327">
        <w:t xml:space="preserve">carrying out visual inspections </w:t>
      </w:r>
    </w:p>
    <w:p w:rsidR="00000000" w:rsidRPr="00EC4327" w:rsidP="00EC4327">
      <w:pPr>
        <w:pStyle w:val="ListBullet2"/>
      </w:pPr>
      <w:r w:rsidRPr="00EC4327">
        <w:t>carrying out operational testing.</w:t>
      </w:r>
    </w:p>
    <w:p w:rsidR="00000000" w:rsidRPr="00EC4327" w:rsidP="00EC4327">
      <w:pPr>
        <w:pStyle w:val="AllowPageBreak"/>
      </w:pPr>
    </w:p>
    <w:p w:rsidR="00000000" w:rsidRPr="00EC4327" w:rsidP="00EC4327">
      <w:pPr>
        <w:pStyle w:val="Heading1"/>
      </w:pPr>
      <w:bookmarkStart w:id="3" w:name="O_776102"/>
      <w:bookmarkEnd w:id="3"/>
      <w:r w:rsidRPr="00EC4327">
        <w:t>Knowledge Evidence</w:t>
      </w:r>
    </w:p>
    <w:p w:rsidR="00000000" w:rsidRPr="00EC4327" w:rsidP="003361B0">
      <w:pPr>
        <w:pStyle w:val="BodyText"/>
      </w:pPr>
      <w:r w:rsidRPr="00EC4327">
        <w:t>Individuals must be able to demonstrate knowledge of:</w:t>
      </w:r>
    </w:p>
    <w:p w:rsidR="00000000" w:rsidRPr="00EC4327" w:rsidP="00EC4327">
      <w:pPr>
        <w:pStyle w:val="ListBullet"/>
      </w:pPr>
      <w:r w:rsidRPr="00EC4327">
        <w:t>work health and safety (WHS) and occupational health and safety (OHS) requirements relating to inspecting and servicing hydraulic systems, including procedures for:</w:t>
      </w:r>
    </w:p>
    <w:p w:rsidR="00000000" w:rsidRPr="00EC4327" w:rsidP="00EC4327">
      <w:pPr>
        <w:pStyle w:val="ListBullet2"/>
      </w:pPr>
      <w:r w:rsidRPr="00EC4327">
        <w:t>using raising, lowering and support</w:t>
      </w:r>
      <w:r w:rsidRPr="00EC4327">
        <w:t>ing equipment</w:t>
      </w:r>
    </w:p>
    <w:p w:rsidR="00000000" w:rsidRPr="00EC4327" w:rsidP="00EC4327">
      <w:pPr>
        <w:pStyle w:val="ListBullet2"/>
      </w:pPr>
      <w:r w:rsidRPr="00EC4327">
        <w:t>working with fluids under pressure</w:t>
      </w:r>
    </w:p>
    <w:p w:rsidR="00000000" w:rsidRPr="00EC4327" w:rsidP="00EC4327">
      <w:pPr>
        <w:pStyle w:val="ListBullet2"/>
      </w:pPr>
      <w:r w:rsidRPr="00EC4327">
        <w:t>working with hot fluid hazards</w:t>
      </w:r>
    </w:p>
    <w:p w:rsidR="00000000" w:rsidRPr="00EC4327" w:rsidP="00EC4327">
      <w:pPr>
        <w:pStyle w:val="ListBullet2"/>
      </w:pPr>
      <w:r w:rsidRPr="00EC4327">
        <w:t>isolating and stabilising vehicles or machines</w:t>
      </w:r>
    </w:p>
    <w:p w:rsidR="00000000" w:rsidRPr="00EC4327" w:rsidP="00EC4327">
      <w:pPr>
        <w:pStyle w:val="ListBullet"/>
      </w:pPr>
      <w:r w:rsidRPr="00EC4327">
        <w:t>environmental requirements, including procedures for:</w:t>
      </w:r>
    </w:p>
    <w:p w:rsidR="00000000" w:rsidRPr="00EC4327" w:rsidP="00EC4327">
      <w:pPr>
        <w:pStyle w:val="ListBullet2"/>
      </w:pPr>
      <w:r w:rsidRPr="00EC4327">
        <w:t>trapping, storing and disposing of hydraulic fluid released from hydraulic systems</w:t>
      </w:r>
    </w:p>
    <w:p w:rsidR="00000000" w:rsidRPr="00EC4327" w:rsidP="00EC4327">
      <w:pPr>
        <w:pStyle w:val="ListBullet2"/>
      </w:pPr>
      <w:r w:rsidRPr="00EC4327">
        <w:t>disposing of filters</w:t>
      </w:r>
    </w:p>
    <w:p w:rsidR="00000000" w:rsidRPr="00EC4327" w:rsidP="00EC4327">
      <w:pPr>
        <w:pStyle w:val="ListBullet"/>
      </w:pPr>
      <w:r w:rsidRPr="00EC4327">
        <w:t>identification, function and basic operation of major hydraulic system components, including:</w:t>
      </w:r>
    </w:p>
    <w:p w:rsidR="00000000" w:rsidRPr="00EC4327" w:rsidP="00EC4327">
      <w:pPr>
        <w:pStyle w:val="ListBullet2"/>
      </w:pPr>
      <w:r w:rsidRPr="00EC4327">
        <w:t>reservoir</w:t>
      </w:r>
    </w:p>
    <w:p w:rsidR="00000000" w:rsidRPr="00EC4327" w:rsidP="00EC4327">
      <w:pPr>
        <w:pStyle w:val="ListBullet2"/>
      </w:pPr>
      <w:r w:rsidRPr="00EC4327">
        <w:t>accumulator</w:t>
      </w:r>
    </w:p>
    <w:p w:rsidR="00000000" w:rsidRPr="00EC4327" w:rsidP="00EC4327">
      <w:pPr>
        <w:pStyle w:val="ListBullet2"/>
      </w:pPr>
      <w:r w:rsidRPr="00EC4327">
        <w:t>pump and charge pump</w:t>
      </w:r>
    </w:p>
    <w:p w:rsidR="00000000" w:rsidRPr="00EC4327" w:rsidP="00EC4327">
      <w:pPr>
        <w:pStyle w:val="ListBullet2"/>
      </w:pPr>
      <w:r w:rsidRPr="00EC4327">
        <w:t>pump</w:t>
      </w:r>
    </w:p>
    <w:p w:rsidR="00000000" w:rsidRPr="00EC4327" w:rsidP="00EC4327">
      <w:pPr>
        <w:pStyle w:val="ListBullet2"/>
      </w:pPr>
      <w:r w:rsidRPr="00EC4327">
        <w:t>valves</w:t>
      </w:r>
    </w:p>
    <w:p w:rsidR="00000000" w:rsidRPr="00EC4327" w:rsidP="00EC4327">
      <w:pPr>
        <w:pStyle w:val="ListBullet2"/>
      </w:pPr>
      <w:r w:rsidRPr="00EC4327">
        <w:t>a</w:t>
      </w:r>
      <w:r w:rsidRPr="00EC4327">
        <w:t>ctuators</w:t>
      </w:r>
    </w:p>
    <w:p w:rsidR="00000000" w:rsidRPr="00EC4327" w:rsidP="00EC4327">
      <w:pPr>
        <w:pStyle w:val="ListBullet2"/>
      </w:pPr>
      <w:r w:rsidRPr="00EC4327">
        <w:t>motor</w:t>
      </w:r>
    </w:p>
    <w:p w:rsidR="00000000" w:rsidRPr="00EC4327" w:rsidP="00EC4327">
      <w:pPr>
        <w:pStyle w:val="ListBullet2"/>
      </w:pPr>
      <w:r w:rsidRPr="00EC4327">
        <w:t>oil cooler</w:t>
      </w:r>
    </w:p>
    <w:p w:rsidR="00000000" w:rsidRPr="00EC4327" w:rsidP="00EC4327">
      <w:pPr>
        <w:pStyle w:val="ListBullet2"/>
      </w:pPr>
      <w:r w:rsidRPr="00EC4327">
        <w:t>filters</w:t>
      </w:r>
    </w:p>
    <w:p w:rsidR="00000000" w:rsidRPr="00EC4327" w:rsidP="00EC4327">
      <w:pPr>
        <w:pStyle w:val="ListBullet2"/>
      </w:pPr>
      <w:r w:rsidRPr="00EC4327">
        <w:t>hoses, pipes, connectors and fittings</w:t>
      </w:r>
    </w:p>
    <w:p w:rsidR="00000000" w:rsidRPr="00EC4327" w:rsidP="00EC4327">
      <w:pPr>
        <w:pStyle w:val="ListBullet"/>
      </w:pPr>
      <w:r w:rsidRPr="00EC4327">
        <w:t xml:space="preserve">AS 1101.1 Graphic symbols for general engineering, Part 1: Hydraulic and pneumatic systems </w:t>
      </w:r>
    </w:p>
    <w:p w:rsidR="00000000" w:rsidRPr="00EC4327" w:rsidP="00EC4327">
      <w:pPr>
        <w:pStyle w:val="ListBullet"/>
      </w:pPr>
      <w:r w:rsidRPr="00EC4327">
        <w:t>types and applications of hydraulic oils, including:</w:t>
      </w:r>
    </w:p>
    <w:p w:rsidR="00000000" w:rsidRPr="00EC4327" w:rsidP="00EC4327">
      <w:pPr>
        <w:pStyle w:val="ListBullet2"/>
      </w:pPr>
      <w:r w:rsidRPr="00EC4327">
        <w:t>additives</w:t>
      </w:r>
    </w:p>
    <w:p w:rsidR="00000000" w:rsidRPr="00EC4327" w:rsidP="00EC4327">
      <w:pPr>
        <w:pStyle w:val="ListBullet2"/>
      </w:pPr>
      <w:r w:rsidRPr="00EC4327">
        <w:t>viscosity ratings</w:t>
      </w:r>
    </w:p>
    <w:p w:rsidR="00000000" w:rsidRPr="00EC4327" w:rsidP="00EC4327">
      <w:pPr>
        <w:pStyle w:val="ListBullet2"/>
      </w:pPr>
      <w:r w:rsidRPr="00EC4327">
        <w:t xml:space="preserve">viscosity index </w:t>
      </w:r>
    </w:p>
    <w:p w:rsidR="00000000" w:rsidRPr="00EC4327" w:rsidP="00EC4327">
      <w:pPr>
        <w:pStyle w:val="ListBullet2"/>
      </w:pPr>
      <w:r w:rsidRPr="00EC4327">
        <w:t>fire resistant fluids</w:t>
      </w:r>
    </w:p>
    <w:p w:rsidR="00000000" w:rsidRPr="00EC4327" w:rsidP="00EC4327">
      <w:pPr>
        <w:pStyle w:val="ListBullet2"/>
      </w:pPr>
      <w:r w:rsidRPr="00EC4327">
        <w:t>synthetic fluids</w:t>
      </w:r>
    </w:p>
    <w:p w:rsidR="00000000" w:rsidRPr="00EC4327" w:rsidP="00EC4327">
      <w:pPr>
        <w:pStyle w:val="ListBullet"/>
      </w:pPr>
      <w:r w:rsidRPr="00EC4327">
        <w:t>types and applications of hydraulic filters, including:</w:t>
      </w:r>
    </w:p>
    <w:p w:rsidR="00000000" w:rsidRPr="00EC4327" w:rsidP="00EC4327">
      <w:pPr>
        <w:pStyle w:val="ListBullet2"/>
      </w:pPr>
      <w:r w:rsidRPr="00EC4327">
        <w:t>filter types</w:t>
      </w:r>
    </w:p>
    <w:p w:rsidR="00000000" w:rsidRPr="00EC4327" w:rsidP="00EC4327">
      <w:pPr>
        <w:pStyle w:val="ListBullet2"/>
      </w:pPr>
      <w:r w:rsidRPr="00EC4327">
        <w:t>position of filters</w:t>
      </w:r>
    </w:p>
    <w:p w:rsidR="00000000" w:rsidRPr="00EC4327" w:rsidP="00EC4327">
      <w:pPr>
        <w:pStyle w:val="ListBullet2"/>
      </w:pPr>
      <w:r w:rsidRPr="00EC4327">
        <w:t>filter ratings</w:t>
      </w:r>
    </w:p>
    <w:p w:rsidR="00000000" w:rsidRPr="00EC4327" w:rsidP="00EC4327">
      <w:pPr>
        <w:pStyle w:val="ListBullet"/>
      </w:pPr>
      <w:r w:rsidRPr="00EC4327">
        <w:t>inspection, evaluation and operational test procedures for hydraulic systems, including:</w:t>
      </w:r>
    </w:p>
    <w:p w:rsidR="00000000" w:rsidRPr="00EC4327" w:rsidP="00EC4327">
      <w:pPr>
        <w:pStyle w:val="ListBullet2"/>
      </w:pPr>
      <w:r w:rsidRPr="00EC4327">
        <w:t>hyd</w:t>
      </w:r>
      <w:r w:rsidRPr="00EC4327">
        <w:t>raulic oil sampling</w:t>
      </w:r>
    </w:p>
    <w:p w:rsidR="00000000" w:rsidRPr="00EC4327" w:rsidP="00EC4327">
      <w:pPr>
        <w:pStyle w:val="ListBullet2"/>
      </w:pPr>
      <w:r w:rsidRPr="00EC4327">
        <w:t>oil contamination control</w:t>
      </w:r>
    </w:p>
    <w:p w:rsidR="00000000" w:rsidRPr="00EC4327" w:rsidP="00EC4327">
      <w:pPr>
        <w:pStyle w:val="ListBullet2"/>
      </w:pPr>
      <w:r w:rsidRPr="00EC4327">
        <w:t>cycle times checks</w:t>
      </w:r>
    </w:p>
    <w:p w:rsidR="00000000" w:rsidRPr="00EC4327" w:rsidP="00EC4327">
      <w:pPr>
        <w:pStyle w:val="ListBullet2"/>
      </w:pPr>
      <w:r w:rsidRPr="00EC4327">
        <w:t>pressure checks</w:t>
      </w:r>
    </w:p>
    <w:p w:rsidR="00000000" w:rsidRPr="00EC4327" w:rsidP="00EC4327">
      <w:pPr>
        <w:pStyle w:val="ListBullet"/>
      </w:pPr>
      <w:r w:rsidRPr="00EC4327">
        <w:t>service and adjustment procedures for hydraulic systems, including:</w:t>
      </w:r>
    </w:p>
    <w:p w:rsidR="00000000" w:rsidRPr="00EC4327" w:rsidP="00EC4327">
      <w:pPr>
        <w:pStyle w:val="ListBullet2"/>
      </w:pPr>
      <w:r w:rsidRPr="00EC4327">
        <w:t>oil and filter replacement scheduling</w:t>
      </w:r>
    </w:p>
    <w:p w:rsidR="00000000" w:rsidRPr="00EC4327" w:rsidP="00EC4327">
      <w:pPr>
        <w:pStyle w:val="ListBullet2"/>
      </w:pPr>
      <w:r w:rsidRPr="00EC4327">
        <w:t>oil cleanliness procedures</w:t>
      </w:r>
    </w:p>
    <w:p w:rsidR="00000000" w:rsidRPr="00EC4327" w:rsidP="00EC4327">
      <w:pPr>
        <w:pStyle w:val="ListBullet"/>
      </w:pPr>
      <w:r w:rsidRPr="00EC4327">
        <w:t>post-</w:t>
      </w:r>
      <w:r w:rsidRPr="00EC4327">
        <w:t>service testing procedures for hydraulic systems.</w:t>
      </w:r>
    </w:p>
    <w:p w:rsidR="00000000" w:rsidRPr="00EC4327" w:rsidP="00EC4327">
      <w:pPr>
        <w:pStyle w:val="AllowPageBreak"/>
      </w:pPr>
    </w:p>
    <w:p w:rsidR="00000000" w:rsidRPr="00EC4327" w:rsidP="00EC4327">
      <w:pPr>
        <w:pStyle w:val="Heading1"/>
      </w:pPr>
      <w:bookmarkStart w:id="4" w:name="O_776103"/>
      <w:bookmarkEnd w:id="4"/>
      <w:r w:rsidRPr="00EC4327">
        <w:t>Assessment Conditions</w:t>
      </w:r>
    </w:p>
    <w:p w:rsidR="00000000" w:rsidRPr="00EC4327" w:rsidP="003361B0">
      <w:pPr>
        <w:pStyle w:val="BodyText"/>
      </w:pPr>
      <w:r w:rsidRPr="00EC4327">
        <w:t>Assessors must satisfy NVR/AQTF assessor requirements.</w:t>
      </w:r>
    </w:p>
    <w:p w:rsidR="00000000" w:rsidRPr="00EC4327" w:rsidP="003361B0">
      <w:pPr>
        <w:pStyle w:val="BodyText"/>
      </w:pPr>
      <w:r w:rsidRPr="00EC4327">
        <w:t>Competency is to be assessed in the workplace or a simulated environment that accurately reflects performance i</w:t>
      </w:r>
      <w:r w:rsidRPr="00EC4327">
        <w:t>n a real workplace setting.</w:t>
      </w:r>
    </w:p>
    <w:p w:rsidR="00000000" w:rsidRPr="00EC4327" w:rsidP="003361B0">
      <w:pPr>
        <w:pStyle w:val="BodyText"/>
      </w:pPr>
      <w:r w:rsidRPr="00EC4327">
        <w:t>Assessment must include direct observation of tasks.</w:t>
      </w:r>
    </w:p>
    <w:p w:rsidR="00000000" w:rsidRPr="00EC4327" w:rsidP="003361B0">
      <w:pPr>
        <w:pStyle w:val="BodyText"/>
      </w:pPr>
      <w:r w:rsidRPr="00EC4327">
        <w:t>Where assessment of competency includes third-party evidence, individuals must provide evidence that links them to the hydraulic systems that they have worked on, e.g. repai</w:t>
      </w:r>
      <w:r w:rsidRPr="00EC4327">
        <w:t>r orders.</w:t>
      </w:r>
    </w:p>
    <w:p w:rsidR="00000000" w:rsidRPr="00EC4327" w:rsidP="003361B0">
      <w:pPr>
        <w:pStyle w:val="BodyText"/>
      </w:pPr>
      <w:r w:rsidRPr="00EC4327">
        <w:t>Assessors must verify performance evidence through questioning on skills and knowledge to ensure correct interpretation and application.</w:t>
      </w:r>
    </w:p>
    <w:p w:rsidR="00000000" w:rsidRPr="00EC4327" w:rsidP="003361B0">
      <w:pPr>
        <w:pStyle w:val="BodyText"/>
      </w:pPr>
      <w:r w:rsidRPr="00EC4327">
        <w:t>The following resources must be made available:</w:t>
      </w:r>
    </w:p>
    <w:p w:rsidR="00000000" w:rsidRPr="00EC4327" w:rsidP="00EC4327">
      <w:pPr>
        <w:pStyle w:val="ListBullet"/>
      </w:pPr>
      <w:r w:rsidRPr="00EC4327">
        <w:t xml:space="preserve">automotive repair workplace or simulated workplace </w:t>
      </w:r>
    </w:p>
    <w:p w:rsidR="00000000" w:rsidRPr="00EC4327" w:rsidP="00EC4327">
      <w:pPr>
        <w:pStyle w:val="ListBullet"/>
      </w:pPr>
      <w:r w:rsidRPr="00EC4327">
        <w:t>workplace instructions</w:t>
      </w:r>
    </w:p>
    <w:p w:rsidR="00000000" w:rsidRPr="00EC4327" w:rsidP="00EC4327">
      <w:pPr>
        <w:pStyle w:val="ListBullet"/>
      </w:pPr>
      <w:r w:rsidRPr="00EC4327">
        <w:t>manufacturer hydraulic system specifications</w:t>
      </w:r>
    </w:p>
    <w:p w:rsidR="00000000" w:rsidRPr="00EC4327" w:rsidP="00EC4327">
      <w:pPr>
        <w:pStyle w:val="ListBullet"/>
      </w:pPr>
      <w:r w:rsidRPr="00EC4327">
        <w:t xml:space="preserve">AS 1101.1 Graphic symbols for general engineering, Part 1: Hydraulic and pneumatic systems </w:t>
      </w:r>
    </w:p>
    <w:p w:rsidR="00000000" w:rsidRPr="00EC4327" w:rsidP="00EC4327">
      <w:pPr>
        <w:pStyle w:val="ListBullet"/>
      </w:pPr>
      <w:r w:rsidRPr="00EC4327">
        <w:t xml:space="preserve">two different hydraulic systems requiring servicing </w:t>
      </w:r>
    </w:p>
    <w:p w:rsidR="00000000" w:rsidRPr="00EC4327" w:rsidP="00EC4327">
      <w:pPr>
        <w:pStyle w:val="ListBullet"/>
      </w:pPr>
      <w:r w:rsidRPr="00EC4327">
        <w:t xml:space="preserve">tools, equipment and materials appropriate </w:t>
      </w:r>
      <w:r w:rsidRPr="00EC4327">
        <w:t>for the inspection and servicing of hydraulic systems.</w:t>
      </w:r>
    </w:p>
    <w:p w:rsidR="00000000" w:rsidRPr="00EC4327" w:rsidP="00EC4327">
      <w:pPr>
        <w:pStyle w:val="AllowPageBreak"/>
      </w:pPr>
    </w:p>
    <w:p w:rsidR="00000000" w:rsidRPr="00EC4327" w:rsidP="00EC4327">
      <w:pPr>
        <w:pStyle w:val="Heading1"/>
      </w:pPr>
      <w:bookmarkStart w:id="5" w:name="O_776106"/>
      <w:bookmarkEnd w:id="5"/>
      <w:r w:rsidRPr="00EC4327">
        <w:t>Links</w:t>
      </w:r>
    </w:p>
    <w:p w:rsidR="00000000" w:rsidRPr="00EC4327" w:rsidP="003361B0">
      <w:pPr>
        <w:pStyle w:val="BodyText"/>
      </w:pPr>
      <w:r w:rsidRPr="00EC43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D666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C4327" w:rsidP="003361B0">
      <w:pPr>
        <w:pStyle w:val="BodyText"/>
      </w:pPr>
      <w:r w:rsidRPr="00EC4327">
        <w:t xml:space="preserve">Companion Volume implementation </w:t>
      </w:r>
      <w:r w:rsidRPr="00EC4327">
        <w:t xml:space="preserve">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D666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C4327" w:rsidP="00EC4327"/>
    <w:sectPr w:rsidSect="00EC43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27" w:rsidRPr="003361B0" w:rsidP="003361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1B0" w:rsidP="00EC43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61B0" w:rsidP="00EC43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61B0" w:rsidP="00EC43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1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4327" w:rsidRPr="003361B0" w:rsidP="003361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1B0" w:rsidRPr="002D2AF8" w:rsidP="00EC43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AURTTA006 Inspect and service hydraulic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3361B0" w:rsidP="00EC43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74CD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8E77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4023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3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43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43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43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43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43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43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43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43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43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43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4327"/>
  </w:style>
  <w:style w:type="character" w:customStyle="1" w:styleId="Heading1Char">
    <w:name w:val="Heading 1 Char"/>
    <w:basedOn w:val="DefaultParagraphFont"/>
    <w:link w:val="Heading1"/>
    <w:rsid w:val="00EC43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43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43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43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4327"/>
    <w:rPr>
      <w:b/>
      <w:spacing w:val="0"/>
    </w:rPr>
  </w:style>
  <w:style w:type="paragraph" w:styleId="ListBullet2">
    <w:name w:val="List Bullet 2"/>
    <w:basedOn w:val="List2"/>
    <w:rsid w:val="00EC43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43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43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43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43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43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43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43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43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43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43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43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43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43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43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43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43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43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43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43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43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43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43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43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43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43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43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43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43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43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43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43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43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43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43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4327"/>
    <w:rPr>
      <w:i/>
    </w:rPr>
  </w:style>
  <w:style w:type="paragraph" w:styleId="Caption">
    <w:name w:val="caption"/>
    <w:basedOn w:val="BodyText"/>
    <w:next w:val="Normal"/>
    <w:qFormat/>
    <w:rsid w:val="00EC43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43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43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4327"/>
  </w:style>
  <w:style w:type="paragraph" w:styleId="TableofFigures">
    <w:name w:val="table of figures"/>
    <w:basedOn w:val="Normal"/>
    <w:next w:val="Normal"/>
    <w:semiHidden/>
    <w:rsid w:val="00EC43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43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4327"/>
    <w:rPr>
      <w:rFonts w:ascii="Wingdings" w:hAnsi="Wingdings"/>
    </w:rPr>
  </w:style>
  <w:style w:type="paragraph" w:customStyle="1" w:styleId="TableHeading">
    <w:name w:val="Table Heading"/>
    <w:basedOn w:val="HeadingBase"/>
    <w:rsid w:val="00EC43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4327"/>
    <w:rPr>
      <w:color w:val="0033CC"/>
      <w:u w:val="none"/>
    </w:rPr>
  </w:style>
  <w:style w:type="paragraph" w:customStyle="1" w:styleId="BodyTextRight">
    <w:name w:val="Body Text Right"/>
    <w:basedOn w:val="BodyText"/>
    <w:rsid w:val="00EC43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43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43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43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43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43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4327"/>
    <w:rPr>
      <w:sz w:val="32"/>
    </w:rPr>
  </w:style>
  <w:style w:type="paragraph" w:customStyle="1" w:styleId="HeadingProcedure">
    <w:name w:val="Heading Procedure"/>
    <w:basedOn w:val="HeadingBase"/>
    <w:next w:val="Normal"/>
    <w:rsid w:val="00EC43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4327"/>
    <w:pPr>
      <w:spacing w:before="60" w:after="60"/>
    </w:pPr>
  </w:style>
  <w:style w:type="paragraph" w:styleId="ListContinue">
    <w:name w:val="List Continue"/>
    <w:basedOn w:val="List"/>
    <w:rsid w:val="00EC4327"/>
    <w:pPr>
      <w:ind w:firstLine="0"/>
    </w:pPr>
  </w:style>
  <w:style w:type="paragraph" w:customStyle="1" w:styleId="ListNote">
    <w:name w:val="List Note"/>
    <w:basedOn w:val="List"/>
    <w:rsid w:val="00EC43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43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43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4327"/>
    <w:rPr>
      <w:rFonts w:ascii="Courier New" w:hAnsi="Courier New"/>
    </w:rPr>
  </w:style>
  <w:style w:type="paragraph" w:customStyle="1" w:styleId="NoteBullet">
    <w:name w:val="Note Bullet"/>
    <w:basedOn w:val="Note"/>
    <w:rsid w:val="00EC43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43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43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43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43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43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43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4327"/>
    <w:rPr>
      <w:b/>
      <w:smallCaps/>
    </w:rPr>
  </w:style>
  <w:style w:type="paragraph" w:customStyle="1" w:styleId="TableListNumber">
    <w:name w:val="Table List Number"/>
    <w:basedOn w:val="ListNumber"/>
    <w:rsid w:val="00EC43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43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4327"/>
    <w:pPr>
      <w:numPr>
        <w:numId w:val="9"/>
      </w:numPr>
    </w:pPr>
  </w:style>
  <w:style w:type="paragraph" w:customStyle="1" w:styleId="ListAlpha2">
    <w:name w:val="List Alpha 2"/>
    <w:basedOn w:val="List2"/>
    <w:rsid w:val="00EC4327"/>
    <w:pPr>
      <w:numPr>
        <w:numId w:val="8"/>
      </w:numPr>
    </w:pPr>
  </w:style>
  <w:style w:type="paragraph" w:styleId="List2">
    <w:name w:val="List 2"/>
    <w:basedOn w:val="BodyText"/>
    <w:rsid w:val="00EC43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43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43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43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43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43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4327"/>
    <w:pPr>
      <w:numPr>
        <w:numId w:val="4"/>
      </w:numPr>
    </w:pPr>
  </w:style>
  <w:style w:type="paragraph" w:styleId="ListContinue2">
    <w:name w:val="List Continue 2"/>
    <w:basedOn w:val="List2"/>
    <w:rsid w:val="00EC4327"/>
    <w:pPr>
      <w:ind w:firstLine="0"/>
    </w:pPr>
  </w:style>
  <w:style w:type="paragraph" w:styleId="ListContinue3">
    <w:name w:val="List Continue 3"/>
    <w:basedOn w:val="List3"/>
    <w:rsid w:val="00EC4327"/>
    <w:pPr>
      <w:ind w:left="1021" w:firstLine="0"/>
    </w:pPr>
  </w:style>
  <w:style w:type="paragraph" w:styleId="ListContinue4">
    <w:name w:val="List Continue 4"/>
    <w:basedOn w:val="List4"/>
    <w:rsid w:val="00EC4327"/>
    <w:pPr>
      <w:ind w:firstLine="0"/>
    </w:pPr>
  </w:style>
  <w:style w:type="paragraph" w:styleId="ListContinue5">
    <w:name w:val="List Continue 5"/>
    <w:basedOn w:val="List5"/>
    <w:rsid w:val="00EC4327"/>
    <w:pPr>
      <w:ind w:firstLine="0"/>
    </w:pPr>
  </w:style>
  <w:style w:type="paragraph" w:styleId="ListNumber3">
    <w:name w:val="List Number 3"/>
    <w:basedOn w:val="List3"/>
    <w:rsid w:val="00EC4327"/>
    <w:pPr>
      <w:numPr>
        <w:numId w:val="5"/>
      </w:numPr>
    </w:pPr>
  </w:style>
  <w:style w:type="paragraph" w:styleId="ListNumber4">
    <w:name w:val="List Number 4"/>
    <w:basedOn w:val="List4"/>
    <w:rsid w:val="00EC4327"/>
    <w:pPr>
      <w:numPr>
        <w:numId w:val="6"/>
      </w:numPr>
    </w:pPr>
  </w:style>
  <w:style w:type="paragraph" w:styleId="ListNumber5">
    <w:name w:val="List Number 5"/>
    <w:basedOn w:val="List5"/>
    <w:rsid w:val="00EC4327"/>
    <w:pPr>
      <w:numPr>
        <w:numId w:val="7"/>
      </w:numPr>
    </w:pPr>
  </w:style>
  <w:style w:type="paragraph" w:styleId="BlockText">
    <w:name w:val="Block Text"/>
    <w:basedOn w:val="Normal"/>
    <w:rsid w:val="00EC43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43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4327"/>
    <w:rPr>
      <w:sz w:val="16"/>
      <w:vertAlign w:val="superscript"/>
    </w:rPr>
  </w:style>
  <w:style w:type="character" w:customStyle="1" w:styleId="Symbols">
    <w:name w:val="Symbols"/>
    <w:basedOn w:val="DefaultParagraphFont"/>
    <w:rsid w:val="00EC4327"/>
    <w:rPr>
      <w:rFonts w:ascii="Symbol" w:hAnsi="Symbol"/>
    </w:rPr>
  </w:style>
  <w:style w:type="character" w:customStyle="1" w:styleId="MenuOptions">
    <w:name w:val="Menu Options"/>
    <w:basedOn w:val="DefaultParagraphFont"/>
    <w:rsid w:val="00EC43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4327"/>
    <w:rPr>
      <w:b/>
    </w:rPr>
  </w:style>
  <w:style w:type="character" w:customStyle="1" w:styleId="Underlined">
    <w:name w:val="Underlined"/>
    <w:basedOn w:val="DefaultParagraphFont"/>
    <w:rsid w:val="00EC4327"/>
    <w:rPr>
      <w:u w:val="single"/>
    </w:rPr>
  </w:style>
  <w:style w:type="paragraph" w:customStyle="1" w:styleId="TableBodyTextRight">
    <w:name w:val="Table Body Text Right"/>
    <w:basedOn w:val="TableBodyText"/>
    <w:rsid w:val="00EC43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4327"/>
    <w:rPr>
      <w:sz w:val="18"/>
    </w:rPr>
  </w:style>
  <w:style w:type="paragraph" w:customStyle="1" w:styleId="BodySmallRight">
    <w:name w:val="Body Small Right"/>
    <w:basedOn w:val="BodyTextRight"/>
    <w:rsid w:val="00EC4327"/>
    <w:rPr>
      <w:sz w:val="18"/>
      <w:szCs w:val="18"/>
    </w:rPr>
  </w:style>
  <w:style w:type="paragraph" w:customStyle="1" w:styleId="MarginEdition">
    <w:name w:val="Margin Edition"/>
    <w:basedOn w:val="MarginNote"/>
    <w:rsid w:val="00EC43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4327"/>
    <w:rPr>
      <w:sz w:val="2"/>
      <w:szCs w:val="2"/>
    </w:rPr>
  </w:style>
  <w:style w:type="character" w:customStyle="1" w:styleId="Small">
    <w:name w:val="Small"/>
    <w:basedOn w:val="DefaultParagraphFont"/>
    <w:rsid w:val="00EC4327"/>
    <w:rPr>
      <w:sz w:val="16"/>
    </w:rPr>
  </w:style>
  <w:style w:type="paragraph" w:customStyle="1" w:styleId="WideTable">
    <w:name w:val="Wide Table"/>
    <w:basedOn w:val="Normal"/>
    <w:rsid w:val="00EC43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4327"/>
  </w:style>
  <w:style w:type="paragraph" w:styleId="Quote">
    <w:name w:val="Quote"/>
    <w:basedOn w:val="Heading1"/>
    <w:link w:val="QuoteChar"/>
    <w:qFormat/>
    <w:rsid w:val="00EC43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43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4327"/>
    <w:pPr>
      <w:pageBreakBefore/>
    </w:pPr>
  </w:style>
  <w:style w:type="paragraph" w:customStyle="1" w:styleId="Border">
    <w:name w:val="Border"/>
    <w:basedOn w:val="Normal"/>
    <w:qFormat/>
    <w:rsid w:val="00EC43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43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3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3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43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43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43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43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43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4327"/>
    <w:rPr>
      <w:u w:val="single"/>
    </w:rPr>
  </w:style>
  <w:style w:type="character" w:customStyle="1" w:styleId="BoldandItalics">
    <w:name w:val="Bold and Italics"/>
    <w:qFormat/>
    <w:rsid w:val="00EC4327"/>
    <w:rPr>
      <w:b/>
      <w:i/>
      <w:u w:val="none"/>
    </w:rPr>
  </w:style>
  <w:style w:type="paragraph" w:styleId="BalloonText">
    <w:name w:val="Balloon Text"/>
    <w:basedOn w:val="Normal"/>
    <w:link w:val="BalloonTextChar"/>
    <w:rsid w:val="00EC43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43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43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43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43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43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4327"/>
    <w:pPr>
      <w:spacing w:before="0" w:after="0"/>
    </w:pPr>
  </w:style>
  <w:style w:type="paragraph" w:customStyle="1" w:styleId="BodyTextBold">
    <w:name w:val="Body Text Bold"/>
    <w:basedOn w:val="BodyText"/>
    <w:qFormat/>
    <w:rsid w:val="00EC4327"/>
    <w:rPr>
      <w:b/>
    </w:rPr>
  </w:style>
  <w:style w:type="character" w:styleId="Hyperlink">
    <w:name w:val="Hyperlink"/>
    <w:basedOn w:val="DefaultParagraphFont"/>
    <w:uiPriority w:val="99"/>
    <w:unhideWhenUsed/>
    <w:rsid w:val="003361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3308</Characters>
  <Application>Microsoft Office Word</Application>
  <DocSecurity>0</DocSecurity>
  <Lines>106</Lines>
  <Paragraphs>87</Paragraphs>
  <ScaleCrop>false</ScaleCrop>
  <Company>Author-it Software Corporation Ltd.</Company>
  <LinksUpToDate>false</LinksUpToDate>
  <CharactersWithSpaces>3683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AURTTA006 Inspect and service hydraulic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2022-02-23T11:11:00Z</dcterms:created>
  <dcterms:modified xsi:type="dcterms:W3CDTF">2022-02-23T11:11:00Z</dcterms:modified>
</cp:coreProperties>
</file>