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3ED" w:rsidP="008943ED">
      <w:pPr>
        <w:pStyle w:val="Title"/>
      </w:pPr>
      <w:r>
        <w:fldChar w:fldCharType="begin"/>
      </w:r>
      <w:r>
        <w:instrText xml:space="preserve"> TITLE   \* MERGEFORMAT </w:instrText>
      </w:r>
      <w:r>
        <w:fldChar w:fldCharType="separate"/>
      </w:r>
      <w:r>
        <w:t>AURTTA004 Carry out servicing operations</w:t>
      </w:r>
      <w:r>
        <w:fldChar w:fldCharType="end"/>
      </w:r>
    </w:p>
    <w:p w:rsidR="008943ED" w:rsidP="008943ED">
      <w:pPr>
        <w:pStyle w:val="Version"/>
        <w:sectPr w:rsidSect="00280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2B5" w:rsidP="002802B5">
      <w:pPr>
        <w:pStyle w:val="SuperHeading"/>
      </w:pPr>
      <w:r w:rsidRPr="002802B5">
        <w:t>AURTTA004 Carry out servicing operations</w:t>
      </w:r>
    </w:p>
    <w:p w:rsidR="00000000" w:rsidRPr="002802B5" w:rsidP="002802B5">
      <w:pPr>
        <w:pStyle w:val="Heading1"/>
      </w:pPr>
      <w:bookmarkStart w:id="1" w:name="O_795108"/>
      <w:bookmarkEnd w:id="1"/>
      <w:r w:rsidRPr="002802B5">
        <w:t>Modification History</w:t>
      </w:r>
    </w:p>
    <w:tbl>
      <w:tblPr>
        <w:tblW w:w="9639" w:type="dxa"/>
        <w:tblLayout w:type="fixed"/>
        <w:tblCellMar>
          <w:left w:w="62" w:type="dxa"/>
          <w:right w:w="62" w:type="dxa"/>
        </w:tblCellMar>
        <w:tblLook w:val="0000"/>
      </w:tblPr>
      <w:tblGrid>
        <w:gridCol w:w="2835"/>
        <w:gridCol w:w="6804"/>
      </w:tblGrid>
      <w:tr w:rsidTr="008943E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B5" w:rsidP="002802B5">
            <w:pPr>
              <w:pStyle w:val="BodyText"/>
            </w:pPr>
            <w:r w:rsidRPr="002802B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B5">
            <w:pPr>
              <w:pStyle w:val="BodyText"/>
              <w:rPr>
                <w:lang w:val="en-NZ"/>
              </w:rPr>
            </w:pPr>
            <w:r w:rsidRPr="002802B5">
              <w:rPr>
                <w:rStyle w:val="SpecialBold"/>
              </w:rPr>
              <w:t>Comment</w:t>
            </w:r>
          </w:p>
        </w:tc>
      </w:tr>
      <w:tr w:rsidTr="008943E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B5">
            <w:pPr>
              <w:pStyle w:val="BodyText"/>
              <w:rPr>
                <w:lang w:val="en-NZ"/>
              </w:rPr>
            </w:pPr>
            <w:r w:rsidRPr="002802B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B5" w:rsidP="002802B5">
            <w:pPr>
              <w:pStyle w:val="BodyText"/>
            </w:pPr>
            <w:r w:rsidRPr="002802B5">
              <w:t>New unit of competency.</w:t>
            </w:r>
          </w:p>
        </w:tc>
      </w:tr>
    </w:tbl>
    <w:p w:rsidR="00000000" w:rsidRPr="002802B5" w:rsidP="002802B5">
      <w:pPr>
        <w:pStyle w:val="BodyText"/>
      </w:pPr>
    </w:p>
    <w:p w:rsidR="00000000" w:rsidRPr="002802B5" w:rsidP="002802B5">
      <w:pPr>
        <w:pStyle w:val="AllowPageBreak"/>
      </w:pPr>
    </w:p>
    <w:p w:rsidR="00000000" w:rsidRPr="002802B5" w:rsidP="002802B5">
      <w:pPr>
        <w:pStyle w:val="Heading1"/>
      </w:pPr>
      <w:bookmarkStart w:id="2" w:name="O_795109"/>
      <w:bookmarkEnd w:id="2"/>
      <w:r w:rsidRPr="002802B5">
        <w:t>Application</w:t>
      </w:r>
    </w:p>
    <w:p w:rsidR="00000000" w:rsidRPr="002802B5" w:rsidP="008943ED">
      <w:pPr>
        <w:pStyle w:val="BodyText"/>
      </w:pPr>
      <w:r w:rsidRPr="002802B5">
        <w:t>This unit describes the performance outcomes required to carry out servicing operations. It involves preparing for the task, identifying lubricant requir</w:t>
      </w:r>
      <w:r w:rsidRPr="002802B5">
        <w:t>ements, servicing and adjusting vehicle and machinery, reporting the inspection findings, and completing workplace processes and documentation.</w:t>
      </w:r>
    </w:p>
    <w:p w:rsidR="00000000" w:rsidRPr="002802B5" w:rsidP="008943ED">
      <w:pPr>
        <w:pStyle w:val="BodyText"/>
      </w:pPr>
      <w:r w:rsidRPr="002802B5">
        <w:t>It applies to those working in the automotive service and repair industry. The servicing operations include tho</w:t>
      </w:r>
      <w:r w:rsidRPr="002802B5">
        <w:t>se of agricultural machinery, heavy commercial vehicles, light vehicles, mobile plant machinery, motorcycles or outdoor power equipment.</w:t>
      </w:r>
    </w:p>
    <w:p w:rsidR="00000000" w:rsidRPr="002802B5" w:rsidP="008943ED">
      <w:pPr>
        <w:pStyle w:val="BodyText"/>
      </w:pPr>
      <w:r w:rsidRPr="002802B5">
        <w:t>No licensing, legislative, regulatory or certification requirements apply to this unit at the time of publication.</w:t>
      </w:r>
    </w:p>
    <w:p w:rsidR="00000000" w:rsidRPr="002802B5" w:rsidP="002802B5">
      <w:pPr>
        <w:pStyle w:val="Heading1"/>
      </w:pPr>
      <w:bookmarkStart w:id="3" w:name="O_795111"/>
      <w:bookmarkEnd w:id="3"/>
      <w:r w:rsidRPr="002802B5">
        <w:t>Competency Field</w:t>
      </w:r>
    </w:p>
    <w:p w:rsidR="00000000" w:rsidRPr="002802B5" w:rsidP="008943ED">
      <w:pPr>
        <w:pStyle w:val="BodyText"/>
      </w:pPr>
      <w:r w:rsidRPr="002802B5">
        <w:t>Mechanical Miscellaneous</w:t>
      </w:r>
    </w:p>
    <w:p w:rsidR="00000000" w:rsidRPr="002802B5" w:rsidP="002802B5">
      <w:pPr>
        <w:pStyle w:val="Heading1"/>
      </w:pPr>
      <w:bookmarkStart w:id="4" w:name="O_795112"/>
      <w:bookmarkEnd w:id="4"/>
      <w:r w:rsidRPr="002802B5">
        <w:t>Unit Sector</w:t>
      </w:r>
    </w:p>
    <w:p w:rsidR="00000000" w:rsidRPr="002802B5" w:rsidP="008943ED">
      <w:pPr>
        <w:pStyle w:val="BodyText"/>
      </w:pPr>
      <w:r w:rsidRPr="002802B5">
        <w:t>Technical</w:t>
      </w:r>
    </w:p>
    <w:p w:rsidR="00000000" w:rsidRPr="002802B5" w:rsidP="002802B5">
      <w:pPr>
        <w:pStyle w:val="Heading1"/>
      </w:pPr>
      <w:bookmarkStart w:id="5" w:name="O_795113"/>
      <w:bookmarkEnd w:id="5"/>
      <w:r w:rsidRPr="002802B5">
        <w:t>Elements and Performance Criteria</w:t>
      </w:r>
    </w:p>
    <w:tbl>
      <w:tblPr>
        <w:tblW w:w="9639" w:type="dxa"/>
        <w:tblLayout w:type="fixed"/>
        <w:tblCellMar>
          <w:left w:w="62" w:type="dxa"/>
          <w:right w:w="62" w:type="dxa"/>
        </w:tblCellMar>
        <w:tblLook w:val="0000"/>
      </w:tblPr>
      <w:tblGrid>
        <w:gridCol w:w="2835"/>
        <w:gridCol w:w="6804"/>
      </w:tblGrid>
      <w:tr w:rsidTr="002802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2B5" w:rsidP="002802B5">
            <w:pPr>
              <w:pStyle w:val="BodyText"/>
            </w:pPr>
            <w:r w:rsidRPr="002802B5">
              <w:rPr>
                <w:rStyle w:val="SpecialBold"/>
              </w:rPr>
              <w:t>Elements</w:t>
            </w:r>
          </w:p>
          <w:p w:rsidR="00000000" w:rsidRPr="002802B5" w:rsidP="002802B5">
            <w:pPr>
              <w:pStyle w:val="BodyText"/>
            </w:pPr>
            <w:r w:rsidRPr="002802B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2B5" w:rsidP="002802B5">
            <w:pPr>
              <w:pStyle w:val="BodyText"/>
            </w:pPr>
            <w:r w:rsidRPr="002802B5">
              <w:rPr>
                <w:rStyle w:val="SpecialBold"/>
              </w:rPr>
              <w:t>Performance Criteria</w:t>
            </w:r>
          </w:p>
          <w:p w:rsidR="00000000" w:rsidP="002802B5">
            <w:pPr>
              <w:pStyle w:val="BodyText"/>
              <w:rPr>
                <w:lang w:val="en-NZ"/>
              </w:rPr>
            </w:pPr>
            <w:r w:rsidRPr="002802B5">
              <w:t>Performance criteria describe the pe</w:t>
            </w:r>
            <w:r w:rsidRPr="002802B5">
              <w:t>rformance needed to demonstrate achievement of the element. Where bold and italicised text is used, further information is detailed in the range of conditions section.</w:t>
            </w:r>
          </w:p>
        </w:tc>
      </w:tr>
      <w:tr w:rsidTr="002802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List"/>
              <w:rPr>
                <w:lang w:val="en-NZ"/>
              </w:rPr>
            </w:pPr>
            <w:r w:rsidRPr="002802B5">
              <w:t>1.</w:t>
            </w:r>
            <w:r w:rsidRPr="002802B5">
              <w:tab/>
              <w:t>Prepare to conduct servicing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2B5" w:rsidP="002802B5">
            <w:pPr>
              <w:pStyle w:val="List"/>
            </w:pPr>
            <w:r w:rsidRPr="002802B5">
              <w:t>1.1</w:t>
            </w:r>
            <w:r w:rsidRPr="002802B5">
              <w:tab/>
              <w:t>Job requirements are determined from wor</w:t>
            </w:r>
            <w:r w:rsidRPr="002802B5">
              <w:t>kplace instructions</w:t>
            </w:r>
          </w:p>
          <w:p w:rsidR="00000000" w:rsidRPr="002802B5" w:rsidP="002802B5">
            <w:pPr>
              <w:pStyle w:val="List"/>
            </w:pPr>
            <w:r w:rsidRPr="002802B5">
              <w:t>1.2</w:t>
            </w:r>
            <w:r w:rsidRPr="002802B5">
              <w:tab/>
              <w:t>Servicing procedures and information are sourced and interpreted</w:t>
            </w:r>
          </w:p>
          <w:p w:rsidR="00000000" w:rsidRPr="002802B5" w:rsidP="002802B5">
            <w:pPr>
              <w:pStyle w:val="List"/>
            </w:pPr>
            <w:r w:rsidRPr="002802B5">
              <w:t>1.3</w:t>
            </w:r>
            <w:r w:rsidRPr="002802B5">
              <w:tab/>
              <w:t>Hazards associated with the work are identified and risks are managed</w:t>
            </w:r>
          </w:p>
          <w:p w:rsidR="00000000" w:rsidP="002802B5">
            <w:pPr>
              <w:pStyle w:val="List"/>
              <w:rPr>
                <w:lang w:val="en-NZ"/>
              </w:rPr>
            </w:pPr>
            <w:r w:rsidRPr="002802B5">
              <w:t>1.4</w:t>
            </w:r>
            <w:r w:rsidRPr="002802B5">
              <w:tab/>
              <w:t>Tools, equipment and materials are selected and checked for serviceability</w:t>
            </w:r>
          </w:p>
        </w:tc>
      </w:tr>
      <w:tr w:rsidTr="002802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List"/>
              <w:rPr>
                <w:lang w:val="en-NZ"/>
              </w:rPr>
            </w:pPr>
            <w:r w:rsidRPr="002802B5">
              <w:t>2.</w:t>
            </w:r>
            <w:r w:rsidRPr="002802B5">
              <w:tab/>
            </w:r>
            <w:r w:rsidRPr="002802B5">
              <w:t>Identify lubricants and fluid leakage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2B5" w:rsidP="002802B5">
            <w:pPr>
              <w:pStyle w:val="List"/>
            </w:pPr>
            <w:r w:rsidRPr="002802B5">
              <w:t>2.1</w:t>
            </w:r>
            <w:r w:rsidRPr="002802B5">
              <w:tab/>
              <w:t>Suitable lubricants and fluids are identified according to manufacturer specifications and workplace procedures</w:t>
            </w:r>
          </w:p>
          <w:p w:rsidR="00000000" w:rsidRPr="002802B5" w:rsidP="002802B5">
            <w:pPr>
              <w:pStyle w:val="List"/>
            </w:pPr>
            <w:r w:rsidRPr="002802B5">
              <w:t>2.2</w:t>
            </w:r>
            <w:r w:rsidRPr="002802B5">
              <w:tab/>
              <w:t xml:space="preserve">Lubricants and fluids are handled according to manufacturer specifications, workplace procedures, </w:t>
            </w:r>
            <w:r w:rsidRPr="002802B5">
              <w:t xml:space="preserve">and </w:t>
            </w:r>
            <w:r w:rsidRPr="002802B5">
              <w:rPr>
                <w:rStyle w:val="BoldandItalics"/>
              </w:rPr>
              <w:t>safety and environmental requirements</w:t>
            </w:r>
          </w:p>
          <w:p w:rsidR="00000000" w:rsidP="002802B5">
            <w:pPr>
              <w:pStyle w:val="List"/>
              <w:rPr>
                <w:lang w:val="en-NZ"/>
              </w:rPr>
            </w:pPr>
            <w:r w:rsidRPr="002802B5">
              <w:t>2.3</w:t>
            </w:r>
            <w:r w:rsidRPr="002802B5">
              <w:tab/>
              <w:t>Fluid leakages and component faults are identified and reported according to workplace procedures as required</w:t>
            </w:r>
          </w:p>
        </w:tc>
      </w:tr>
      <w:tr w:rsidTr="002802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List"/>
              <w:rPr>
                <w:lang w:val="en-NZ"/>
              </w:rPr>
            </w:pPr>
            <w:r w:rsidRPr="002802B5">
              <w:t>3.</w:t>
            </w:r>
            <w:r w:rsidRPr="002802B5">
              <w:tab/>
              <w:t>Carry out servicing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2B5" w:rsidP="002802B5">
            <w:pPr>
              <w:pStyle w:val="List"/>
            </w:pPr>
            <w:r w:rsidRPr="002802B5">
              <w:t>3.1</w:t>
            </w:r>
            <w:r w:rsidRPr="002802B5">
              <w:tab/>
              <w:t>Service and adjustments are carried out according to manufact</w:t>
            </w:r>
            <w:r w:rsidRPr="002802B5">
              <w:t>urer specifications, workplace procedures, and safety and environmental requirements, and without causing damage to components or systems</w:t>
            </w:r>
          </w:p>
          <w:p w:rsidR="00000000" w:rsidP="002802B5">
            <w:pPr>
              <w:pStyle w:val="List"/>
              <w:rPr>
                <w:lang w:val="en-NZ"/>
              </w:rPr>
            </w:pPr>
            <w:r w:rsidRPr="002802B5">
              <w:t>3.2</w:t>
            </w:r>
            <w:r w:rsidRPr="002802B5">
              <w:tab/>
              <w:t>Post-service testing is carried out according to workplace procedures</w:t>
            </w:r>
          </w:p>
        </w:tc>
      </w:tr>
      <w:tr w:rsidTr="002802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List"/>
              <w:rPr>
                <w:lang w:val="en-NZ"/>
              </w:rPr>
            </w:pPr>
            <w:r w:rsidRPr="002802B5">
              <w:t>4</w:t>
            </w:r>
            <w:r w:rsidRPr="002802B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2B5" w:rsidP="002802B5">
            <w:pPr>
              <w:pStyle w:val="List"/>
            </w:pPr>
            <w:r w:rsidRPr="002802B5">
              <w:t>4.1</w:t>
            </w:r>
            <w:r w:rsidRPr="002802B5">
              <w:tab/>
              <w:t>Final inspect</w:t>
            </w:r>
            <w:r w:rsidRPr="002802B5">
              <w:t>ion is made to ensure work is to workplace expectations and vehicle or machinery is presented ready for use</w:t>
            </w:r>
          </w:p>
          <w:p w:rsidR="00000000" w:rsidRPr="002802B5" w:rsidP="002802B5">
            <w:pPr>
              <w:pStyle w:val="List"/>
            </w:pPr>
            <w:r w:rsidRPr="002802B5">
              <w:t>4.2</w:t>
            </w:r>
            <w:r w:rsidRPr="002802B5">
              <w:tab/>
              <w:t>Work area is cleaned, waste and non-recyclable materials are disposed of, and recyclable material is collected</w:t>
            </w:r>
          </w:p>
          <w:p w:rsidR="00000000" w:rsidRPr="002802B5" w:rsidP="002802B5">
            <w:pPr>
              <w:pStyle w:val="List"/>
            </w:pPr>
            <w:r w:rsidRPr="002802B5">
              <w:t>4.3</w:t>
            </w:r>
            <w:r w:rsidRPr="002802B5">
              <w:tab/>
              <w:t>Tools and equipment are check</w:t>
            </w:r>
            <w:r w:rsidRPr="002802B5">
              <w:t>ed and stored according to workplace procedures</w:t>
            </w:r>
          </w:p>
          <w:p w:rsidR="00000000" w:rsidRPr="002802B5" w:rsidP="002802B5">
            <w:pPr>
              <w:pStyle w:val="List"/>
            </w:pPr>
            <w:r w:rsidRPr="002802B5">
              <w:t>4.4</w:t>
            </w:r>
            <w:r w:rsidRPr="002802B5">
              <w:tab/>
              <w:t>Workplace documentation is processed according to workplace procedures</w:t>
            </w:r>
          </w:p>
        </w:tc>
      </w:tr>
    </w:tbl>
    <w:p w:rsidR="00000000" w:rsidRPr="002802B5" w:rsidP="002802B5">
      <w:pPr>
        <w:pStyle w:val="BodyText"/>
      </w:pPr>
    </w:p>
    <w:p w:rsidR="00000000" w:rsidRPr="002802B5" w:rsidP="002802B5">
      <w:pPr>
        <w:pStyle w:val="AllowPageBreak"/>
      </w:pPr>
    </w:p>
    <w:p w:rsidR="00000000" w:rsidRPr="002802B5" w:rsidP="002802B5">
      <w:pPr>
        <w:pStyle w:val="Heading1"/>
      </w:pPr>
      <w:bookmarkStart w:id="6" w:name="O_795114"/>
      <w:bookmarkEnd w:id="6"/>
      <w:r w:rsidRPr="002802B5">
        <w:t>Foundation Skills</w:t>
      </w:r>
    </w:p>
    <w:p w:rsidR="00000000" w:rsidRPr="002802B5" w:rsidP="008943ED">
      <w:pPr>
        <w:pStyle w:val="BodyText"/>
      </w:pPr>
      <w:r w:rsidRPr="002802B5">
        <w:t>This section describes those language, literacy, numeracy and employment skills that are essenti</w:t>
      </w:r>
      <w:r w:rsidRPr="002802B5">
        <w:t>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802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2B5" w:rsidP="002802B5">
            <w:pPr>
              <w:pStyle w:val="BodyText"/>
            </w:pPr>
            <w:r w:rsidRPr="002802B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BodyText"/>
              <w:rPr>
                <w:lang w:val="en-NZ"/>
              </w:rPr>
            </w:pPr>
            <w:r w:rsidRPr="002802B5">
              <w:rPr>
                <w:rStyle w:val="SpecialBold"/>
              </w:rPr>
              <w:t>Description</w:t>
            </w:r>
          </w:p>
        </w:tc>
      </w:tr>
      <w:tr w:rsidTr="002802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BodyText"/>
              <w:rPr>
                <w:lang w:val="en-NZ"/>
              </w:rPr>
            </w:pPr>
            <w:r w:rsidRPr="002802B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ListBullet"/>
              <w:rPr>
                <w:lang w:val="en-NZ"/>
              </w:rPr>
            </w:pPr>
            <w:r w:rsidRPr="002802B5">
              <w:t>locate appropriate sources of information efficiently.</w:t>
            </w:r>
          </w:p>
        </w:tc>
      </w:tr>
      <w:tr w:rsidTr="002802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BodyText"/>
              <w:rPr>
                <w:lang w:val="en-NZ"/>
              </w:rPr>
            </w:pPr>
            <w:r w:rsidRPr="002802B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ListBullet"/>
              <w:rPr>
                <w:lang w:val="en-NZ"/>
              </w:rPr>
            </w:pPr>
            <w:r w:rsidRPr="002802B5">
              <w:t xml:space="preserve">interpret information from manufacturer and workshop literature when </w:t>
            </w:r>
            <w:r w:rsidRPr="002802B5">
              <w:t>seeking vehicle and machinery service procedures and specifications.</w:t>
            </w:r>
          </w:p>
        </w:tc>
      </w:tr>
      <w:tr w:rsidTr="002802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BodyText"/>
              <w:rPr>
                <w:lang w:val="en-NZ"/>
              </w:rPr>
            </w:pPr>
            <w:r w:rsidRPr="002802B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ListBullet"/>
              <w:rPr>
                <w:lang w:val="en-NZ"/>
              </w:rPr>
            </w:pPr>
            <w:r w:rsidRPr="002802B5">
              <w:t>legibly and accurately fill out workplace documentation when completing service schedule reports and recording parts and material used.</w:t>
            </w:r>
          </w:p>
        </w:tc>
      </w:tr>
      <w:tr w:rsidTr="002802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BodyText"/>
              <w:rPr>
                <w:lang w:val="en-NZ"/>
              </w:rPr>
            </w:pPr>
            <w:r w:rsidRPr="002802B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ListBullet"/>
              <w:rPr>
                <w:lang w:val="en-NZ"/>
              </w:rPr>
            </w:pPr>
            <w:r w:rsidRPr="002802B5">
              <w:t>clarify instructions and report inspection findings.</w:t>
            </w:r>
          </w:p>
        </w:tc>
      </w:tr>
      <w:tr w:rsidTr="002802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BodyText"/>
              <w:rPr>
                <w:lang w:val="en-NZ"/>
              </w:rPr>
            </w:pPr>
            <w:r w:rsidRPr="002802B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2B5" w:rsidP="002802B5">
            <w:pPr>
              <w:pStyle w:val="ListBullet"/>
            </w:pPr>
            <w:r w:rsidRPr="002802B5">
              <w:t>use mathematical operations, including addition and subtraction, to determine liquid quantities and calculate service intervals.</w:t>
            </w:r>
          </w:p>
        </w:tc>
      </w:tr>
    </w:tbl>
    <w:p w:rsidR="00000000" w:rsidRPr="002802B5" w:rsidP="002802B5">
      <w:pPr>
        <w:pStyle w:val="BodyText"/>
      </w:pPr>
    </w:p>
    <w:p w:rsidR="00000000" w:rsidRPr="002802B5" w:rsidP="002802B5">
      <w:pPr>
        <w:pStyle w:val="AllowPageBreak"/>
      </w:pPr>
    </w:p>
    <w:p w:rsidR="00000000" w:rsidRPr="002802B5" w:rsidP="002802B5">
      <w:pPr>
        <w:pStyle w:val="Heading1"/>
      </w:pPr>
      <w:bookmarkStart w:id="7" w:name="O_795115"/>
      <w:bookmarkEnd w:id="7"/>
      <w:r w:rsidRPr="002802B5">
        <w:t>Range of Conditions</w:t>
      </w:r>
    </w:p>
    <w:p w:rsidR="00000000" w:rsidRPr="002802B5" w:rsidP="008943ED">
      <w:pPr>
        <w:pStyle w:val="BodyText"/>
      </w:pPr>
      <w:r w:rsidRPr="002802B5">
        <w:t>This section specifies work environments and conditions that may affect performance. Essential operating conditions that may be present (depending on the work situation, needs of the candidate, accessibility of the item, and local industry and regional con</w:t>
      </w:r>
      <w:r w:rsidRPr="002802B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802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2B5">
            <w:pPr>
              <w:pStyle w:val="BodyText"/>
              <w:rPr>
                <w:lang w:val="en-NZ"/>
              </w:rPr>
            </w:pPr>
            <w:r w:rsidRPr="002802B5">
              <w:rPr>
                <w:rStyle w:val="BoldandItalics"/>
              </w:rPr>
              <w:t>Safety and environmental requirements</w:t>
            </w:r>
            <w:r w:rsidRPr="002802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2B5" w:rsidP="002802B5">
            <w:pPr>
              <w:pStyle w:val="ListBullet"/>
            </w:pPr>
            <w:r w:rsidRPr="002802B5">
              <w:t>work health and safety (WHS) and occupational health and safety (OHS) requirements, including proced</w:t>
            </w:r>
            <w:r w:rsidRPr="002802B5">
              <w:t>ures for:</w:t>
            </w:r>
          </w:p>
          <w:p w:rsidR="00000000" w:rsidRPr="002802B5" w:rsidP="002802B5">
            <w:pPr>
              <w:pStyle w:val="ListBullet2"/>
            </w:pPr>
            <w:r w:rsidRPr="002802B5">
              <w:t>lifting and supporting vehicles and machinery</w:t>
            </w:r>
          </w:p>
          <w:p w:rsidR="00000000" w:rsidRPr="002802B5" w:rsidP="002802B5">
            <w:pPr>
              <w:pStyle w:val="ListBullet2"/>
            </w:pPr>
            <w:r w:rsidRPr="002802B5">
              <w:t>isolating and stabilising vehicles or machinery</w:t>
            </w:r>
          </w:p>
          <w:p w:rsidR="00000000" w:rsidRPr="002802B5" w:rsidP="002802B5">
            <w:pPr>
              <w:pStyle w:val="ListBullet2"/>
            </w:pPr>
            <w:r w:rsidRPr="002802B5">
              <w:t>safely handling hazardous oils, fluids and greases</w:t>
            </w:r>
          </w:p>
          <w:p w:rsidR="00000000" w:rsidRPr="002802B5" w:rsidP="002802B5">
            <w:pPr>
              <w:pStyle w:val="ListBullet"/>
            </w:pPr>
            <w:r w:rsidRPr="002802B5">
              <w:t xml:space="preserve">environmental requirements, including procedures for trapping, storing and disposing </w:t>
            </w:r>
            <w:r w:rsidRPr="002802B5">
              <w:t>of lubricants and fluids released during servicing operations.</w:t>
            </w:r>
          </w:p>
        </w:tc>
      </w:tr>
    </w:tbl>
    <w:p w:rsidR="00000000" w:rsidRPr="002802B5" w:rsidP="002802B5">
      <w:pPr>
        <w:pStyle w:val="BodyText"/>
      </w:pPr>
    </w:p>
    <w:p w:rsidR="00000000" w:rsidRPr="002802B5" w:rsidP="002802B5">
      <w:pPr>
        <w:pStyle w:val="AllowPageBreak"/>
      </w:pPr>
    </w:p>
    <w:p w:rsidR="00000000" w:rsidRPr="002802B5" w:rsidP="002802B5">
      <w:pPr>
        <w:pStyle w:val="Heading1"/>
      </w:pPr>
      <w:bookmarkStart w:id="8" w:name="O_795116"/>
      <w:bookmarkEnd w:id="8"/>
      <w:r w:rsidRPr="002802B5">
        <w:t>Unit Mapping Information</w:t>
      </w:r>
    </w:p>
    <w:p w:rsidR="00000000" w:rsidRPr="002802B5" w:rsidP="008943ED">
      <w:pPr>
        <w:pStyle w:val="BodyText"/>
      </w:pPr>
      <w:r w:rsidRPr="002802B5">
        <w:t>Equivalent to AURTTA2004 Carry out servicing operations</w:t>
      </w:r>
    </w:p>
    <w:p w:rsidR="00000000" w:rsidRPr="002802B5" w:rsidP="002802B5">
      <w:pPr>
        <w:pStyle w:val="Heading1"/>
      </w:pPr>
      <w:bookmarkStart w:id="9" w:name="O_795123"/>
      <w:bookmarkEnd w:id="9"/>
      <w:r w:rsidRPr="002802B5">
        <w:t>Links</w:t>
      </w:r>
    </w:p>
    <w:p w:rsidR="00000000" w:rsidRPr="002802B5" w:rsidP="008943ED">
      <w:pPr>
        <w:pStyle w:val="BodyText"/>
      </w:pPr>
      <w:r w:rsidRPr="002802B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B35BD">
        <w:rPr>
          <w:rStyle w:val="Hyperlink"/>
        </w:rPr>
        <w:t>https://vetnet.education.gov.au/Pages/TrainingDocs.aspx?q=b4278d82-d487-4070-a8c4-78045ec695b1</w:t>
      </w:r>
      <w:r>
        <w:fldChar w:fldCharType="end"/>
      </w:r>
    </w:p>
    <w:p w:rsidR="00000000" w:rsidRPr="002802B5" w:rsidP="002802B5"/>
    <w:sectPr w:rsidSect="00280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B5" w:rsidRPr="008943ED" w:rsidP="00894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ED" w:rsidP="00280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943ED" w:rsidP="002802B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943ED" w:rsidP="00280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2B5" w:rsidRPr="008943ED" w:rsidP="00894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ED" w:rsidRPr="002D2AF8" w:rsidP="002802B5">
    <w:pPr>
      <w:pStyle w:val="Header"/>
      <w:framePr w:wrap="around"/>
    </w:pPr>
    <w:r>
      <w:fldChar w:fldCharType="begin"/>
    </w:r>
    <w:r>
      <w:instrText xml:space="preserve"> TITLE   \* MERGEFORMAT </w:instrText>
    </w:r>
    <w:r>
      <w:fldChar w:fldCharType="separate"/>
    </w:r>
    <w:r>
      <w:t>AURTTA004 Carry out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943ED" w:rsidP="00280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34B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425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225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2B5"/>
    <w:pPr>
      <w:spacing w:before="360" w:after="60"/>
      <w:outlineLvl w:val="0"/>
    </w:pPr>
    <w:rPr>
      <w:sz w:val="32"/>
    </w:rPr>
  </w:style>
  <w:style w:type="paragraph" w:styleId="Heading2">
    <w:name w:val="heading 2"/>
    <w:basedOn w:val="HeadingBase"/>
    <w:next w:val="BodyText"/>
    <w:link w:val="Heading2Char"/>
    <w:qFormat/>
    <w:rsid w:val="002802B5"/>
    <w:pPr>
      <w:keepLines/>
      <w:spacing w:before="240" w:after="120"/>
      <w:outlineLvl w:val="1"/>
    </w:pPr>
    <w:rPr>
      <w:sz w:val="28"/>
      <w:szCs w:val="40"/>
    </w:rPr>
  </w:style>
  <w:style w:type="paragraph" w:styleId="Heading3">
    <w:name w:val="heading 3"/>
    <w:basedOn w:val="HeadingBase"/>
    <w:next w:val="BodyText"/>
    <w:link w:val="Heading3Char"/>
    <w:qFormat/>
    <w:rsid w:val="002802B5"/>
    <w:pPr>
      <w:spacing w:before="180" w:after="120"/>
      <w:outlineLvl w:val="2"/>
    </w:pPr>
    <w:rPr>
      <w:spacing w:val="-10"/>
      <w:kern w:val="32"/>
    </w:rPr>
  </w:style>
  <w:style w:type="paragraph" w:styleId="Heading4">
    <w:name w:val="heading 4"/>
    <w:basedOn w:val="HeadingBase"/>
    <w:next w:val="BodyText"/>
    <w:link w:val="Heading4Char"/>
    <w:qFormat/>
    <w:rsid w:val="002802B5"/>
    <w:pPr>
      <w:spacing w:before="160" w:after="120"/>
      <w:outlineLvl w:val="3"/>
    </w:pPr>
    <w:rPr>
      <w:sz w:val="22"/>
    </w:rPr>
  </w:style>
  <w:style w:type="paragraph" w:styleId="Heading5">
    <w:name w:val="heading 5"/>
    <w:basedOn w:val="HeadingBase"/>
    <w:next w:val="Normal"/>
    <w:link w:val="Heading5Char"/>
    <w:qFormat/>
    <w:rsid w:val="002802B5"/>
    <w:pPr>
      <w:spacing w:before="80"/>
      <w:outlineLvl w:val="4"/>
    </w:pPr>
    <w:rPr>
      <w:color w:val="918585"/>
      <w:sz w:val="20"/>
    </w:rPr>
  </w:style>
  <w:style w:type="paragraph" w:styleId="Heading6">
    <w:name w:val="heading 6"/>
    <w:basedOn w:val="HeadingBase"/>
    <w:next w:val="Normal"/>
    <w:link w:val="Heading6Char"/>
    <w:qFormat/>
    <w:rsid w:val="002802B5"/>
    <w:pPr>
      <w:spacing w:before="60"/>
      <w:outlineLvl w:val="5"/>
    </w:pPr>
    <w:rPr>
      <w:color w:val="918585"/>
      <w:sz w:val="20"/>
    </w:rPr>
  </w:style>
  <w:style w:type="paragraph" w:styleId="Heading7">
    <w:name w:val="heading 7"/>
    <w:basedOn w:val="Normal"/>
    <w:next w:val="Normal"/>
    <w:link w:val="Heading7Char"/>
    <w:qFormat/>
    <w:rsid w:val="002802B5"/>
    <w:pPr>
      <w:ind w:left="720"/>
      <w:outlineLvl w:val="6"/>
    </w:pPr>
    <w:rPr>
      <w:i/>
    </w:rPr>
  </w:style>
  <w:style w:type="paragraph" w:styleId="Heading8">
    <w:name w:val="heading 8"/>
    <w:basedOn w:val="Normal"/>
    <w:next w:val="Normal"/>
    <w:link w:val="Heading8Char"/>
    <w:qFormat/>
    <w:rsid w:val="002802B5"/>
    <w:pPr>
      <w:ind w:left="720"/>
      <w:outlineLvl w:val="7"/>
    </w:pPr>
    <w:rPr>
      <w:i/>
    </w:rPr>
  </w:style>
  <w:style w:type="paragraph" w:styleId="Heading9">
    <w:name w:val="heading 9"/>
    <w:basedOn w:val="Normal"/>
    <w:next w:val="Normal"/>
    <w:link w:val="Heading9Char"/>
    <w:qFormat/>
    <w:rsid w:val="002802B5"/>
    <w:pPr>
      <w:ind w:left="720"/>
      <w:outlineLvl w:val="8"/>
    </w:pPr>
    <w:rPr>
      <w:i/>
    </w:rPr>
  </w:style>
  <w:style w:type="character" w:default="1" w:styleId="DefaultParagraphFont">
    <w:name w:val="Default Paragraph Font"/>
    <w:uiPriority w:val="1"/>
    <w:unhideWhenUsed/>
    <w:rsid w:val="00280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2B5"/>
  </w:style>
  <w:style w:type="character" w:customStyle="1" w:styleId="Heading1Char">
    <w:name w:val="Heading 1 Char"/>
    <w:basedOn w:val="DefaultParagraphFont"/>
    <w:link w:val="Heading1"/>
    <w:rsid w:val="002802B5"/>
    <w:rPr>
      <w:rFonts w:ascii="Times New Roman" w:eastAsia="Times New Roman" w:hAnsi="Times New Roman" w:cs="Times New Roman"/>
      <w:b/>
      <w:sz w:val="32"/>
      <w:szCs w:val="20"/>
      <w:lang w:eastAsia="en-US"/>
    </w:rPr>
  </w:style>
  <w:style w:type="paragraph" w:styleId="BodyText">
    <w:name w:val="Body Text"/>
    <w:basedOn w:val="Normal"/>
    <w:link w:val="BodyTextChar"/>
    <w:rsid w:val="002802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2B5"/>
    <w:rPr>
      <w:rFonts w:ascii="Times New Roman" w:eastAsia="Times New Roman" w:hAnsi="Times New Roman" w:cs="Times New Roman"/>
      <w:sz w:val="24"/>
      <w:lang w:eastAsia="en-US"/>
    </w:rPr>
  </w:style>
  <w:style w:type="paragraph" w:styleId="List">
    <w:name w:val="List"/>
    <w:basedOn w:val="BodyText"/>
    <w:next w:val="BodyText"/>
    <w:rsid w:val="002802B5"/>
    <w:pPr>
      <w:tabs>
        <w:tab w:val="left" w:pos="340"/>
      </w:tabs>
      <w:spacing w:before="60" w:after="60"/>
      <w:ind w:left="340" w:hanging="340"/>
    </w:pPr>
  </w:style>
  <w:style w:type="paragraph" w:styleId="ListBullet">
    <w:name w:val="List Bullet"/>
    <w:basedOn w:val="List"/>
    <w:rsid w:val="002802B5"/>
    <w:pPr>
      <w:numPr>
        <w:numId w:val="13"/>
      </w:numPr>
      <w:tabs>
        <w:tab w:val="clear" w:pos="340"/>
      </w:tabs>
      <w:spacing w:before="40" w:after="40"/>
    </w:pPr>
  </w:style>
  <w:style w:type="character" w:customStyle="1" w:styleId="SpecialBold">
    <w:name w:val="Special Bold"/>
    <w:basedOn w:val="DefaultParagraphFont"/>
    <w:rsid w:val="002802B5"/>
    <w:rPr>
      <w:b/>
      <w:spacing w:val="0"/>
    </w:rPr>
  </w:style>
  <w:style w:type="paragraph" w:styleId="ListBullet2">
    <w:name w:val="List Bullet 2"/>
    <w:basedOn w:val="List2"/>
    <w:rsid w:val="002802B5"/>
    <w:pPr>
      <w:numPr>
        <w:numId w:val="14"/>
      </w:numPr>
      <w:tabs>
        <w:tab w:val="clear" w:pos="680"/>
      </w:tabs>
    </w:pPr>
  </w:style>
  <w:style w:type="paragraph" w:customStyle="1" w:styleId="SuperHeading">
    <w:name w:val="SuperHeading"/>
    <w:basedOn w:val="Normal"/>
    <w:rsid w:val="002802B5"/>
    <w:pPr>
      <w:spacing w:before="240" w:after="120"/>
      <w:outlineLvl w:val="0"/>
    </w:pPr>
    <w:rPr>
      <w:rFonts w:ascii="Times New Roman" w:hAnsi="Times New Roman"/>
      <w:b/>
      <w:sz w:val="32"/>
    </w:rPr>
  </w:style>
  <w:style w:type="paragraph" w:customStyle="1" w:styleId="AllowPageBreak">
    <w:name w:val="AllowPageBreak"/>
    <w:rsid w:val="00280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02B5"/>
    <w:rPr>
      <w:b/>
      <w:i/>
      <w:u w:val="none"/>
    </w:rPr>
  </w:style>
  <w:style w:type="character" w:customStyle="1" w:styleId="Heading2Char">
    <w:name w:val="Heading 2 Char"/>
    <w:basedOn w:val="DefaultParagraphFont"/>
    <w:link w:val="Heading2"/>
    <w:rsid w:val="00280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2B5"/>
    <w:rPr>
      <w:rFonts w:ascii="Courier New" w:eastAsia="Times New Roman" w:hAnsi="Courier New" w:cs="Times New Roman"/>
      <w:i/>
      <w:szCs w:val="20"/>
      <w:lang w:eastAsia="en-US"/>
    </w:rPr>
  </w:style>
  <w:style w:type="paragraph" w:customStyle="1" w:styleId="HeadingBase">
    <w:name w:val="Heading Base"/>
    <w:rsid w:val="00280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2B5"/>
    <w:pPr>
      <w:tabs>
        <w:tab w:val="right" w:leader="dot" w:pos="9072"/>
      </w:tabs>
      <w:ind w:left="567"/>
    </w:pPr>
    <w:rPr>
      <w:szCs w:val="22"/>
    </w:rPr>
  </w:style>
  <w:style w:type="paragraph" w:customStyle="1" w:styleId="TOCBase">
    <w:name w:val="TOC Base"/>
    <w:rsid w:val="00280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2B5"/>
    <w:pPr>
      <w:tabs>
        <w:tab w:val="right" w:leader="dot" w:pos="9072"/>
      </w:tabs>
      <w:spacing w:before="40" w:after="40"/>
      <w:ind w:left="284"/>
    </w:pPr>
    <w:rPr>
      <w:rFonts w:ascii="Times New Roman" w:hAnsi="Times New Roman"/>
    </w:rPr>
  </w:style>
  <w:style w:type="paragraph" w:styleId="TOC1">
    <w:name w:val="toc 1"/>
    <w:basedOn w:val="TOCBase"/>
    <w:next w:val="Normal"/>
    <w:rsid w:val="00280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2B5"/>
    <w:rPr>
      <w:rFonts w:ascii="Times New Roman" w:eastAsia="Times New Roman" w:hAnsi="Times New Roman" w:cs="Times New Roman"/>
      <w:sz w:val="16"/>
      <w:lang w:eastAsia="en-US"/>
    </w:rPr>
  </w:style>
  <w:style w:type="paragraph" w:styleId="Title">
    <w:name w:val="Title"/>
    <w:basedOn w:val="HeadingBase"/>
    <w:link w:val="TitleChar"/>
    <w:qFormat/>
    <w:rsid w:val="002802B5"/>
    <w:pPr>
      <w:spacing w:before="5040"/>
      <w:jc w:val="center"/>
    </w:pPr>
    <w:rPr>
      <w:sz w:val="48"/>
      <w:szCs w:val="72"/>
      <w:lang w:val="en-US"/>
    </w:rPr>
  </w:style>
  <w:style w:type="character" w:customStyle="1" w:styleId="TitleChar">
    <w:name w:val="Title Char"/>
    <w:basedOn w:val="DefaultParagraphFont"/>
    <w:link w:val="Title"/>
    <w:rsid w:val="00280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2B5"/>
    <w:pPr>
      <w:tabs>
        <w:tab w:val="left" w:pos="3600"/>
        <w:tab w:val="left" w:pos="3958"/>
      </w:tabs>
    </w:pPr>
  </w:style>
  <w:style w:type="paragraph" w:customStyle="1" w:styleId="Note">
    <w:name w:val="Note"/>
    <w:basedOn w:val="BodyText"/>
    <w:rsid w:val="00280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2B5"/>
    <w:pPr>
      <w:framePr w:wrap="auto" w:hAnchor="text" w:y="6049"/>
    </w:pPr>
    <w:rPr>
      <w:color w:val="000000"/>
      <w:sz w:val="40"/>
    </w:rPr>
  </w:style>
  <w:style w:type="paragraph" w:customStyle="1" w:styleId="TOCTitle">
    <w:name w:val="TOCTitle"/>
    <w:basedOn w:val="Heading1"/>
    <w:rsid w:val="002802B5"/>
    <w:pPr>
      <w:spacing w:after="240"/>
      <w:jc w:val="center"/>
      <w:outlineLvl w:val="9"/>
    </w:pPr>
    <w:rPr>
      <w:caps/>
    </w:rPr>
  </w:style>
  <w:style w:type="paragraph" w:customStyle="1" w:styleId="Version">
    <w:name w:val="Version"/>
    <w:rsid w:val="00280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2B5"/>
    <w:pPr>
      <w:keepNext w:val="0"/>
      <w:tabs>
        <w:tab w:val="right" w:pos="4176"/>
      </w:tabs>
      <w:ind w:left="198" w:hanging="198"/>
    </w:pPr>
    <w:rPr>
      <w:rFonts w:ascii="Garamond" w:hAnsi="Garamond"/>
    </w:rPr>
  </w:style>
  <w:style w:type="paragraph" w:styleId="IndexHeading">
    <w:name w:val="index heading"/>
    <w:basedOn w:val="Normal"/>
    <w:next w:val="Index1"/>
    <w:semiHidden/>
    <w:rsid w:val="002802B5"/>
    <w:pPr>
      <w:spacing w:before="120" w:after="120"/>
    </w:pPr>
    <w:rPr>
      <w:rFonts w:ascii="Arial" w:hAnsi="Arial"/>
      <w:b/>
      <w:color w:val="918585"/>
      <w:sz w:val="24"/>
    </w:rPr>
  </w:style>
  <w:style w:type="paragraph" w:styleId="Header">
    <w:name w:val="header"/>
    <w:basedOn w:val="Normal"/>
    <w:link w:val="HeaderChar"/>
    <w:rsid w:val="00280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2B5"/>
    <w:rPr>
      <w:rFonts w:ascii="Times New Roman" w:eastAsia="Times New Roman" w:hAnsi="Times New Roman" w:cs="Times New Roman"/>
      <w:sz w:val="16"/>
      <w:szCs w:val="20"/>
      <w:lang w:val="en-GB" w:eastAsia="en-US"/>
    </w:rPr>
  </w:style>
  <w:style w:type="paragraph" w:customStyle="1" w:styleId="Chapter">
    <w:name w:val="Chapter"/>
    <w:basedOn w:val="Normal"/>
    <w:rsid w:val="002802B5"/>
    <w:pPr>
      <w:spacing w:before="240"/>
    </w:pPr>
    <w:rPr>
      <w:rFonts w:ascii="Times New Roman" w:hAnsi="Times New Roman"/>
      <w:smallCaps/>
      <w:spacing w:val="80"/>
      <w:sz w:val="28"/>
    </w:rPr>
  </w:style>
  <w:style w:type="paragraph" w:customStyle="1" w:styleId="InChapter">
    <w:name w:val="InChapter"/>
    <w:basedOn w:val="Heading3"/>
    <w:rsid w:val="002802B5"/>
    <w:pPr>
      <w:spacing w:after="240"/>
      <w:outlineLvl w:val="9"/>
    </w:pPr>
    <w:rPr>
      <w:noProof/>
    </w:rPr>
  </w:style>
  <w:style w:type="paragraph" w:styleId="Index2">
    <w:name w:val="index 2"/>
    <w:basedOn w:val="Normal"/>
    <w:next w:val="Normal"/>
    <w:semiHidden/>
    <w:rsid w:val="002802B5"/>
    <w:pPr>
      <w:tabs>
        <w:tab w:val="right" w:pos="4176"/>
      </w:tabs>
      <w:ind w:left="568" w:hanging="284"/>
    </w:pPr>
    <w:rPr>
      <w:rFonts w:ascii="Garamond" w:hAnsi="Garamond"/>
    </w:rPr>
  </w:style>
  <w:style w:type="paragraph" w:customStyle="1" w:styleId="Byline">
    <w:name w:val="Byline"/>
    <w:rsid w:val="00280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2B5"/>
    <w:pPr>
      <w:tabs>
        <w:tab w:val="clear" w:pos="3600"/>
        <w:tab w:val="clear" w:pos="3958"/>
      </w:tabs>
      <w:jc w:val="right"/>
    </w:pPr>
  </w:style>
  <w:style w:type="character" w:styleId="Emphasis">
    <w:name w:val="Emphasis"/>
    <w:basedOn w:val="DefaultParagraphFont"/>
    <w:qFormat/>
    <w:rsid w:val="002802B5"/>
    <w:rPr>
      <w:i/>
    </w:rPr>
  </w:style>
  <w:style w:type="paragraph" w:styleId="Caption">
    <w:name w:val="caption"/>
    <w:basedOn w:val="BodyText"/>
    <w:next w:val="Normal"/>
    <w:qFormat/>
    <w:rsid w:val="002802B5"/>
    <w:pPr>
      <w:framePr w:w="2268" w:hSpace="181" w:vSpace="181" w:wrap="around" w:vAnchor="text" w:hAnchor="page" w:x="1135" w:y="285" w:anchorLock="1"/>
    </w:pPr>
    <w:rPr>
      <w:i/>
    </w:rPr>
  </w:style>
  <w:style w:type="paragraph" w:customStyle="1" w:styleId="MiniTOCTitle">
    <w:name w:val="MiniTOCTitle"/>
    <w:basedOn w:val="Heading4"/>
    <w:rsid w:val="002802B5"/>
    <w:pPr>
      <w:spacing w:before="240"/>
      <w:outlineLvl w:val="9"/>
    </w:pPr>
    <w:rPr>
      <w:noProof/>
      <w:sz w:val="24"/>
    </w:rPr>
  </w:style>
  <w:style w:type="paragraph" w:customStyle="1" w:styleId="MiniTOCItem">
    <w:name w:val="MiniTOCItem"/>
    <w:basedOn w:val="ListBullet"/>
    <w:rsid w:val="002802B5"/>
    <w:pPr>
      <w:numPr>
        <w:numId w:val="0"/>
      </w:numPr>
      <w:tabs>
        <w:tab w:val="right" w:leader="dot" w:pos="6521"/>
      </w:tabs>
      <w:spacing w:before="0" w:after="0"/>
    </w:pPr>
  </w:style>
  <w:style w:type="paragraph" w:customStyle="1" w:styleId="TOFTitle">
    <w:name w:val="TOFTitle"/>
    <w:basedOn w:val="TOCTitle"/>
    <w:rsid w:val="002802B5"/>
  </w:style>
  <w:style w:type="paragraph" w:styleId="TableofFigures">
    <w:name w:val="table of figures"/>
    <w:basedOn w:val="Normal"/>
    <w:next w:val="Normal"/>
    <w:semiHidden/>
    <w:rsid w:val="002802B5"/>
    <w:pPr>
      <w:tabs>
        <w:tab w:val="right" w:leader="dot" w:pos="9072"/>
      </w:tabs>
      <w:ind w:left="970" w:hanging="403"/>
    </w:pPr>
    <w:rPr>
      <w:rFonts w:ascii="Times New Roman" w:hAnsi="Times New Roman"/>
      <w:b/>
    </w:rPr>
  </w:style>
  <w:style w:type="paragraph" w:styleId="ListNumber">
    <w:name w:val="List Number"/>
    <w:basedOn w:val="List"/>
    <w:rsid w:val="002802B5"/>
    <w:pPr>
      <w:numPr>
        <w:numId w:val="11"/>
      </w:numPr>
    </w:pPr>
  </w:style>
  <w:style w:type="character" w:customStyle="1" w:styleId="WingdingSymbols">
    <w:name w:val="Wingding Symbols"/>
    <w:rsid w:val="002802B5"/>
    <w:rPr>
      <w:rFonts w:ascii="Wingdings" w:hAnsi="Wingdings"/>
    </w:rPr>
  </w:style>
  <w:style w:type="paragraph" w:customStyle="1" w:styleId="TableHeading">
    <w:name w:val="Table Heading"/>
    <w:basedOn w:val="HeadingBase"/>
    <w:rsid w:val="002802B5"/>
    <w:pPr>
      <w:keepLines/>
      <w:pBdr>
        <w:bottom w:val="single" w:sz="6" w:space="1" w:color="918585"/>
      </w:pBdr>
      <w:spacing w:before="240"/>
    </w:pPr>
  </w:style>
  <w:style w:type="character" w:customStyle="1" w:styleId="HotSpot">
    <w:name w:val="HotSpot"/>
    <w:rsid w:val="002802B5"/>
    <w:rPr>
      <w:color w:val="0033CC"/>
      <w:u w:val="none"/>
    </w:rPr>
  </w:style>
  <w:style w:type="paragraph" w:customStyle="1" w:styleId="BodyTextRight">
    <w:name w:val="Body Text Right"/>
    <w:basedOn w:val="BodyText"/>
    <w:rsid w:val="002802B5"/>
    <w:pPr>
      <w:spacing w:before="0" w:after="0"/>
      <w:jc w:val="right"/>
    </w:pPr>
  </w:style>
  <w:style w:type="paragraph" w:styleId="Index3">
    <w:name w:val="index 3"/>
    <w:basedOn w:val="ListNumber2"/>
    <w:next w:val="Normal"/>
    <w:semiHidden/>
    <w:rsid w:val="002802B5"/>
    <w:pPr>
      <w:numPr>
        <w:numId w:val="0"/>
      </w:numPr>
      <w:tabs>
        <w:tab w:val="right" w:leader="dot" w:pos="4176"/>
      </w:tabs>
    </w:pPr>
  </w:style>
  <w:style w:type="paragraph" w:styleId="ListNumber2">
    <w:name w:val="List Number 2"/>
    <w:basedOn w:val="List2"/>
    <w:rsid w:val="002802B5"/>
    <w:pPr>
      <w:numPr>
        <w:numId w:val="10"/>
      </w:numPr>
      <w:tabs>
        <w:tab w:val="clear" w:pos="1060"/>
      </w:tabs>
    </w:pPr>
  </w:style>
  <w:style w:type="paragraph" w:customStyle="1" w:styleId="MarginNote">
    <w:name w:val="Margin Note"/>
    <w:basedOn w:val="BodyText"/>
    <w:rsid w:val="00280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2B5"/>
    <w:rPr>
      <w:sz w:val="32"/>
    </w:rPr>
  </w:style>
  <w:style w:type="paragraph" w:customStyle="1" w:styleId="HeadingProcedure">
    <w:name w:val="Heading Procedure"/>
    <w:basedOn w:val="HeadingBase"/>
    <w:next w:val="Normal"/>
    <w:rsid w:val="002802B5"/>
    <w:pPr>
      <w:tabs>
        <w:tab w:val="left" w:pos="0"/>
      </w:tabs>
      <w:spacing w:before="120" w:after="60"/>
    </w:pPr>
    <w:rPr>
      <w:i/>
      <w:color w:val="918585"/>
      <w:sz w:val="22"/>
    </w:rPr>
  </w:style>
  <w:style w:type="paragraph" w:customStyle="1" w:styleId="TableBodyText">
    <w:name w:val="Table Body Text"/>
    <w:basedOn w:val="BodyText"/>
    <w:rsid w:val="002802B5"/>
    <w:pPr>
      <w:spacing w:before="60" w:after="60"/>
    </w:pPr>
  </w:style>
  <w:style w:type="paragraph" w:styleId="ListContinue">
    <w:name w:val="List Continue"/>
    <w:basedOn w:val="List"/>
    <w:rsid w:val="002802B5"/>
    <w:pPr>
      <w:ind w:firstLine="0"/>
    </w:pPr>
  </w:style>
  <w:style w:type="paragraph" w:customStyle="1" w:styleId="ListNote">
    <w:name w:val="List Note"/>
    <w:basedOn w:val="List"/>
    <w:rsid w:val="002802B5"/>
    <w:pPr>
      <w:pBdr>
        <w:top w:val="single" w:sz="6" w:space="2" w:color="918585"/>
        <w:bottom w:val="single" w:sz="6" w:space="2" w:color="918585"/>
      </w:pBdr>
      <w:tabs>
        <w:tab w:val="left" w:pos="1021"/>
      </w:tabs>
      <w:ind w:firstLine="0"/>
    </w:pPr>
  </w:style>
  <w:style w:type="paragraph" w:customStyle="1" w:styleId="Warning">
    <w:name w:val="Warning"/>
    <w:basedOn w:val="BodyText"/>
    <w:rsid w:val="002802B5"/>
    <w:pPr>
      <w:shd w:val="clear" w:color="auto" w:fill="D9D9D9"/>
      <w:tabs>
        <w:tab w:val="left" w:pos="992"/>
      </w:tabs>
      <w:ind w:left="119" w:right="119"/>
    </w:pPr>
    <w:rPr>
      <w:sz w:val="20"/>
    </w:rPr>
  </w:style>
  <w:style w:type="paragraph" w:customStyle="1" w:styleId="MarginIcons">
    <w:name w:val="Margin Icons"/>
    <w:basedOn w:val="BodyText"/>
    <w:rsid w:val="00280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2B5"/>
    <w:rPr>
      <w:rFonts w:ascii="Courier New" w:hAnsi="Courier New"/>
    </w:rPr>
  </w:style>
  <w:style w:type="paragraph" w:customStyle="1" w:styleId="NoteBullet">
    <w:name w:val="Note Bullet"/>
    <w:basedOn w:val="Note"/>
    <w:rsid w:val="002802B5"/>
    <w:pPr>
      <w:tabs>
        <w:tab w:val="clear" w:pos="680"/>
      </w:tabs>
      <w:spacing w:before="60" w:after="60"/>
    </w:pPr>
  </w:style>
  <w:style w:type="paragraph" w:customStyle="1" w:styleId="SubHeading2">
    <w:name w:val="SubHeading2"/>
    <w:basedOn w:val="HeadingBase"/>
    <w:rsid w:val="002802B5"/>
    <w:pPr>
      <w:spacing w:before="240" w:after="60"/>
    </w:pPr>
    <w:rPr>
      <w:sz w:val="20"/>
    </w:rPr>
  </w:style>
  <w:style w:type="paragraph" w:customStyle="1" w:styleId="SubHeading1">
    <w:name w:val="SubHeading1"/>
    <w:basedOn w:val="HeadingBase"/>
    <w:rsid w:val="002802B5"/>
    <w:pPr>
      <w:spacing w:before="240" w:after="60"/>
    </w:pPr>
    <w:rPr>
      <w:color w:val="918585"/>
      <w:sz w:val="22"/>
    </w:rPr>
  </w:style>
  <w:style w:type="paragraph" w:customStyle="1" w:styleId="SideHeading">
    <w:name w:val="Side Heading"/>
    <w:basedOn w:val="HeadingBase"/>
    <w:rsid w:val="00280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2B5"/>
    <w:pPr>
      <w:numPr>
        <w:numId w:val="12"/>
      </w:numPr>
    </w:pPr>
  </w:style>
  <w:style w:type="paragraph" w:styleId="PlainText">
    <w:name w:val="Plain Text"/>
    <w:basedOn w:val="Normal"/>
    <w:link w:val="PlainTextChar"/>
    <w:rsid w:val="002802B5"/>
    <w:rPr>
      <w:sz w:val="20"/>
    </w:rPr>
  </w:style>
  <w:style w:type="character" w:customStyle="1" w:styleId="PlainTextChar">
    <w:name w:val="Plain Text Char"/>
    <w:basedOn w:val="DefaultParagraphFont"/>
    <w:link w:val="PlainText"/>
    <w:rsid w:val="002802B5"/>
    <w:rPr>
      <w:rFonts w:ascii="Courier New" w:eastAsia="Times New Roman" w:hAnsi="Courier New" w:cs="Times New Roman"/>
      <w:sz w:val="20"/>
      <w:szCs w:val="20"/>
      <w:lang w:eastAsia="en-US"/>
    </w:rPr>
  </w:style>
  <w:style w:type="character" w:customStyle="1" w:styleId="MenuOption">
    <w:name w:val="Menu Option"/>
    <w:basedOn w:val="DefaultParagraphFont"/>
    <w:rsid w:val="002802B5"/>
    <w:rPr>
      <w:b/>
      <w:smallCaps/>
    </w:rPr>
  </w:style>
  <w:style w:type="paragraph" w:customStyle="1" w:styleId="TableListNumber">
    <w:name w:val="Table List Number"/>
    <w:basedOn w:val="ListNumber"/>
    <w:rsid w:val="002802B5"/>
    <w:pPr>
      <w:numPr>
        <w:numId w:val="0"/>
      </w:numPr>
    </w:pPr>
  </w:style>
  <w:style w:type="paragraph" w:styleId="TOC4">
    <w:name w:val="toc 4"/>
    <w:basedOn w:val="TOCBase"/>
    <w:next w:val="Normal"/>
    <w:semiHidden/>
    <w:rsid w:val="002802B5"/>
    <w:pPr>
      <w:tabs>
        <w:tab w:val="right" w:leader="dot" w:pos="9071"/>
      </w:tabs>
      <w:ind w:left="1701"/>
    </w:pPr>
  </w:style>
  <w:style w:type="paragraph" w:customStyle="1" w:styleId="ListAlpha">
    <w:name w:val="List Alpha"/>
    <w:basedOn w:val="List"/>
    <w:rsid w:val="002802B5"/>
    <w:pPr>
      <w:numPr>
        <w:numId w:val="9"/>
      </w:numPr>
    </w:pPr>
  </w:style>
  <w:style w:type="paragraph" w:customStyle="1" w:styleId="ListAlpha2">
    <w:name w:val="List Alpha 2"/>
    <w:basedOn w:val="List2"/>
    <w:rsid w:val="002802B5"/>
    <w:pPr>
      <w:numPr>
        <w:numId w:val="8"/>
      </w:numPr>
    </w:pPr>
  </w:style>
  <w:style w:type="paragraph" w:styleId="List2">
    <w:name w:val="List 2"/>
    <w:basedOn w:val="BodyText"/>
    <w:rsid w:val="002802B5"/>
    <w:pPr>
      <w:tabs>
        <w:tab w:val="left" w:pos="680"/>
      </w:tabs>
      <w:spacing w:before="60" w:after="60"/>
      <w:ind w:left="680" w:hanging="340"/>
    </w:pPr>
  </w:style>
  <w:style w:type="paragraph" w:styleId="List3">
    <w:name w:val="List 3"/>
    <w:basedOn w:val="BodyText"/>
    <w:rsid w:val="002802B5"/>
    <w:pPr>
      <w:tabs>
        <w:tab w:val="left" w:pos="1021"/>
      </w:tabs>
      <w:spacing w:before="60" w:after="60"/>
      <w:ind w:left="1020" w:hanging="340"/>
    </w:pPr>
  </w:style>
  <w:style w:type="paragraph" w:styleId="List4">
    <w:name w:val="List 4"/>
    <w:basedOn w:val="BodyText"/>
    <w:rsid w:val="002802B5"/>
    <w:pPr>
      <w:tabs>
        <w:tab w:val="left" w:pos="1361"/>
      </w:tabs>
      <w:spacing w:before="60" w:after="60"/>
      <w:ind w:left="1361" w:hanging="340"/>
    </w:pPr>
  </w:style>
  <w:style w:type="paragraph" w:styleId="List5">
    <w:name w:val="List 5"/>
    <w:basedOn w:val="BodyText"/>
    <w:rsid w:val="002802B5"/>
    <w:pPr>
      <w:tabs>
        <w:tab w:val="left" w:pos="1701"/>
      </w:tabs>
      <w:spacing w:before="60" w:after="60"/>
      <w:ind w:left="1701" w:hanging="340"/>
    </w:pPr>
  </w:style>
  <w:style w:type="paragraph" w:styleId="ListBullet3">
    <w:name w:val="List Bullet 3"/>
    <w:basedOn w:val="List3"/>
    <w:rsid w:val="002802B5"/>
    <w:pPr>
      <w:numPr>
        <w:numId w:val="15"/>
      </w:numPr>
      <w:tabs>
        <w:tab w:val="clear" w:pos="1021"/>
      </w:tabs>
      <w:ind w:left="1037" w:hanging="357"/>
    </w:pPr>
  </w:style>
  <w:style w:type="paragraph" w:styleId="ListBullet4">
    <w:name w:val="List Bullet 4"/>
    <w:basedOn w:val="List4"/>
    <w:rsid w:val="002802B5"/>
    <w:pPr>
      <w:numPr>
        <w:numId w:val="3"/>
      </w:numPr>
      <w:tabs>
        <w:tab w:val="clear" w:pos="1361"/>
      </w:tabs>
    </w:pPr>
  </w:style>
  <w:style w:type="paragraph" w:styleId="ListBullet5">
    <w:name w:val="List Bullet 5"/>
    <w:basedOn w:val="List5"/>
    <w:rsid w:val="002802B5"/>
    <w:pPr>
      <w:numPr>
        <w:numId w:val="4"/>
      </w:numPr>
    </w:pPr>
  </w:style>
  <w:style w:type="paragraph" w:styleId="ListContinue2">
    <w:name w:val="List Continue 2"/>
    <w:basedOn w:val="List2"/>
    <w:rsid w:val="002802B5"/>
    <w:pPr>
      <w:ind w:firstLine="0"/>
    </w:pPr>
  </w:style>
  <w:style w:type="paragraph" w:styleId="ListContinue3">
    <w:name w:val="List Continue 3"/>
    <w:basedOn w:val="List3"/>
    <w:rsid w:val="002802B5"/>
    <w:pPr>
      <w:ind w:left="1021" w:firstLine="0"/>
    </w:pPr>
  </w:style>
  <w:style w:type="paragraph" w:styleId="ListContinue4">
    <w:name w:val="List Continue 4"/>
    <w:basedOn w:val="List4"/>
    <w:rsid w:val="002802B5"/>
    <w:pPr>
      <w:ind w:firstLine="0"/>
    </w:pPr>
  </w:style>
  <w:style w:type="paragraph" w:styleId="ListContinue5">
    <w:name w:val="List Continue 5"/>
    <w:basedOn w:val="List5"/>
    <w:rsid w:val="002802B5"/>
    <w:pPr>
      <w:ind w:firstLine="0"/>
    </w:pPr>
  </w:style>
  <w:style w:type="paragraph" w:styleId="ListNumber3">
    <w:name w:val="List Number 3"/>
    <w:basedOn w:val="List3"/>
    <w:rsid w:val="002802B5"/>
    <w:pPr>
      <w:numPr>
        <w:numId w:val="5"/>
      </w:numPr>
    </w:pPr>
  </w:style>
  <w:style w:type="paragraph" w:styleId="ListNumber4">
    <w:name w:val="List Number 4"/>
    <w:basedOn w:val="List4"/>
    <w:rsid w:val="002802B5"/>
    <w:pPr>
      <w:numPr>
        <w:numId w:val="6"/>
      </w:numPr>
    </w:pPr>
  </w:style>
  <w:style w:type="paragraph" w:styleId="ListNumber5">
    <w:name w:val="List Number 5"/>
    <w:basedOn w:val="List5"/>
    <w:rsid w:val="002802B5"/>
    <w:pPr>
      <w:numPr>
        <w:numId w:val="7"/>
      </w:numPr>
    </w:pPr>
  </w:style>
  <w:style w:type="paragraph" w:styleId="BlockText">
    <w:name w:val="Block Text"/>
    <w:basedOn w:val="Normal"/>
    <w:rsid w:val="002802B5"/>
    <w:pPr>
      <w:spacing w:after="120"/>
      <w:ind w:left="1440" w:right="1440"/>
    </w:pPr>
  </w:style>
  <w:style w:type="character" w:customStyle="1" w:styleId="Subscript">
    <w:name w:val="Subscript"/>
    <w:basedOn w:val="DefaultParagraphFont"/>
    <w:rsid w:val="002802B5"/>
    <w:rPr>
      <w:sz w:val="16"/>
      <w:vertAlign w:val="subscript"/>
    </w:rPr>
  </w:style>
  <w:style w:type="character" w:customStyle="1" w:styleId="Superscript">
    <w:name w:val="Superscript"/>
    <w:basedOn w:val="DefaultParagraphFont"/>
    <w:rsid w:val="002802B5"/>
    <w:rPr>
      <w:sz w:val="16"/>
      <w:vertAlign w:val="superscript"/>
    </w:rPr>
  </w:style>
  <w:style w:type="character" w:customStyle="1" w:styleId="Symbols">
    <w:name w:val="Symbols"/>
    <w:basedOn w:val="DefaultParagraphFont"/>
    <w:rsid w:val="002802B5"/>
    <w:rPr>
      <w:rFonts w:ascii="Symbol" w:hAnsi="Symbol"/>
    </w:rPr>
  </w:style>
  <w:style w:type="character" w:customStyle="1" w:styleId="MenuOptions">
    <w:name w:val="Menu Options"/>
    <w:basedOn w:val="DefaultParagraphFont"/>
    <w:rsid w:val="002802B5"/>
    <w:rPr>
      <w:rFonts w:ascii="Arial Narrow" w:hAnsi="Arial Narrow"/>
      <w:smallCaps/>
    </w:rPr>
  </w:style>
  <w:style w:type="character" w:customStyle="1" w:styleId="Buttons">
    <w:name w:val="Buttons"/>
    <w:basedOn w:val="DefaultParagraphFont"/>
    <w:rsid w:val="002802B5"/>
    <w:rPr>
      <w:b/>
    </w:rPr>
  </w:style>
  <w:style w:type="character" w:customStyle="1" w:styleId="Underlined">
    <w:name w:val="Underlined"/>
    <w:basedOn w:val="DefaultParagraphFont"/>
    <w:rsid w:val="002802B5"/>
    <w:rPr>
      <w:u w:val="single"/>
    </w:rPr>
  </w:style>
  <w:style w:type="paragraph" w:customStyle="1" w:styleId="TableBodyTextRight">
    <w:name w:val="Table Body Text Right"/>
    <w:basedOn w:val="TableBodyText"/>
    <w:rsid w:val="002802B5"/>
    <w:pPr>
      <w:widowControl w:val="0"/>
      <w:autoSpaceDE w:val="0"/>
      <w:autoSpaceDN w:val="0"/>
      <w:adjustRightInd w:val="0"/>
      <w:jc w:val="right"/>
    </w:pPr>
    <w:rPr>
      <w:rFonts w:cs="Arial"/>
      <w:szCs w:val="18"/>
    </w:rPr>
  </w:style>
  <w:style w:type="paragraph" w:customStyle="1" w:styleId="CopyrightText">
    <w:name w:val="Copyright Text"/>
    <w:basedOn w:val="BodyText"/>
    <w:rsid w:val="002802B5"/>
    <w:rPr>
      <w:sz w:val="18"/>
    </w:rPr>
  </w:style>
  <w:style w:type="paragraph" w:customStyle="1" w:styleId="BodySmallRight">
    <w:name w:val="Body Small Right"/>
    <w:basedOn w:val="BodyTextRight"/>
    <w:rsid w:val="002802B5"/>
    <w:rPr>
      <w:sz w:val="18"/>
      <w:szCs w:val="18"/>
    </w:rPr>
  </w:style>
  <w:style w:type="paragraph" w:customStyle="1" w:styleId="MarginEdition">
    <w:name w:val="Margin Edition"/>
    <w:basedOn w:val="MarginNote"/>
    <w:rsid w:val="002802B5"/>
    <w:pPr>
      <w:spacing w:before="0" w:after="0"/>
    </w:pPr>
    <w:rPr>
      <w:rFonts w:ascii="Times New Roman" w:hAnsi="Times New Roman"/>
      <w:color w:val="999999"/>
    </w:rPr>
  </w:style>
  <w:style w:type="paragraph" w:customStyle="1" w:styleId="Spacer">
    <w:name w:val="Spacer"/>
    <w:basedOn w:val="Normal"/>
    <w:rsid w:val="002802B5"/>
    <w:rPr>
      <w:sz w:val="2"/>
      <w:szCs w:val="2"/>
    </w:rPr>
  </w:style>
  <w:style w:type="character" w:customStyle="1" w:styleId="Small">
    <w:name w:val="Small"/>
    <w:basedOn w:val="DefaultParagraphFont"/>
    <w:rsid w:val="002802B5"/>
    <w:rPr>
      <w:sz w:val="16"/>
    </w:rPr>
  </w:style>
  <w:style w:type="paragraph" w:customStyle="1" w:styleId="WideTable">
    <w:name w:val="Wide Table"/>
    <w:basedOn w:val="Normal"/>
    <w:rsid w:val="002802B5"/>
    <w:pPr>
      <w:ind w:left="-1418"/>
    </w:pPr>
    <w:rPr>
      <w:sz w:val="2"/>
      <w:szCs w:val="2"/>
    </w:rPr>
  </w:style>
  <w:style w:type="character" w:styleId="PageNumber">
    <w:name w:val="page number"/>
    <w:basedOn w:val="DefaultParagraphFont"/>
    <w:rsid w:val="002802B5"/>
  </w:style>
  <w:style w:type="paragraph" w:styleId="Quote">
    <w:name w:val="Quote"/>
    <w:basedOn w:val="Heading1"/>
    <w:link w:val="QuoteChar"/>
    <w:qFormat/>
    <w:rsid w:val="002802B5"/>
    <w:rPr>
      <w:b w:val="0"/>
      <w:sz w:val="72"/>
      <w:szCs w:val="72"/>
      <w:lang w:val="en-NZ"/>
    </w:rPr>
  </w:style>
  <w:style w:type="character" w:customStyle="1" w:styleId="QuoteChar">
    <w:name w:val="Quote Char"/>
    <w:basedOn w:val="DefaultParagraphFont"/>
    <w:link w:val="Quote"/>
    <w:rsid w:val="00280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2B5"/>
    <w:pPr>
      <w:pageBreakBefore/>
    </w:pPr>
  </w:style>
  <w:style w:type="paragraph" w:customStyle="1" w:styleId="Border">
    <w:name w:val="Border"/>
    <w:basedOn w:val="Normal"/>
    <w:qFormat/>
    <w:rsid w:val="00280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2B5"/>
    <w:rPr>
      <w:b/>
      <w:bCs/>
      <w:i/>
      <w:iCs/>
      <w:color w:val="auto"/>
    </w:rPr>
  </w:style>
  <w:style w:type="paragraph" w:styleId="IntenseQuote">
    <w:name w:val="Intense Quote"/>
    <w:basedOn w:val="Normal"/>
    <w:next w:val="Normal"/>
    <w:link w:val="IntenseQuoteChar"/>
    <w:uiPriority w:val="30"/>
    <w:qFormat/>
    <w:rsid w:val="00280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2B5"/>
    <w:rPr>
      <w:smallCaps/>
      <w:color w:val="auto"/>
      <w:u w:val="single"/>
    </w:rPr>
  </w:style>
  <w:style w:type="character" w:styleId="IntenseReference">
    <w:name w:val="Intense Reference"/>
    <w:basedOn w:val="DefaultParagraphFont"/>
    <w:uiPriority w:val="32"/>
    <w:qFormat/>
    <w:rsid w:val="002802B5"/>
    <w:rPr>
      <w:b/>
      <w:bCs/>
      <w:smallCaps/>
      <w:color w:val="auto"/>
      <w:spacing w:val="5"/>
      <w:u w:val="single"/>
    </w:rPr>
  </w:style>
  <w:style w:type="paragraph" w:customStyle="1" w:styleId="2ColumnHeading">
    <w:name w:val="2Column Heading"/>
    <w:basedOn w:val="BodyText"/>
    <w:qFormat/>
    <w:rsid w:val="002802B5"/>
    <w:pPr>
      <w:spacing w:after="60"/>
      <w:ind w:left="-2268"/>
    </w:pPr>
    <w:rPr>
      <w:b/>
    </w:rPr>
  </w:style>
  <w:style w:type="paragraph" w:customStyle="1" w:styleId="Heading1TOC">
    <w:name w:val="Heading1 TOC"/>
    <w:basedOn w:val="Normal"/>
    <w:qFormat/>
    <w:rsid w:val="002802B5"/>
    <w:pPr>
      <w:spacing w:before="240" w:after="120"/>
    </w:pPr>
    <w:rPr>
      <w:rFonts w:ascii="Times New Roman" w:hAnsi="Times New Roman"/>
      <w:b/>
      <w:sz w:val="32"/>
    </w:rPr>
  </w:style>
  <w:style w:type="paragraph" w:customStyle="1" w:styleId="Heading2TOC">
    <w:name w:val="Heading2 TOC"/>
    <w:basedOn w:val="Normal"/>
    <w:qFormat/>
    <w:rsid w:val="002802B5"/>
    <w:pPr>
      <w:spacing w:before="240" w:after="60"/>
    </w:pPr>
    <w:rPr>
      <w:rFonts w:ascii="Times New Roman" w:hAnsi="Times New Roman"/>
      <w:b/>
      <w:sz w:val="28"/>
    </w:rPr>
  </w:style>
  <w:style w:type="character" w:customStyle="1" w:styleId="Underline">
    <w:name w:val="Underline"/>
    <w:basedOn w:val="DefaultParagraphFont"/>
    <w:qFormat/>
    <w:rsid w:val="002802B5"/>
    <w:rPr>
      <w:u w:val="single"/>
    </w:rPr>
  </w:style>
  <w:style w:type="paragraph" w:styleId="BalloonText">
    <w:name w:val="Balloon Text"/>
    <w:basedOn w:val="Normal"/>
    <w:link w:val="BalloonTextChar"/>
    <w:rsid w:val="002802B5"/>
    <w:rPr>
      <w:rFonts w:ascii="Tahoma" w:hAnsi="Tahoma" w:cs="Tahoma"/>
      <w:sz w:val="16"/>
      <w:szCs w:val="16"/>
    </w:rPr>
  </w:style>
  <w:style w:type="character" w:customStyle="1" w:styleId="BalloonTextChar">
    <w:name w:val="Balloon Text Char"/>
    <w:basedOn w:val="DefaultParagraphFont"/>
    <w:link w:val="BalloonText"/>
    <w:rsid w:val="00280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2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2B5"/>
    <w:rPr>
      <w:b/>
      <w:color w:val="660033"/>
      <w:spacing w:val="0"/>
    </w:rPr>
  </w:style>
  <w:style w:type="paragraph" w:customStyle="1" w:styleId="Nameditemlist">
    <w:name w:val="Named item list"/>
    <w:basedOn w:val="BodyText"/>
    <w:qFormat/>
    <w:rsid w:val="002802B5"/>
    <w:pPr>
      <w:tabs>
        <w:tab w:val="left" w:pos="2835"/>
      </w:tabs>
      <w:ind w:left="2835" w:hanging="2835"/>
    </w:pPr>
  </w:style>
  <w:style w:type="paragraph" w:customStyle="1" w:styleId="BodyTextnopadding">
    <w:name w:val="Body Text no padding"/>
    <w:basedOn w:val="BodyText"/>
    <w:qFormat/>
    <w:rsid w:val="002802B5"/>
    <w:pPr>
      <w:spacing w:before="0" w:after="0"/>
    </w:pPr>
  </w:style>
  <w:style w:type="character" w:styleId="Hyperlink">
    <w:name w:val="Hyperlink"/>
    <w:basedOn w:val="DefaultParagraphFont"/>
    <w:uiPriority w:val="99"/>
    <w:unhideWhenUsed/>
    <w:rsid w:val="00894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4165</Characters>
  <Application>Microsoft Office Word</Application>
  <DocSecurity>0</DocSecurity>
  <Lines>134</Lines>
  <Paragraphs>75</Paragraphs>
  <ScaleCrop>false</ScaleCrop>
  <Company>Author-it Software Corporation Ltd.</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AURTTA004 Carry out servicing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2018-12-07T01:14:00Z</dcterms:created>
  <dcterms:modified xsi:type="dcterms:W3CDTF">2018-12-07T01:14:00Z</dcterms:modified>
</cp:coreProperties>
</file>