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798" w:rsidP="00213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AURTTA004 Carry out servicing operations</w:t>
      </w:r>
      <w:r>
        <w:fldChar w:fldCharType="end"/>
      </w:r>
    </w:p>
    <w:p w:rsidR="00213798" w:rsidP="00213798">
      <w:pPr>
        <w:pStyle w:val="Version"/>
        <w:sectPr w:rsidSect="00E26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96A" w:rsidP="00E2696A">
      <w:pPr>
        <w:pStyle w:val="SuperHeading"/>
      </w:pPr>
      <w:r w:rsidRPr="00E2696A">
        <w:t>AURTTA004 Carry out servicing operations</w:t>
      </w:r>
    </w:p>
    <w:p w:rsidR="00000000" w:rsidRPr="00E2696A" w:rsidP="00E2696A">
      <w:pPr>
        <w:pStyle w:val="Heading1"/>
      </w:pPr>
      <w:bookmarkStart w:id="1" w:name="O_795108"/>
      <w:bookmarkEnd w:id="1"/>
      <w:r w:rsidRPr="00E2696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3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SpecialBold"/>
              </w:rPr>
              <w:t>Comment</w:t>
            </w:r>
          </w:p>
        </w:tc>
      </w:tr>
      <w:tr w:rsidTr="00213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t>New unit of competency.</w:t>
            </w:r>
          </w:p>
        </w:tc>
      </w:tr>
    </w:tbl>
    <w:p w:rsidR="00000000" w:rsidRPr="00E2696A" w:rsidP="00E2696A">
      <w:pPr>
        <w:pStyle w:val="BodyText"/>
      </w:pP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2" w:name="O_795109"/>
      <w:bookmarkEnd w:id="2"/>
      <w:r w:rsidRPr="00E2696A">
        <w:t>Application</w:t>
      </w:r>
    </w:p>
    <w:p w:rsidR="00000000" w:rsidRPr="00E2696A" w:rsidP="00213798">
      <w:pPr>
        <w:pStyle w:val="BodyText"/>
      </w:pPr>
      <w:r w:rsidRPr="00E2696A">
        <w:t>This unit describes the performance outcomes required to carry out servicing operations. It involves preparing for the task, identifying lubricant requir</w:t>
      </w:r>
      <w:r w:rsidRPr="00E2696A">
        <w:t>ements, servicing and adjusting vehicle and machinery, reporting the inspection findings, and completing workplace processes and documentation.</w:t>
      </w:r>
    </w:p>
    <w:p w:rsidR="00000000" w:rsidRPr="00E2696A" w:rsidP="00213798">
      <w:pPr>
        <w:pStyle w:val="BodyText"/>
      </w:pPr>
      <w:r w:rsidRPr="00E2696A">
        <w:t>It applies to those working in the automotive service and repair industry. The servicing operations include tho</w:t>
      </w:r>
      <w:r w:rsidRPr="00E2696A">
        <w:t>se of agricultural machinery, heavy commercial vehicles, light vehicles, mobile plant machinery, motorcycles or outdoor power equipment.</w:t>
      </w:r>
    </w:p>
    <w:p w:rsidR="00000000" w:rsidRPr="00E2696A" w:rsidP="00213798">
      <w:pPr>
        <w:pStyle w:val="BodyText"/>
      </w:pPr>
      <w:r w:rsidRPr="00E2696A">
        <w:t>No licensing, legislative, regulatory or certification requirements apply to this unit at the time of publication.</w:t>
      </w:r>
    </w:p>
    <w:p w:rsidR="00000000" w:rsidRPr="00E2696A" w:rsidP="00E2696A">
      <w:pPr>
        <w:pStyle w:val="Heading1"/>
      </w:pPr>
      <w:bookmarkStart w:id="3" w:name="O_795111"/>
      <w:bookmarkEnd w:id="3"/>
      <w:r w:rsidRPr="00E2696A">
        <w:t>Competency Field</w:t>
      </w:r>
    </w:p>
    <w:p w:rsidR="00000000" w:rsidRPr="00E2696A" w:rsidP="00213798">
      <w:pPr>
        <w:pStyle w:val="BodyText"/>
      </w:pPr>
      <w:r w:rsidRPr="00E2696A">
        <w:t>Mechanical Miscellaneous</w:t>
      </w:r>
    </w:p>
    <w:p w:rsidR="00000000" w:rsidRPr="00E2696A" w:rsidP="00E2696A">
      <w:pPr>
        <w:pStyle w:val="Heading1"/>
      </w:pPr>
      <w:bookmarkStart w:id="4" w:name="O_795112"/>
      <w:bookmarkEnd w:id="4"/>
      <w:r w:rsidRPr="00E2696A">
        <w:t>Unit Sector</w:t>
      </w:r>
    </w:p>
    <w:p w:rsidR="00000000" w:rsidRPr="00E2696A" w:rsidP="00213798">
      <w:pPr>
        <w:pStyle w:val="BodyText"/>
      </w:pPr>
      <w:r w:rsidRPr="00E2696A">
        <w:t>Technical</w:t>
      </w:r>
    </w:p>
    <w:p w:rsidR="00000000" w:rsidRPr="00E2696A" w:rsidP="00E2696A">
      <w:pPr>
        <w:pStyle w:val="Heading1"/>
      </w:pPr>
      <w:bookmarkStart w:id="5" w:name="O_795113"/>
      <w:bookmarkEnd w:id="5"/>
      <w:r w:rsidRPr="00E2696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rPr>
                <w:rStyle w:val="SpecialBold"/>
              </w:rPr>
              <w:t>Elements</w:t>
            </w:r>
          </w:p>
          <w:p w:rsidR="00000000" w:rsidRPr="00E2696A" w:rsidP="00E2696A">
            <w:pPr>
              <w:pStyle w:val="BodyText"/>
            </w:pPr>
            <w:r w:rsidRPr="00E2696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rPr>
                <w:rStyle w:val="SpecialBold"/>
              </w:rPr>
              <w:t>Performance Criteria</w:t>
            </w:r>
          </w:p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Performance criteria describe the pe</w:t>
            </w:r>
            <w:r w:rsidRPr="00E2696A">
              <w:t>rformance needed to demonstrate achievement of the element. Where bold and italicised text is used, further information is detailed in the range of conditions section.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"/>
              <w:rPr>
                <w:lang w:val="en-NZ"/>
              </w:rPr>
            </w:pPr>
            <w:r w:rsidRPr="00E2696A">
              <w:t>1.</w:t>
            </w:r>
            <w:r w:rsidRPr="00E2696A">
              <w:tab/>
              <w:t>Prepare to conduct servicing operations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"/>
            </w:pPr>
            <w:r w:rsidRPr="00E2696A">
              <w:t>1.1</w:t>
            </w:r>
            <w:r w:rsidRPr="00E2696A">
              <w:tab/>
              <w:t>Job requirements are determined from wor</w:t>
            </w:r>
            <w:r w:rsidRPr="00E2696A">
              <w:t>kplace instructions</w:t>
            </w:r>
          </w:p>
          <w:p w:rsidR="00000000" w:rsidRPr="00E2696A" w:rsidP="00E2696A">
            <w:pPr>
              <w:pStyle w:val="List"/>
            </w:pPr>
            <w:r w:rsidRPr="00E2696A">
              <w:t>1.2</w:t>
            </w:r>
            <w:r w:rsidRPr="00E2696A">
              <w:tab/>
              <w:t>Servicing procedures and information are sourced and interpreted</w:t>
            </w:r>
          </w:p>
          <w:p w:rsidR="00000000" w:rsidRPr="00E2696A" w:rsidP="00E2696A">
            <w:pPr>
              <w:pStyle w:val="List"/>
            </w:pPr>
            <w:r w:rsidRPr="00E2696A">
              <w:t>1.3</w:t>
            </w:r>
            <w:r w:rsidRPr="00E2696A">
              <w:tab/>
              <w:t>Hazards associated with the work are identified and risks are managed</w:t>
            </w:r>
          </w:p>
          <w:p w:rsidR="00000000" w:rsidP="00E2696A">
            <w:pPr>
              <w:pStyle w:val="List"/>
              <w:rPr>
                <w:lang w:val="en-NZ"/>
              </w:rPr>
            </w:pPr>
            <w:r w:rsidRPr="00E2696A">
              <w:t>1.4</w:t>
            </w:r>
            <w:r w:rsidRPr="00E2696A">
              <w:tab/>
              <w:t>Tools, equipment and materials are selected and checked for serviceability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"/>
              <w:rPr>
                <w:lang w:val="en-NZ"/>
              </w:rPr>
            </w:pPr>
            <w:r w:rsidRPr="00E2696A">
              <w:t>2.</w:t>
            </w:r>
            <w:r w:rsidRPr="00E2696A">
              <w:tab/>
            </w:r>
            <w:r w:rsidRPr="00E2696A">
              <w:t>Identify lubricants and fluid leakage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"/>
            </w:pPr>
            <w:r w:rsidRPr="00E2696A">
              <w:t>2.1</w:t>
            </w:r>
            <w:r w:rsidRPr="00E2696A">
              <w:tab/>
              <w:t>Suitable lubricants and fluids are identified according to manufacturer specifications and workplace procedures</w:t>
            </w:r>
          </w:p>
          <w:p w:rsidR="00000000" w:rsidRPr="00E2696A" w:rsidP="00E2696A">
            <w:pPr>
              <w:pStyle w:val="List"/>
            </w:pPr>
            <w:r w:rsidRPr="00E2696A">
              <w:t>2.2</w:t>
            </w:r>
            <w:r w:rsidRPr="00E2696A">
              <w:tab/>
              <w:t xml:space="preserve">Lubricants and fluids are handled according to manufacturer specifications, workplace procedures, </w:t>
            </w:r>
            <w:r w:rsidRPr="00E2696A">
              <w:t xml:space="preserve">and </w:t>
            </w:r>
            <w:r w:rsidRPr="00E2696A">
              <w:rPr>
                <w:rStyle w:val="BoldandItalics"/>
              </w:rPr>
              <w:t>safety and environmental requirements</w:t>
            </w:r>
          </w:p>
          <w:p w:rsidR="00000000" w:rsidP="00E2696A">
            <w:pPr>
              <w:pStyle w:val="List"/>
              <w:rPr>
                <w:lang w:val="en-NZ"/>
              </w:rPr>
            </w:pPr>
            <w:r w:rsidRPr="00E2696A">
              <w:t>2.3</w:t>
            </w:r>
            <w:r w:rsidRPr="00E2696A">
              <w:tab/>
              <w:t>Fluid leakages and component faults are identified and reported according to workplace procedures as required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"/>
              <w:rPr>
                <w:lang w:val="en-NZ"/>
              </w:rPr>
            </w:pPr>
            <w:r w:rsidRPr="00E2696A">
              <w:t>3.</w:t>
            </w:r>
            <w:r w:rsidRPr="00E2696A">
              <w:tab/>
              <w:t>Carry out servicing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"/>
            </w:pPr>
            <w:r w:rsidRPr="00E2696A">
              <w:t>3.1</w:t>
            </w:r>
            <w:r w:rsidRPr="00E2696A">
              <w:tab/>
              <w:t>Service and adjustments are carried out according to manufact</w:t>
            </w:r>
            <w:r w:rsidRPr="00E2696A">
              <w:t>urer specifications, workplace procedures, and safety and environmental requirements, and without causing damage to components or systems</w:t>
            </w:r>
          </w:p>
          <w:p w:rsidR="00000000" w:rsidP="00E2696A">
            <w:pPr>
              <w:pStyle w:val="List"/>
              <w:rPr>
                <w:lang w:val="en-NZ"/>
              </w:rPr>
            </w:pPr>
            <w:r w:rsidRPr="00E2696A">
              <w:t>3.2</w:t>
            </w:r>
            <w:r w:rsidRPr="00E2696A">
              <w:tab/>
              <w:t>Post-service testing is carried out according to workplace procedures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"/>
              <w:rPr>
                <w:lang w:val="en-NZ"/>
              </w:rPr>
            </w:pPr>
            <w:r w:rsidRPr="00E2696A">
              <w:t>4</w:t>
            </w:r>
            <w:r w:rsidRPr="00E2696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"/>
            </w:pPr>
            <w:r w:rsidRPr="00E2696A">
              <w:t>4.1</w:t>
            </w:r>
            <w:r w:rsidRPr="00E2696A">
              <w:tab/>
              <w:t>Final inspect</w:t>
            </w:r>
            <w:r w:rsidRPr="00E2696A">
              <w:t>ion is made to ensure work is to workplace expectations and vehicle or machinery is presented ready for use</w:t>
            </w:r>
          </w:p>
          <w:p w:rsidR="00000000" w:rsidRPr="00E2696A" w:rsidP="00E2696A">
            <w:pPr>
              <w:pStyle w:val="List"/>
            </w:pPr>
            <w:r w:rsidRPr="00E2696A">
              <w:t>4.2</w:t>
            </w:r>
            <w:r w:rsidRPr="00E2696A">
              <w:tab/>
              <w:t>Work area is cleaned, waste and non-recyclable materials are disposed of, and recyclable material is collected</w:t>
            </w:r>
          </w:p>
          <w:p w:rsidR="00000000" w:rsidRPr="00E2696A" w:rsidP="00E2696A">
            <w:pPr>
              <w:pStyle w:val="List"/>
            </w:pPr>
            <w:r w:rsidRPr="00E2696A">
              <w:t>4.3</w:t>
            </w:r>
            <w:r w:rsidRPr="00E2696A">
              <w:tab/>
              <w:t>Tools and equipment are check</w:t>
            </w:r>
            <w:r w:rsidRPr="00E2696A">
              <w:t>ed and stored according to workplace procedures</w:t>
            </w:r>
          </w:p>
          <w:p w:rsidR="00000000" w:rsidRPr="00E2696A" w:rsidP="00E2696A">
            <w:pPr>
              <w:pStyle w:val="List"/>
            </w:pPr>
            <w:r w:rsidRPr="00E2696A">
              <w:t>4.4</w:t>
            </w:r>
            <w:r w:rsidRPr="00E2696A">
              <w:tab/>
              <w:t>Workplace documentation is processed according to workplace procedures</w:t>
            </w:r>
          </w:p>
        </w:tc>
      </w:tr>
    </w:tbl>
    <w:p w:rsidR="00000000" w:rsidRPr="00E2696A" w:rsidP="00E2696A">
      <w:pPr>
        <w:pStyle w:val="BodyText"/>
      </w:pP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6" w:name="O_795114"/>
      <w:bookmarkEnd w:id="6"/>
      <w:r w:rsidRPr="00E2696A">
        <w:t>Foundation Skills</w:t>
      </w:r>
    </w:p>
    <w:p w:rsidR="00000000" w:rsidRPr="00E2696A" w:rsidP="00213798">
      <w:pPr>
        <w:pStyle w:val="BodyText"/>
      </w:pPr>
      <w:r w:rsidRPr="00E2696A">
        <w:t>This section describes those language, literacy, numeracy and employment skills that are essenti</w:t>
      </w:r>
      <w:r w:rsidRPr="00E2696A">
        <w:t>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SpecialBold"/>
              </w:rPr>
              <w:t>Description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Bullet"/>
              <w:rPr>
                <w:lang w:val="en-NZ"/>
              </w:rPr>
            </w:pPr>
            <w:r w:rsidRPr="00E2696A">
              <w:t>locate appropriate sources of information efficiently.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Bullet"/>
              <w:rPr>
                <w:lang w:val="en-NZ"/>
              </w:rPr>
            </w:pPr>
            <w:r w:rsidRPr="00E2696A">
              <w:t>interpret information from manufacturer and workshop literature when seeking vehicle and machinery service procedures and specifications.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Bullet"/>
              <w:rPr>
                <w:lang w:val="en-NZ"/>
              </w:rPr>
            </w:pPr>
            <w:r w:rsidRPr="00E2696A">
              <w:t xml:space="preserve">legibly and accurately fill out workplace documentation when completing service schedule reports </w:t>
            </w:r>
            <w:r w:rsidRPr="00E2696A">
              <w:t>and recording parts and material used.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ListBullet"/>
              <w:rPr>
                <w:lang w:val="en-NZ"/>
              </w:rPr>
            </w:pPr>
            <w:r w:rsidRPr="00E2696A">
              <w:t>clarify instructions and report inspection findings.</w:t>
            </w:r>
          </w:p>
        </w:tc>
      </w:tr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Bullet"/>
            </w:pPr>
            <w:r w:rsidRPr="00E2696A">
              <w:t xml:space="preserve">use mathematical operations, including addition and subtraction, to determine liquid quantities and calculate </w:t>
            </w:r>
            <w:r w:rsidRPr="00E2696A">
              <w:t>service intervals.</w:t>
            </w:r>
          </w:p>
        </w:tc>
      </w:tr>
    </w:tbl>
    <w:p w:rsidR="00000000" w:rsidRPr="00E2696A" w:rsidP="00E2696A">
      <w:pPr>
        <w:pStyle w:val="BodyText"/>
      </w:pP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7" w:name="O_795115"/>
      <w:bookmarkEnd w:id="7"/>
      <w:r w:rsidRPr="00E2696A">
        <w:t>Range of Conditions</w:t>
      </w:r>
    </w:p>
    <w:p w:rsidR="00000000" w:rsidRPr="00E2696A" w:rsidP="00213798">
      <w:pPr>
        <w:pStyle w:val="BodyText"/>
      </w:pPr>
      <w:r w:rsidRPr="00E2696A">
        <w:t xml:space="preserve">This section specifies work environments and conditions that may affect performance. Essential operating conditions that may be present (depending on the work situation, </w:t>
      </w:r>
      <w:r w:rsidRPr="00E2696A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69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BoldandItalics"/>
              </w:rPr>
              <w:t>Safety and environmental requirements</w:t>
            </w:r>
            <w:r w:rsidRPr="00E2696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ListBullet"/>
            </w:pPr>
            <w:r w:rsidRPr="00E2696A">
              <w:t>work health an</w:t>
            </w:r>
            <w:r w:rsidRPr="00E2696A">
              <w:t>d safety (WHS) and occupational health and safety (OHS) requirements, including procedures for:</w:t>
            </w:r>
          </w:p>
          <w:p w:rsidR="00000000" w:rsidRPr="00E2696A" w:rsidP="00E2696A">
            <w:pPr>
              <w:pStyle w:val="ListBullet2"/>
            </w:pPr>
            <w:r w:rsidRPr="00E2696A">
              <w:t>lifting and supporting vehicles and machinery</w:t>
            </w:r>
          </w:p>
          <w:p w:rsidR="00000000" w:rsidRPr="00E2696A" w:rsidP="00E2696A">
            <w:pPr>
              <w:pStyle w:val="ListBullet2"/>
            </w:pPr>
            <w:r w:rsidRPr="00E2696A">
              <w:t>isolating and stabilising vehicles or machinery</w:t>
            </w:r>
          </w:p>
          <w:p w:rsidR="00000000" w:rsidRPr="00E2696A" w:rsidP="00E2696A">
            <w:pPr>
              <w:pStyle w:val="ListBullet2"/>
            </w:pPr>
            <w:r w:rsidRPr="00E2696A">
              <w:t>safely handling hazardous oils, fluids and greases</w:t>
            </w:r>
          </w:p>
          <w:p w:rsidR="00000000" w:rsidRPr="00E2696A" w:rsidP="00E2696A">
            <w:pPr>
              <w:pStyle w:val="ListBullet"/>
            </w:pPr>
            <w:r w:rsidRPr="00E2696A">
              <w:t>environmental</w:t>
            </w:r>
            <w:r w:rsidRPr="00E2696A">
              <w:t xml:space="preserve"> requirements, including procedures for trapping, storing and disposing of lubricants and fluids released during servicing operations.</w:t>
            </w:r>
          </w:p>
        </w:tc>
      </w:tr>
    </w:tbl>
    <w:p w:rsidR="00000000" w:rsidRPr="00E2696A" w:rsidP="00E2696A">
      <w:pPr>
        <w:pStyle w:val="BodyText"/>
      </w:pP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8" w:name="O_795116"/>
      <w:bookmarkEnd w:id="8"/>
      <w:r w:rsidRPr="00E2696A">
        <w:t>Unit Mapping Information</w:t>
      </w:r>
    </w:p>
    <w:p w:rsidR="00000000" w:rsidRPr="00E2696A" w:rsidP="00213798">
      <w:pPr>
        <w:pStyle w:val="BodyText"/>
      </w:pPr>
      <w:r w:rsidRPr="00E2696A">
        <w:t>Equivalent to AURTTA2004 Carry out servicing operations</w:t>
      </w:r>
    </w:p>
    <w:p w:rsidR="00000000" w:rsidRPr="00E2696A" w:rsidP="00E2696A">
      <w:pPr>
        <w:pStyle w:val="Heading1"/>
      </w:pPr>
      <w:bookmarkStart w:id="9" w:name="O_795123"/>
      <w:bookmarkEnd w:id="9"/>
      <w:r w:rsidRPr="00E2696A">
        <w:t>Links</w:t>
      </w:r>
    </w:p>
    <w:p w:rsidR="00000000" w:rsidRPr="00E2696A" w:rsidP="00213798">
      <w:pPr>
        <w:pStyle w:val="BodyText"/>
      </w:pPr>
      <w:r w:rsidRPr="00E26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11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696A" w:rsidP="00213798">
      <w:pPr>
        <w:pStyle w:val="BodyText"/>
        <w:sectPr w:rsidSect="00E269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696A" w:rsidP="00E2696A">
      <w:pPr>
        <w:pStyle w:val="SuperHeading"/>
      </w:pPr>
      <w:r w:rsidRPr="00E2696A">
        <w:t xml:space="preserve">Assessment </w:t>
      </w:r>
      <w:r w:rsidRPr="00E2696A">
        <w:t>Requirements for AURTTA004 Carry out servicing operations</w:t>
      </w:r>
    </w:p>
    <w:p w:rsidR="00000000" w:rsidRPr="00E2696A" w:rsidP="00E2696A">
      <w:pPr>
        <w:pStyle w:val="Heading1"/>
      </w:pPr>
      <w:bookmarkStart w:id="10" w:name="O_795118"/>
      <w:bookmarkEnd w:id="10"/>
      <w:r w:rsidRPr="00E2696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3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SpecialBold"/>
              </w:rPr>
              <w:t>Comment</w:t>
            </w:r>
          </w:p>
        </w:tc>
      </w:tr>
      <w:tr w:rsidTr="00213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96A">
            <w:pPr>
              <w:pStyle w:val="BodyText"/>
              <w:rPr>
                <w:lang w:val="en-NZ"/>
              </w:rPr>
            </w:pPr>
            <w:r w:rsidRPr="00E2696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96A" w:rsidP="00E2696A">
            <w:pPr>
              <w:pStyle w:val="BodyText"/>
            </w:pPr>
            <w:r w:rsidRPr="00E2696A">
              <w:t>New unit of competency.</w:t>
            </w:r>
          </w:p>
        </w:tc>
      </w:tr>
    </w:tbl>
    <w:p w:rsidR="00000000" w:rsidRPr="00E2696A" w:rsidP="00E2696A">
      <w:pPr>
        <w:pStyle w:val="BodyText"/>
      </w:pP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11" w:name="O_795119"/>
      <w:bookmarkEnd w:id="11"/>
      <w:r w:rsidRPr="00E2696A">
        <w:t>Performance Evidence</w:t>
      </w:r>
    </w:p>
    <w:p w:rsidR="00000000" w:rsidRPr="00E2696A" w:rsidP="00213798">
      <w:pPr>
        <w:pStyle w:val="BodyText"/>
      </w:pPr>
      <w:r w:rsidRPr="00E2696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2696A" w:rsidP="00E2696A">
      <w:pPr>
        <w:pStyle w:val="ListBullet"/>
      </w:pPr>
      <w:r w:rsidRPr="00E2696A">
        <w:t>carry out servicing operations on</w:t>
      </w:r>
      <w:r w:rsidRPr="00E2696A">
        <w:t xml:space="preserve"> two different vehicles or machinery, in which the work must involve:</w:t>
      </w:r>
    </w:p>
    <w:p w:rsidR="00000000" w:rsidRPr="00E2696A" w:rsidP="00E2696A">
      <w:pPr>
        <w:pStyle w:val="ListBullet2"/>
      </w:pPr>
      <w:r w:rsidRPr="00E2696A">
        <w:t>replacing engine oil and filters</w:t>
      </w:r>
    </w:p>
    <w:p w:rsidR="00000000" w:rsidRPr="00E2696A" w:rsidP="00E2696A">
      <w:pPr>
        <w:pStyle w:val="ListBullet2"/>
      </w:pPr>
      <w:r w:rsidRPr="00E2696A">
        <w:t>completing service reports.</w:t>
      </w: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12" w:name="O_795120"/>
      <w:bookmarkEnd w:id="12"/>
      <w:r w:rsidRPr="00E2696A">
        <w:t>Knowledge Evidence</w:t>
      </w:r>
    </w:p>
    <w:p w:rsidR="00000000" w:rsidRPr="00E2696A" w:rsidP="00213798">
      <w:pPr>
        <w:pStyle w:val="BodyText"/>
      </w:pPr>
      <w:r w:rsidRPr="00E2696A">
        <w:t>Individuals must be able to demonstrate knowledge of:</w:t>
      </w:r>
    </w:p>
    <w:p w:rsidR="00000000" w:rsidRPr="00E2696A" w:rsidP="00E2696A">
      <w:pPr>
        <w:pStyle w:val="ListBullet"/>
      </w:pPr>
      <w:r w:rsidRPr="00E2696A">
        <w:t>work health and safety (WHS) and occupational health and safety (OHS) requirements relating to servicing operations, including procedures for:</w:t>
      </w:r>
    </w:p>
    <w:p w:rsidR="00000000" w:rsidRPr="00E2696A" w:rsidP="00E2696A">
      <w:pPr>
        <w:pStyle w:val="ListBullet2"/>
      </w:pPr>
      <w:r w:rsidRPr="00E2696A">
        <w:t>lifting and supporting vehicles and machinery</w:t>
      </w:r>
    </w:p>
    <w:p w:rsidR="00000000" w:rsidRPr="00E2696A" w:rsidP="00E2696A">
      <w:pPr>
        <w:pStyle w:val="ListBullet2"/>
      </w:pPr>
      <w:r w:rsidRPr="00E2696A">
        <w:t>isolating and stabilising vehicles or machinery</w:t>
      </w:r>
    </w:p>
    <w:p w:rsidR="00000000" w:rsidRPr="00E2696A" w:rsidP="00E2696A">
      <w:pPr>
        <w:pStyle w:val="ListBullet2"/>
      </w:pPr>
      <w:r w:rsidRPr="00E2696A">
        <w:t>safely handling ha</w:t>
      </w:r>
      <w:r w:rsidRPr="00E2696A">
        <w:t>zardous oils, fluids and greases</w:t>
      </w:r>
    </w:p>
    <w:p w:rsidR="00000000" w:rsidRPr="00E2696A" w:rsidP="00E2696A">
      <w:pPr>
        <w:pStyle w:val="ListBullet"/>
      </w:pPr>
      <w:r w:rsidRPr="00E2696A">
        <w:t>environmental requirements , including procedures for trapping, storing and disposing of lubricants and fluids released during servicing operations</w:t>
      </w:r>
    </w:p>
    <w:p w:rsidR="00000000" w:rsidRPr="00E2696A" w:rsidP="00E2696A">
      <w:pPr>
        <w:pStyle w:val="ListBullet"/>
      </w:pPr>
      <w:r w:rsidRPr="00E2696A">
        <w:t xml:space="preserve">identification, function, service requirements and procedures for vehicle </w:t>
      </w:r>
      <w:r w:rsidRPr="00E2696A">
        <w:t>or machinery systems and components, including:</w:t>
      </w:r>
    </w:p>
    <w:p w:rsidR="00000000" w:rsidRPr="00E2696A" w:rsidP="00E2696A">
      <w:pPr>
        <w:pStyle w:val="ListBullet2"/>
      </w:pPr>
      <w:r w:rsidRPr="00E2696A">
        <w:t>steering and suspension</w:t>
      </w:r>
    </w:p>
    <w:p w:rsidR="00000000" w:rsidRPr="00E2696A" w:rsidP="00E2696A">
      <w:pPr>
        <w:pStyle w:val="ListBullet2"/>
      </w:pPr>
      <w:r w:rsidRPr="00E2696A">
        <w:t>driveline and final drive</w:t>
      </w:r>
    </w:p>
    <w:p w:rsidR="00000000" w:rsidRPr="00E2696A" w:rsidP="00E2696A">
      <w:pPr>
        <w:pStyle w:val="ListBullet2"/>
      </w:pPr>
      <w:r w:rsidRPr="00E2696A">
        <w:t>braking</w:t>
      </w:r>
    </w:p>
    <w:p w:rsidR="00000000" w:rsidRPr="00E2696A" w:rsidP="00E2696A">
      <w:pPr>
        <w:pStyle w:val="ListBullet2"/>
      </w:pPr>
      <w:r w:rsidRPr="00E2696A">
        <w:t>wheels and tyres</w:t>
      </w:r>
    </w:p>
    <w:p w:rsidR="00000000" w:rsidRPr="00E2696A" w:rsidP="00E2696A">
      <w:pPr>
        <w:pStyle w:val="ListBullet2"/>
      </w:pPr>
      <w:r w:rsidRPr="00E2696A">
        <w:t>transmission</w:t>
      </w:r>
    </w:p>
    <w:p w:rsidR="00000000" w:rsidRPr="00E2696A" w:rsidP="00E2696A">
      <w:pPr>
        <w:pStyle w:val="ListBullet2"/>
      </w:pPr>
      <w:r w:rsidRPr="00E2696A">
        <w:t>engine</w:t>
      </w:r>
    </w:p>
    <w:p w:rsidR="00000000" w:rsidRPr="00E2696A" w:rsidP="00E2696A">
      <w:pPr>
        <w:pStyle w:val="ListBullet2"/>
      </w:pPr>
      <w:r w:rsidRPr="00E2696A">
        <w:t>battery and electrical</w:t>
      </w:r>
    </w:p>
    <w:p w:rsidR="00000000" w:rsidRPr="00E2696A" w:rsidP="00E2696A">
      <w:pPr>
        <w:pStyle w:val="ListBullet2"/>
      </w:pPr>
      <w:r w:rsidRPr="00E2696A">
        <w:t>fuel</w:t>
      </w:r>
    </w:p>
    <w:p w:rsidR="00000000" w:rsidRPr="00E2696A" w:rsidP="00E2696A">
      <w:pPr>
        <w:pStyle w:val="ListBullet2"/>
      </w:pPr>
      <w:r w:rsidRPr="00E2696A">
        <w:t>cooling</w:t>
      </w:r>
    </w:p>
    <w:p w:rsidR="00000000" w:rsidRPr="00E2696A" w:rsidP="00E2696A">
      <w:pPr>
        <w:pStyle w:val="ListBullet"/>
      </w:pPr>
      <w:r w:rsidRPr="00E2696A">
        <w:t>types and applications of filters, oils, fluids and greases, including:</w:t>
      </w:r>
    </w:p>
    <w:p w:rsidR="00000000" w:rsidRPr="00E2696A" w:rsidP="00E2696A">
      <w:pPr>
        <w:pStyle w:val="ListBullet2"/>
      </w:pPr>
      <w:r w:rsidRPr="00E2696A">
        <w:t>additives</w:t>
      </w:r>
    </w:p>
    <w:p w:rsidR="00000000" w:rsidRPr="00E2696A" w:rsidP="00E2696A">
      <w:pPr>
        <w:pStyle w:val="ListBullet2"/>
      </w:pPr>
      <w:r w:rsidRPr="00E2696A">
        <w:t>oil, fluid and grease classification</w:t>
      </w:r>
    </w:p>
    <w:p w:rsidR="00000000" w:rsidRPr="00E2696A" w:rsidP="00E2696A">
      <w:pPr>
        <w:pStyle w:val="ListBullet2"/>
      </w:pPr>
      <w:r w:rsidRPr="00E2696A">
        <w:t>viscosity ratings</w:t>
      </w:r>
    </w:p>
    <w:p w:rsidR="00000000" w:rsidRPr="00E2696A" w:rsidP="00E2696A">
      <w:pPr>
        <w:pStyle w:val="ListBullet2"/>
      </w:pPr>
      <w:r w:rsidRPr="00E2696A">
        <w:t>filter types</w:t>
      </w:r>
    </w:p>
    <w:p w:rsidR="00000000" w:rsidRPr="00E2696A" w:rsidP="00E2696A">
      <w:pPr>
        <w:pStyle w:val="ListBullet"/>
      </w:pPr>
      <w:r w:rsidRPr="00E2696A">
        <w:t>oil sampling procedures</w:t>
      </w:r>
    </w:p>
    <w:p w:rsidR="00000000" w:rsidRPr="00E2696A" w:rsidP="00E2696A">
      <w:pPr>
        <w:pStyle w:val="ListBullet"/>
      </w:pPr>
      <w:r w:rsidRPr="00E2696A">
        <w:t>post-service testing procedures, including resetting service interval indicators.</w:t>
      </w: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13" w:name="O_795121"/>
      <w:bookmarkEnd w:id="13"/>
      <w:r w:rsidRPr="00E2696A">
        <w:t>Assessment Conditions</w:t>
      </w:r>
    </w:p>
    <w:p w:rsidR="00000000" w:rsidRPr="00E2696A" w:rsidP="00213798">
      <w:pPr>
        <w:pStyle w:val="BodyText"/>
      </w:pPr>
      <w:r w:rsidRPr="00E2696A">
        <w:t>Assessors must satisfy NVR/AQTF assessor requirements.</w:t>
      </w:r>
    </w:p>
    <w:p w:rsidR="00000000" w:rsidRPr="00E2696A" w:rsidP="00213798">
      <w:pPr>
        <w:pStyle w:val="BodyText"/>
      </w:pPr>
      <w:r w:rsidRPr="00E2696A">
        <w:t>Competency is to be assessed in the workplace or a simulated environment that accurately reflects performance in a real workplace setting.</w:t>
      </w:r>
    </w:p>
    <w:p w:rsidR="00000000" w:rsidRPr="00E2696A" w:rsidP="00213798">
      <w:pPr>
        <w:pStyle w:val="BodyText"/>
      </w:pPr>
      <w:r w:rsidRPr="00E2696A">
        <w:t>Assessment must include direct observation of tasks.</w:t>
      </w:r>
    </w:p>
    <w:p w:rsidR="00000000" w:rsidRPr="00E2696A" w:rsidP="00213798">
      <w:pPr>
        <w:pStyle w:val="BodyText"/>
      </w:pPr>
      <w:r w:rsidRPr="00E2696A">
        <w:t xml:space="preserve">Where </w:t>
      </w:r>
      <w:r w:rsidRPr="00E2696A">
        <w:t>assessment of competency includes third-party evidence, individuals must provide evidence that links them to the vehicles or machinery that they have worked on, e.g. repair orders.</w:t>
      </w:r>
    </w:p>
    <w:p w:rsidR="00000000" w:rsidRPr="00E2696A" w:rsidP="00213798">
      <w:pPr>
        <w:pStyle w:val="BodyText"/>
      </w:pPr>
      <w:r w:rsidRPr="00E2696A">
        <w:t>Assessors must verify performance evidence through questioning on skills and knowledge to ensure correct interpretation and application.</w:t>
      </w:r>
    </w:p>
    <w:p w:rsidR="00000000" w:rsidRPr="00E2696A" w:rsidP="00213798">
      <w:pPr>
        <w:pStyle w:val="BodyText"/>
      </w:pPr>
      <w:r w:rsidRPr="00E2696A">
        <w:t>The following resources must be made available:</w:t>
      </w:r>
    </w:p>
    <w:p w:rsidR="00000000" w:rsidRPr="00E2696A" w:rsidP="00E2696A">
      <w:pPr>
        <w:pStyle w:val="ListBullet"/>
      </w:pPr>
      <w:r w:rsidRPr="00E2696A">
        <w:t>automotive repair workplace or simulated workplace</w:t>
      </w:r>
    </w:p>
    <w:p w:rsidR="00000000" w:rsidRPr="00E2696A" w:rsidP="00E2696A">
      <w:pPr>
        <w:pStyle w:val="ListBullet"/>
      </w:pPr>
      <w:r w:rsidRPr="00E2696A">
        <w:t>workplace instruct</w:t>
      </w:r>
      <w:r w:rsidRPr="00E2696A">
        <w:t>ions</w:t>
      </w:r>
    </w:p>
    <w:p w:rsidR="00000000" w:rsidRPr="00E2696A" w:rsidP="00E2696A">
      <w:pPr>
        <w:pStyle w:val="ListBullet"/>
      </w:pPr>
      <w:r w:rsidRPr="00E2696A">
        <w:t>manufacturer servicing specifications</w:t>
      </w:r>
    </w:p>
    <w:p w:rsidR="00000000" w:rsidRPr="00E2696A" w:rsidP="00E2696A">
      <w:pPr>
        <w:pStyle w:val="ListBullet"/>
      </w:pPr>
      <w:r w:rsidRPr="00E2696A">
        <w:t>two different vehicles or machinery to carry out servicing operations</w:t>
      </w:r>
    </w:p>
    <w:p w:rsidR="00000000" w:rsidRPr="00E2696A" w:rsidP="00E2696A">
      <w:pPr>
        <w:pStyle w:val="ListBullet"/>
      </w:pPr>
      <w:r w:rsidRPr="00E2696A">
        <w:t>tools, equipment and materials appropriate for carrying out servicing operations.</w:t>
      </w:r>
    </w:p>
    <w:p w:rsidR="00000000" w:rsidRPr="00E2696A" w:rsidP="00E2696A">
      <w:pPr>
        <w:pStyle w:val="AllowPageBreak"/>
      </w:pPr>
    </w:p>
    <w:p w:rsidR="00000000" w:rsidRPr="00E2696A" w:rsidP="00E2696A">
      <w:pPr>
        <w:pStyle w:val="Heading1"/>
      </w:pPr>
      <w:bookmarkStart w:id="14" w:name="O_795124"/>
      <w:bookmarkEnd w:id="14"/>
      <w:r w:rsidRPr="00E2696A">
        <w:t>Links</w:t>
      </w:r>
    </w:p>
    <w:p w:rsidR="00000000" w:rsidRPr="00E2696A" w:rsidP="00213798">
      <w:pPr>
        <w:pStyle w:val="BodyText"/>
      </w:pPr>
      <w:r w:rsidRPr="00E2696A">
        <w:t>Companion Volume implementation guides</w:t>
      </w:r>
      <w:r w:rsidRPr="00E2696A">
        <w:t xml:space="preserve">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11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696A" w:rsidP="00213798">
      <w:pPr>
        <w:pStyle w:val="BodyText"/>
      </w:pPr>
      <w:r w:rsidRPr="00E26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114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696A" w:rsidP="00E2696A"/>
    <w:sectPr w:rsidSect="00E269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 w:rsidRPr="00213798" w:rsidP="00213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98" w:rsidP="00E26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3798" w:rsidP="00E26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13798" w:rsidP="00E269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 w:rsidP="00E26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798">
      <w:t>Approved</w:t>
    </w:r>
    <w:r w:rsidR="002137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7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798">
      <w:rPr>
        <w:noProof/>
      </w:rPr>
      <w:t>5</w:t>
    </w:r>
    <w:r>
      <w:rPr>
        <w:noProof/>
      </w:rPr>
      <w:fldChar w:fldCharType="end"/>
    </w:r>
  </w:p>
  <w:p w:rsidR="00E2696A" w:rsidP="00E26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7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798">
      <w:t>Mining and Automotive Skills Alliance</w:t>
    </w:r>
    <w:r w:rsidR="00213798">
      <w:fldChar w:fldCharType="end"/>
    </w:r>
  </w:p>
  <w:p w:rsidR="00E2696A" w:rsidP="00E26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96A" w:rsidRPr="00213798" w:rsidP="00213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98" w:rsidRPr="002D2AF8" w:rsidP="00E26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AURTTA004 Carry out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798" w:rsidP="00E269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6A" w:rsidRPr="002D2AF8" w:rsidP="00E26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798">
      <w:t>AURTTA004 Carry out servicing operations</w:t>
    </w:r>
    <w:r w:rsidR="002137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798">
      <w:rPr>
        <w:noProof/>
      </w:rPr>
      <w:t>2 March 2025</w:t>
    </w:r>
    <w:r>
      <w:fldChar w:fldCharType="end"/>
    </w:r>
  </w:p>
  <w:p w:rsidR="00E2696A" w:rsidP="00E26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3A5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CE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EC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96A"/>
  </w:style>
  <w:style w:type="character" w:customStyle="1" w:styleId="Heading1Char">
    <w:name w:val="Heading 1 Char"/>
    <w:basedOn w:val="DefaultParagraphFont"/>
    <w:link w:val="Heading1"/>
    <w:rsid w:val="00E26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9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69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9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96A"/>
    <w:rPr>
      <w:b/>
      <w:spacing w:val="0"/>
    </w:rPr>
  </w:style>
  <w:style w:type="paragraph" w:styleId="ListBullet2">
    <w:name w:val="List Bullet 2"/>
    <w:basedOn w:val="List2"/>
    <w:rsid w:val="00E26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696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6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9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6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96A"/>
    <w:rPr>
      <w:i/>
    </w:rPr>
  </w:style>
  <w:style w:type="paragraph" w:styleId="Caption">
    <w:name w:val="caption"/>
    <w:basedOn w:val="BodyText"/>
    <w:next w:val="Normal"/>
    <w:qFormat/>
    <w:rsid w:val="00E26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96A"/>
  </w:style>
  <w:style w:type="paragraph" w:styleId="TableofFigures">
    <w:name w:val="table of figures"/>
    <w:basedOn w:val="Normal"/>
    <w:next w:val="Normal"/>
    <w:semiHidden/>
    <w:rsid w:val="00E26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96A"/>
    <w:rPr>
      <w:rFonts w:ascii="Wingdings" w:hAnsi="Wingdings"/>
    </w:rPr>
  </w:style>
  <w:style w:type="paragraph" w:customStyle="1" w:styleId="TableHeading">
    <w:name w:val="Table Heading"/>
    <w:basedOn w:val="HeadingBase"/>
    <w:rsid w:val="00E26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96A"/>
    <w:rPr>
      <w:color w:val="0033CC"/>
      <w:u w:val="none"/>
    </w:rPr>
  </w:style>
  <w:style w:type="paragraph" w:customStyle="1" w:styleId="BodyTextRight">
    <w:name w:val="Body Text Right"/>
    <w:basedOn w:val="BodyText"/>
    <w:rsid w:val="00E26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96A"/>
    <w:rPr>
      <w:sz w:val="32"/>
    </w:rPr>
  </w:style>
  <w:style w:type="paragraph" w:customStyle="1" w:styleId="HeadingProcedure">
    <w:name w:val="Heading Procedure"/>
    <w:basedOn w:val="HeadingBase"/>
    <w:next w:val="Normal"/>
    <w:rsid w:val="00E26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96A"/>
    <w:pPr>
      <w:spacing w:before="60" w:after="60"/>
    </w:pPr>
  </w:style>
  <w:style w:type="paragraph" w:styleId="ListContinue">
    <w:name w:val="List Continue"/>
    <w:basedOn w:val="List"/>
    <w:rsid w:val="00E2696A"/>
    <w:pPr>
      <w:ind w:firstLine="0"/>
    </w:pPr>
  </w:style>
  <w:style w:type="paragraph" w:customStyle="1" w:styleId="ListNote">
    <w:name w:val="List Note"/>
    <w:basedOn w:val="List"/>
    <w:rsid w:val="00E26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96A"/>
    <w:rPr>
      <w:rFonts w:ascii="Courier New" w:hAnsi="Courier New"/>
    </w:rPr>
  </w:style>
  <w:style w:type="paragraph" w:customStyle="1" w:styleId="NoteBullet">
    <w:name w:val="Note Bullet"/>
    <w:basedOn w:val="Note"/>
    <w:rsid w:val="00E26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96A"/>
    <w:rPr>
      <w:b/>
      <w:smallCaps/>
    </w:rPr>
  </w:style>
  <w:style w:type="paragraph" w:customStyle="1" w:styleId="TableListNumber">
    <w:name w:val="Table List Number"/>
    <w:basedOn w:val="ListNumber"/>
    <w:rsid w:val="00E26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96A"/>
    <w:pPr>
      <w:numPr>
        <w:numId w:val="9"/>
      </w:numPr>
    </w:pPr>
  </w:style>
  <w:style w:type="paragraph" w:customStyle="1" w:styleId="ListAlpha2">
    <w:name w:val="List Alpha 2"/>
    <w:basedOn w:val="List2"/>
    <w:rsid w:val="00E2696A"/>
    <w:pPr>
      <w:numPr>
        <w:numId w:val="8"/>
      </w:numPr>
    </w:pPr>
  </w:style>
  <w:style w:type="paragraph" w:styleId="List2">
    <w:name w:val="List 2"/>
    <w:basedOn w:val="BodyText"/>
    <w:rsid w:val="00E26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96A"/>
    <w:pPr>
      <w:numPr>
        <w:numId w:val="4"/>
      </w:numPr>
    </w:pPr>
  </w:style>
  <w:style w:type="paragraph" w:styleId="ListContinue2">
    <w:name w:val="List Continue 2"/>
    <w:basedOn w:val="List2"/>
    <w:rsid w:val="00E2696A"/>
    <w:pPr>
      <w:ind w:firstLine="0"/>
    </w:pPr>
  </w:style>
  <w:style w:type="paragraph" w:styleId="ListContinue3">
    <w:name w:val="List Continue 3"/>
    <w:basedOn w:val="List3"/>
    <w:rsid w:val="00E2696A"/>
    <w:pPr>
      <w:ind w:left="1021" w:firstLine="0"/>
    </w:pPr>
  </w:style>
  <w:style w:type="paragraph" w:styleId="ListContinue4">
    <w:name w:val="List Continue 4"/>
    <w:basedOn w:val="List4"/>
    <w:rsid w:val="00E2696A"/>
    <w:pPr>
      <w:ind w:firstLine="0"/>
    </w:pPr>
  </w:style>
  <w:style w:type="paragraph" w:styleId="ListContinue5">
    <w:name w:val="List Continue 5"/>
    <w:basedOn w:val="List5"/>
    <w:rsid w:val="00E2696A"/>
    <w:pPr>
      <w:ind w:firstLine="0"/>
    </w:pPr>
  </w:style>
  <w:style w:type="paragraph" w:styleId="ListNumber3">
    <w:name w:val="List Number 3"/>
    <w:basedOn w:val="List3"/>
    <w:rsid w:val="00E2696A"/>
    <w:pPr>
      <w:numPr>
        <w:numId w:val="5"/>
      </w:numPr>
    </w:pPr>
  </w:style>
  <w:style w:type="paragraph" w:styleId="ListNumber4">
    <w:name w:val="List Number 4"/>
    <w:basedOn w:val="List4"/>
    <w:rsid w:val="00E2696A"/>
    <w:pPr>
      <w:numPr>
        <w:numId w:val="6"/>
      </w:numPr>
    </w:pPr>
  </w:style>
  <w:style w:type="paragraph" w:styleId="ListNumber5">
    <w:name w:val="List Number 5"/>
    <w:basedOn w:val="List5"/>
    <w:rsid w:val="00E2696A"/>
    <w:pPr>
      <w:numPr>
        <w:numId w:val="7"/>
      </w:numPr>
    </w:pPr>
  </w:style>
  <w:style w:type="paragraph" w:styleId="BlockText">
    <w:name w:val="Block Text"/>
    <w:basedOn w:val="Normal"/>
    <w:rsid w:val="00E26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96A"/>
    <w:rPr>
      <w:sz w:val="16"/>
      <w:vertAlign w:val="superscript"/>
    </w:rPr>
  </w:style>
  <w:style w:type="character" w:customStyle="1" w:styleId="Symbols">
    <w:name w:val="Symbols"/>
    <w:basedOn w:val="DefaultParagraphFont"/>
    <w:rsid w:val="00E2696A"/>
    <w:rPr>
      <w:rFonts w:ascii="Symbol" w:hAnsi="Symbol"/>
    </w:rPr>
  </w:style>
  <w:style w:type="character" w:customStyle="1" w:styleId="MenuOptions">
    <w:name w:val="Menu Options"/>
    <w:basedOn w:val="DefaultParagraphFont"/>
    <w:rsid w:val="00E26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96A"/>
    <w:rPr>
      <w:b/>
    </w:rPr>
  </w:style>
  <w:style w:type="character" w:customStyle="1" w:styleId="Underlined">
    <w:name w:val="Underlined"/>
    <w:basedOn w:val="DefaultParagraphFont"/>
    <w:rsid w:val="00E2696A"/>
    <w:rPr>
      <w:u w:val="single"/>
    </w:rPr>
  </w:style>
  <w:style w:type="paragraph" w:customStyle="1" w:styleId="TableBodyTextRight">
    <w:name w:val="Table Body Text Right"/>
    <w:basedOn w:val="TableBodyText"/>
    <w:rsid w:val="00E26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96A"/>
    <w:rPr>
      <w:sz w:val="18"/>
    </w:rPr>
  </w:style>
  <w:style w:type="paragraph" w:customStyle="1" w:styleId="BodySmallRight">
    <w:name w:val="Body Small Right"/>
    <w:basedOn w:val="BodyTextRight"/>
    <w:rsid w:val="00E2696A"/>
    <w:rPr>
      <w:sz w:val="18"/>
      <w:szCs w:val="18"/>
    </w:rPr>
  </w:style>
  <w:style w:type="paragraph" w:customStyle="1" w:styleId="MarginEdition">
    <w:name w:val="Margin Edition"/>
    <w:basedOn w:val="MarginNote"/>
    <w:rsid w:val="00E26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96A"/>
    <w:rPr>
      <w:sz w:val="2"/>
      <w:szCs w:val="2"/>
    </w:rPr>
  </w:style>
  <w:style w:type="character" w:customStyle="1" w:styleId="Small">
    <w:name w:val="Small"/>
    <w:basedOn w:val="DefaultParagraphFont"/>
    <w:rsid w:val="00E2696A"/>
    <w:rPr>
      <w:sz w:val="16"/>
    </w:rPr>
  </w:style>
  <w:style w:type="paragraph" w:customStyle="1" w:styleId="WideTable">
    <w:name w:val="Wide Table"/>
    <w:basedOn w:val="Normal"/>
    <w:rsid w:val="00E26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96A"/>
  </w:style>
  <w:style w:type="paragraph" w:styleId="Quote">
    <w:name w:val="Quote"/>
    <w:basedOn w:val="Heading1"/>
    <w:link w:val="QuoteChar"/>
    <w:qFormat/>
    <w:rsid w:val="00E26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96A"/>
    <w:pPr>
      <w:pageBreakBefore/>
    </w:pPr>
  </w:style>
  <w:style w:type="paragraph" w:customStyle="1" w:styleId="Border">
    <w:name w:val="Border"/>
    <w:basedOn w:val="Normal"/>
    <w:qFormat/>
    <w:rsid w:val="00E26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96A"/>
    <w:rPr>
      <w:u w:val="single"/>
    </w:rPr>
  </w:style>
  <w:style w:type="paragraph" w:styleId="BalloonText">
    <w:name w:val="Balloon Text"/>
    <w:basedOn w:val="Normal"/>
    <w:link w:val="BalloonTextChar"/>
    <w:rsid w:val="00E26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96A"/>
    <w:pPr>
      <w:spacing w:before="0" w:after="0"/>
    </w:pPr>
  </w:style>
  <w:style w:type="paragraph" w:customStyle="1" w:styleId="BodyTextBold">
    <w:name w:val="Body Text Bold"/>
    <w:basedOn w:val="BodyText"/>
    <w:qFormat/>
    <w:rsid w:val="00E2696A"/>
    <w:rPr>
      <w:b/>
    </w:rPr>
  </w:style>
  <w:style w:type="character" w:styleId="Hyperlink">
    <w:name w:val="Hyperlink"/>
    <w:basedOn w:val="DefaultParagraphFont"/>
    <w:uiPriority w:val="99"/>
    <w:unhideWhenUsed/>
    <w:rsid w:val="00213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6759</Characters>
  <Application>Microsoft Office Word</Application>
  <DocSecurity>0</DocSecurity>
  <Lines>211</Lines>
  <Paragraphs>135</Paragraphs>
  <ScaleCrop>false</ScaleCrop>
  <Company>Author-it Software Corporation Ltd.</Company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AURTTA004 Carry out servicing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