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341" w:rsidP="007F0341">
      <w:pPr>
        <w:pStyle w:val="Title"/>
      </w:pPr>
      <w:r>
        <w:fldChar w:fldCharType="begin"/>
      </w:r>
      <w:r>
        <w:instrText xml:space="preserve"> TITLE   \* MERGEFORMAT </w:instrText>
      </w:r>
      <w:r>
        <w:fldChar w:fldCharType="separate"/>
      </w:r>
      <w:r>
        <w:t>AURTGA001 Drive and manoeuvre trailers</w:t>
      </w:r>
      <w:r>
        <w:fldChar w:fldCharType="end"/>
      </w:r>
    </w:p>
    <w:p w:rsidR="007F0341" w:rsidP="007F0341">
      <w:pPr>
        <w:pStyle w:val="Version"/>
        <w:sectPr w:rsidSect="002B29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984" w:rsidP="002B2984">
      <w:pPr>
        <w:pStyle w:val="SuperHeading"/>
      </w:pPr>
      <w:r w:rsidRPr="002B2984">
        <w:t>AURTGA001 Drive and manoeuvre trailers</w:t>
      </w:r>
    </w:p>
    <w:p w:rsidR="00000000" w:rsidRPr="002B2984" w:rsidP="002B2984">
      <w:pPr>
        <w:pStyle w:val="Heading1"/>
      </w:pPr>
      <w:bookmarkStart w:id="1" w:name="O_795336"/>
      <w:bookmarkEnd w:id="1"/>
      <w:r w:rsidRPr="002B2984">
        <w:t>Modification History</w:t>
      </w:r>
    </w:p>
    <w:tbl>
      <w:tblPr>
        <w:tblW w:w="9639" w:type="dxa"/>
        <w:tblLayout w:type="fixed"/>
        <w:tblCellMar>
          <w:left w:w="62" w:type="dxa"/>
          <w:right w:w="62" w:type="dxa"/>
        </w:tblCellMar>
        <w:tblLook w:val="0000"/>
      </w:tblPr>
      <w:tblGrid>
        <w:gridCol w:w="2835"/>
        <w:gridCol w:w="6804"/>
      </w:tblGrid>
      <w:tr w:rsidTr="007F034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984" w:rsidP="002B2984">
            <w:pPr>
              <w:pStyle w:val="BodyText"/>
            </w:pPr>
            <w:r w:rsidRPr="002B298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984">
            <w:pPr>
              <w:pStyle w:val="BodyText"/>
              <w:rPr>
                <w:lang w:val="en-NZ"/>
              </w:rPr>
            </w:pPr>
            <w:r w:rsidRPr="002B2984">
              <w:rPr>
                <w:rStyle w:val="SpecialBold"/>
              </w:rPr>
              <w:t>Comment</w:t>
            </w:r>
          </w:p>
        </w:tc>
      </w:tr>
      <w:tr w:rsidTr="007F034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984">
            <w:pPr>
              <w:pStyle w:val="BodyText"/>
              <w:rPr>
                <w:lang w:val="en-NZ"/>
              </w:rPr>
            </w:pPr>
            <w:r w:rsidRPr="002B298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984" w:rsidP="002B2984">
            <w:pPr>
              <w:pStyle w:val="BodyText"/>
            </w:pPr>
            <w:r w:rsidRPr="002B2984">
              <w:t>New unit of competency.</w:t>
            </w:r>
          </w:p>
        </w:tc>
      </w:tr>
    </w:tbl>
    <w:p w:rsidR="00000000" w:rsidRPr="002B2984" w:rsidP="002B2984">
      <w:pPr>
        <w:pStyle w:val="BodyText"/>
      </w:pPr>
    </w:p>
    <w:p w:rsidR="00000000" w:rsidRPr="002B2984" w:rsidP="002B2984">
      <w:pPr>
        <w:pStyle w:val="AllowPageBreak"/>
      </w:pPr>
    </w:p>
    <w:p w:rsidR="00000000" w:rsidRPr="002B2984" w:rsidP="002B2984">
      <w:pPr>
        <w:pStyle w:val="Heading1"/>
      </w:pPr>
      <w:bookmarkStart w:id="2" w:name="O_795337"/>
      <w:bookmarkEnd w:id="2"/>
      <w:r w:rsidRPr="002B2984">
        <w:t>Application</w:t>
      </w:r>
    </w:p>
    <w:p w:rsidR="00000000" w:rsidRPr="002B2984" w:rsidP="007F0341">
      <w:pPr>
        <w:pStyle w:val="BodyText"/>
      </w:pPr>
      <w:r w:rsidRPr="002B2984">
        <w:t xml:space="preserve">This unit describes the performance outcomes required to drive and manoeuvre a trailer while it is attached to a driving vehicle. It involves inspecting </w:t>
      </w:r>
      <w:r w:rsidRPr="002B2984">
        <w:t>the trailer before use, connecting the trailer to a vehicle, driving the trailer, and disconnecting the trailer from the vehicle.</w:t>
      </w:r>
    </w:p>
    <w:p w:rsidR="00000000" w:rsidRPr="002B2984" w:rsidP="007F0341">
      <w:pPr>
        <w:pStyle w:val="BodyText"/>
      </w:pPr>
      <w:r w:rsidRPr="002B2984">
        <w:t>It applies to those working in the automotive service and repair industry. The trailers may have non-pivoting axles or pivoti</w:t>
      </w:r>
      <w:r w:rsidRPr="002B2984">
        <w:t>ng front axles.</w:t>
      </w:r>
    </w:p>
    <w:p w:rsidR="00000000" w:rsidRPr="002B2984" w:rsidP="007F0341">
      <w:pPr>
        <w:pStyle w:val="BodyText"/>
      </w:pPr>
      <w:r w:rsidRPr="002B2984">
        <w:t>No licensing, legislative, regulatory or certification requirements apply to this unit at the time of publication.</w:t>
      </w:r>
    </w:p>
    <w:p w:rsidR="00000000" w:rsidRPr="002B2984" w:rsidP="002B2984">
      <w:pPr>
        <w:pStyle w:val="Heading1"/>
      </w:pPr>
      <w:bookmarkStart w:id="3" w:name="O_795339"/>
      <w:bookmarkEnd w:id="3"/>
      <w:r w:rsidRPr="002B2984">
        <w:t>Competency Field</w:t>
      </w:r>
    </w:p>
    <w:p w:rsidR="00000000" w:rsidRPr="002B2984" w:rsidP="007F0341">
      <w:pPr>
        <w:pStyle w:val="BodyText"/>
      </w:pPr>
      <w:r w:rsidRPr="002B2984">
        <w:t>Mechanical Miscellaneous</w:t>
      </w:r>
    </w:p>
    <w:p w:rsidR="00000000" w:rsidRPr="002B2984" w:rsidP="002B2984">
      <w:pPr>
        <w:pStyle w:val="Heading1"/>
      </w:pPr>
      <w:bookmarkStart w:id="4" w:name="O_795340"/>
      <w:bookmarkEnd w:id="4"/>
      <w:r w:rsidRPr="002B2984">
        <w:t>Unit Sector</w:t>
      </w:r>
    </w:p>
    <w:p w:rsidR="00000000" w:rsidRPr="002B2984" w:rsidP="002B2984">
      <w:pPr>
        <w:pStyle w:val="Heading1"/>
      </w:pPr>
      <w:bookmarkStart w:id="5" w:name="O_795341"/>
      <w:bookmarkEnd w:id="5"/>
      <w:r w:rsidRPr="002B2984">
        <w:t>Elements and Performance Criteria</w:t>
      </w:r>
    </w:p>
    <w:tbl>
      <w:tblPr>
        <w:tblW w:w="9639" w:type="dxa"/>
        <w:tblLayout w:type="fixed"/>
        <w:tblCellMar>
          <w:left w:w="62" w:type="dxa"/>
          <w:right w:w="62" w:type="dxa"/>
        </w:tblCellMar>
        <w:tblLook w:val="0000"/>
      </w:tblPr>
      <w:tblGrid>
        <w:gridCol w:w="2835"/>
        <w:gridCol w:w="6804"/>
      </w:tblGrid>
      <w:tr w:rsidTr="002B298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984" w:rsidP="002B2984">
            <w:pPr>
              <w:pStyle w:val="BodyText"/>
            </w:pPr>
            <w:r w:rsidRPr="002B2984">
              <w:rPr>
                <w:rStyle w:val="SpecialBold"/>
              </w:rPr>
              <w:t>Elements</w:t>
            </w:r>
          </w:p>
          <w:p w:rsidR="00000000" w:rsidRPr="002B2984" w:rsidP="002B2984">
            <w:pPr>
              <w:pStyle w:val="BodyText"/>
            </w:pPr>
            <w:r w:rsidRPr="002B298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984" w:rsidP="002B2984">
            <w:pPr>
              <w:pStyle w:val="BodyText"/>
            </w:pPr>
            <w:r w:rsidRPr="002B2984">
              <w:rPr>
                <w:rStyle w:val="SpecialBold"/>
              </w:rPr>
              <w:t>Performance Criteria</w:t>
            </w:r>
          </w:p>
          <w:p w:rsidR="00000000" w:rsidP="002B2984">
            <w:pPr>
              <w:pStyle w:val="BodyText"/>
              <w:rPr>
                <w:lang w:val="en-NZ"/>
              </w:rPr>
            </w:pPr>
            <w:r w:rsidRPr="002B2984">
              <w:t>Performance criteria describe the performance needed to demonstrate achievement of the element. Where bold and italicised text is used, further inform</w:t>
            </w:r>
            <w:r w:rsidRPr="002B2984">
              <w:t>ation is detailed in the range of conditions section.</w:t>
            </w:r>
          </w:p>
        </w:tc>
      </w:tr>
      <w:tr w:rsidTr="002B29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984">
            <w:pPr>
              <w:pStyle w:val="List"/>
              <w:rPr>
                <w:lang w:val="en-NZ"/>
              </w:rPr>
            </w:pPr>
            <w:r w:rsidRPr="002B2984">
              <w:t>1.</w:t>
            </w:r>
            <w:r w:rsidRPr="002B2984">
              <w:tab/>
              <w:t>Carry out trailer safety 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984" w:rsidP="002B2984">
            <w:pPr>
              <w:pStyle w:val="List"/>
            </w:pPr>
            <w:r w:rsidRPr="002B2984">
              <w:t>1.1</w:t>
            </w:r>
            <w:r w:rsidRPr="002B2984">
              <w:tab/>
            </w:r>
            <w:r w:rsidRPr="002B2984">
              <w:rPr>
                <w:rStyle w:val="BoldandItalics"/>
              </w:rPr>
              <w:t>Pre-operational inspections and checks</w:t>
            </w:r>
            <w:r w:rsidRPr="002B2984">
              <w:t xml:space="preserve"> of trailer are carried out according to manufacturer specifications and workplace procedures</w:t>
            </w:r>
          </w:p>
          <w:p w:rsidR="00000000" w:rsidRPr="002B2984" w:rsidP="002B2984">
            <w:pPr>
              <w:pStyle w:val="List"/>
            </w:pPr>
            <w:r w:rsidRPr="002B2984">
              <w:t>1.2</w:t>
            </w:r>
            <w:r w:rsidRPr="002B2984">
              <w:tab/>
              <w:t>Trailer load is inspec</w:t>
            </w:r>
            <w:r w:rsidRPr="002B2984">
              <w:t xml:space="preserve">ted and secured according to manufacturer </w:t>
            </w:r>
            <w:r w:rsidRPr="002B2984">
              <w:t>specifications and workplace procedures</w:t>
            </w:r>
          </w:p>
          <w:p w:rsidR="00000000" w:rsidP="002B2984">
            <w:pPr>
              <w:pStyle w:val="List"/>
              <w:rPr>
                <w:lang w:val="en-NZ"/>
              </w:rPr>
            </w:pPr>
            <w:r w:rsidRPr="002B2984">
              <w:t>1.3</w:t>
            </w:r>
            <w:r w:rsidRPr="002B2984">
              <w:tab/>
              <w:t>Safe condition of towing vehicle is determined according to manufacturer specifications and workplace procedures</w:t>
            </w:r>
          </w:p>
        </w:tc>
      </w:tr>
      <w:tr w:rsidTr="002B29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984">
            <w:pPr>
              <w:pStyle w:val="List"/>
              <w:rPr>
                <w:lang w:val="en-NZ"/>
              </w:rPr>
            </w:pPr>
            <w:r w:rsidRPr="002B2984">
              <w:t>2.</w:t>
            </w:r>
            <w:r w:rsidRPr="002B2984">
              <w:tab/>
              <w:t>Connect trailer to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984" w:rsidP="002B2984">
            <w:pPr>
              <w:pStyle w:val="List"/>
            </w:pPr>
            <w:r w:rsidRPr="002B2984">
              <w:t>2.1</w:t>
            </w:r>
            <w:r w:rsidRPr="002B2984">
              <w:tab/>
            </w:r>
            <w:r w:rsidRPr="002B2984">
              <w:t xml:space="preserve">Trailer and vehicle are aligned and trailer is coupled to vehicle according to manufacturer specifications, workplace procedures and </w:t>
            </w:r>
            <w:r w:rsidRPr="002B2984">
              <w:rPr>
                <w:rStyle w:val="BoldandItalics"/>
              </w:rPr>
              <w:t>safety requirements</w:t>
            </w:r>
          </w:p>
          <w:p w:rsidR="00000000" w:rsidRPr="002B2984" w:rsidP="002B2984">
            <w:pPr>
              <w:pStyle w:val="List"/>
            </w:pPr>
            <w:r w:rsidRPr="002B2984">
              <w:t>2.2</w:t>
            </w:r>
            <w:r w:rsidRPr="002B2984">
              <w:tab/>
              <w:t>Ancillary devices are connected between vehicle and trailer according to manufacturer specification</w:t>
            </w:r>
            <w:r w:rsidRPr="002B2984">
              <w:t>s and workplace procedures</w:t>
            </w:r>
          </w:p>
          <w:p w:rsidR="00000000" w:rsidRPr="002B2984" w:rsidP="002B2984">
            <w:pPr>
              <w:pStyle w:val="List"/>
            </w:pPr>
            <w:r w:rsidRPr="002B2984">
              <w:t>2.3</w:t>
            </w:r>
            <w:r w:rsidRPr="002B2984">
              <w:tab/>
              <w:t>Trailer and vehicle connections are tested according to manufacturer specifications and workplace procedures</w:t>
            </w:r>
          </w:p>
          <w:p w:rsidR="00000000" w:rsidP="002B2984">
            <w:pPr>
              <w:pStyle w:val="List"/>
              <w:rPr>
                <w:lang w:val="en-NZ"/>
              </w:rPr>
            </w:pPr>
            <w:r w:rsidRPr="002B2984">
              <w:t>2.4</w:t>
            </w:r>
            <w:r w:rsidRPr="002B2984">
              <w:tab/>
              <w:t>Faults are identified and action is taken to report them according to workplace procedures</w:t>
            </w:r>
          </w:p>
        </w:tc>
      </w:tr>
      <w:tr w:rsidTr="002B29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984">
            <w:pPr>
              <w:pStyle w:val="List"/>
              <w:rPr>
                <w:lang w:val="en-NZ"/>
              </w:rPr>
            </w:pPr>
            <w:r w:rsidRPr="002B2984">
              <w:t>3.</w:t>
            </w:r>
            <w:r w:rsidRPr="002B2984">
              <w:tab/>
              <w:t>Drive and manoeuv</w:t>
            </w:r>
            <w:r w:rsidRPr="002B2984">
              <w:t>re trailer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984" w:rsidP="002B2984">
            <w:pPr>
              <w:pStyle w:val="List"/>
            </w:pPr>
            <w:r w:rsidRPr="002B2984">
              <w:t>3.1</w:t>
            </w:r>
            <w:r w:rsidRPr="002B2984">
              <w:tab/>
              <w:t>Brake lock-out devices are set according to manufacturer procedures</w:t>
            </w:r>
          </w:p>
          <w:p w:rsidR="00000000" w:rsidP="002B2984">
            <w:pPr>
              <w:pStyle w:val="List"/>
              <w:rPr>
                <w:lang w:val="en-NZ"/>
              </w:rPr>
            </w:pPr>
            <w:r w:rsidRPr="002B2984">
              <w:t>3.2</w:t>
            </w:r>
            <w:r w:rsidRPr="002B2984">
              <w:tab/>
              <w:t xml:space="preserve">Trailer is safely manoeuvred by vehicle in forward and reverse directions and parked according to road safety regulations, and without causing damage to trailer, towing </w:t>
            </w:r>
            <w:r w:rsidRPr="002B2984">
              <w:t>vehicle, other vehicles or surrounding environment</w:t>
            </w:r>
          </w:p>
        </w:tc>
      </w:tr>
      <w:tr w:rsidTr="002B29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984">
            <w:pPr>
              <w:pStyle w:val="List"/>
              <w:rPr>
                <w:lang w:val="en-NZ"/>
              </w:rPr>
            </w:pPr>
            <w:r w:rsidRPr="002B2984">
              <w:t>4.</w:t>
            </w:r>
            <w:r w:rsidRPr="002B2984">
              <w:tab/>
              <w:t>Disconnect trailer from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984" w:rsidP="002B2984">
            <w:pPr>
              <w:pStyle w:val="List"/>
            </w:pPr>
            <w:r w:rsidRPr="002B2984">
              <w:t>4.1</w:t>
            </w:r>
            <w:r w:rsidRPr="002B2984">
              <w:tab/>
              <w:t>Parking devices of trailer and vehicle are applied as appropriate according to manufacturer procedures</w:t>
            </w:r>
          </w:p>
          <w:p w:rsidR="00000000" w:rsidRPr="002B2984" w:rsidP="002B2984">
            <w:pPr>
              <w:pStyle w:val="List"/>
            </w:pPr>
            <w:r w:rsidRPr="002B2984">
              <w:t>4.2</w:t>
            </w:r>
            <w:r w:rsidRPr="002B2984">
              <w:tab/>
              <w:t>Ancillary devices are disconnected and trailer is decouple</w:t>
            </w:r>
            <w:r w:rsidRPr="002B2984">
              <w:t>d from vehicle according to manufacturer specifications, workplace procedures and safety requirements</w:t>
            </w:r>
          </w:p>
          <w:p w:rsidR="00000000" w:rsidRPr="002B2984" w:rsidP="002B2984">
            <w:pPr>
              <w:pStyle w:val="List"/>
            </w:pPr>
            <w:r w:rsidRPr="002B2984">
              <w:t>4.3</w:t>
            </w:r>
            <w:r w:rsidRPr="002B2984">
              <w:tab/>
              <w:t>Trailer or vehicle is placed in appropriate parking area according to road safety regulations</w:t>
            </w:r>
          </w:p>
        </w:tc>
      </w:tr>
    </w:tbl>
    <w:p w:rsidR="00000000" w:rsidRPr="002B2984" w:rsidP="002B2984">
      <w:pPr>
        <w:pStyle w:val="BodyText"/>
      </w:pPr>
    </w:p>
    <w:p w:rsidR="00000000" w:rsidRPr="002B2984" w:rsidP="002B2984">
      <w:pPr>
        <w:pStyle w:val="AllowPageBreak"/>
      </w:pPr>
    </w:p>
    <w:p w:rsidR="00000000" w:rsidRPr="002B2984" w:rsidP="002B2984">
      <w:pPr>
        <w:pStyle w:val="Heading1"/>
      </w:pPr>
      <w:bookmarkStart w:id="6" w:name="O_795342"/>
      <w:bookmarkEnd w:id="6"/>
      <w:r w:rsidRPr="002B2984">
        <w:t>Foundation Skills</w:t>
      </w:r>
    </w:p>
    <w:p w:rsidR="00000000" w:rsidRPr="002B2984" w:rsidP="007F0341">
      <w:pPr>
        <w:pStyle w:val="BodyText"/>
      </w:pPr>
      <w:r w:rsidRPr="002B2984">
        <w:t>This section descri</w:t>
      </w:r>
      <w:r w:rsidRPr="002B2984">
        <w:t>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B298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984" w:rsidP="002B2984">
            <w:pPr>
              <w:pStyle w:val="BodyText"/>
            </w:pPr>
            <w:r w:rsidRPr="002B298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984">
            <w:pPr>
              <w:pStyle w:val="BodyText"/>
              <w:rPr>
                <w:lang w:val="en-NZ"/>
              </w:rPr>
            </w:pPr>
            <w:r w:rsidRPr="002B2984">
              <w:rPr>
                <w:rStyle w:val="SpecialBold"/>
              </w:rPr>
              <w:t>Description</w:t>
            </w:r>
          </w:p>
        </w:tc>
      </w:tr>
      <w:tr w:rsidTr="002B29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984">
            <w:pPr>
              <w:pStyle w:val="BodyText"/>
              <w:rPr>
                <w:lang w:val="en-NZ"/>
              </w:rPr>
            </w:pPr>
            <w:r w:rsidRPr="002B298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984">
            <w:pPr>
              <w:pStyle w:val="ListBullet"/>
              <w:rPr>
                <w:lang w:val="en-NZ"/>
              </w:rPr>
            </w:pPr>
            <w:r w:rsidRPr="002B2984">
              <w:t>locate appropriate sources of information efficiently.</w:t>
            </w:r>
          </w:p>
        </w:tc>
      </w:tr>
      <w:tr w:rsidTr="002B29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984">
            <w:pPr>
              <w:pStyle w:val="BodyText"/>
              <w:rPr>
                <w:lang w:val="en-NZ"/>
              </w:rPr>
            </w:pPr>
            <w:r w:rsidRPr="002B298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984">
            <w:pPr>
              <w:pStyle w:val="ListBullet"/>
              <w:rPr>
                <w:lang w:val="en-NZ"/>
              </w:rPr>
            </w:pPr>
            <w:r w:rsidRPr="002B2984">
              <w:t>interpret state and territory regulations for towing trailers and road signs.</w:t>
            </w:r>
          </w:p>
        </w:tc>
      </w:tr>
      <w:tr w:rsidTr="002B29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984">
            <w:pPr>
              <w:pStyle w:val="BodyText"/>
              <w:rPr>
                <w:lang w:val="en-NZ"/>
              </w:rPr>
            </w:pPr>
            <w:r w:rsidRPr="002B298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984">
            <w:pPr>
              <w:pStyle w:val="ListBullet"/>
              <w:rPr>
                <w:lang w:val="en-NZ"/>
              </w:rPr>
            </w:pPr>
            <w:r w:rsidRPr="002B2984">
              <w:t>legibly and accurately fill out workplace documentation when reporting inspection findings and trailer faults.</w:t>
            </w:r>
          </w:p>
        </w:tc>
      </w:tr>
      <w:tr w:rsidTr="002B29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984">
            <w:pPr>
              <w:pStyle w:val="BodyText"/>
              <w:rPr>
                <w:lang w:val="en-NZ"/>
              </w:rPr>
            </w:pPr>
            <w:r w:rsidRPr="002B298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984">
            <w:pPr>
              <w:pStyle w:val="ListBullet"/>
              <w:rPr>
                <w:lang w:val="en-NZ"/>
              </w:rPr>
            </w:pPr>
            <w:r w:rsidRPr="002B2984">
              <w:t>report inspection findings and trailer faults to workplace supervisor and customers.</w:t>
            </w:r>
          </w:p>
        </w:tc>
      </w:tr>
      <w:tr w:rsidTr="002B29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984">
            <w:pPr>
              <w:pStyle w:val="BodyText"/>
              <w:rPr>
                <w:lang w:val="en-NZ"/>
              </w:rPr>
            </w:pPr>
            <w:r w:rsidRPr="002B298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984" w:rsidP="002B2984">
            <w:pPr>
              <w:pStyle w:val="ListBullet"/>
            </w:pPr>
            <w:r w:rsidRPr="002B2984">
              <w:t>use basic mathematical processes, including addition and subtraction, to calculate trailer load and perform simple mea</w:t>
            </w:r>
            <w:r w:rsidRPr="002B2984">
              <w:t>surements of trailer dimensions</w:t>
            </w:r>
          </w:p>
          <w:p w:rsidR="00000000" w:rsidRPr="002B2984" w:rsidP="002B2984">
            <w:pPr>
              <w:pStyle w:val="ListBullet"/>
            </w:pPr>
            <w:r w:rsidRPr="002B2984">
              <w:t>interpret numerical information on trailers, such as aggregate trailer mass and gross trailer mass.</w:t>
            </w:r>
          </w:p>
        </w:tc>
      </w:tr>
    </w:tbl>
    <w:p w:rsidR="00000000" w:rsidRPr="002B2984" w:rsidP="002B2984">
      <w:pPr>
        <w:pStyle w:val="BodyText"/>
      </w:pPr>
    </w:p>
    <w:p w:rsidR="00000000" w:rsidRPr="002B2984" w:rsidP="002B2984">
      <w:pPr>
        <w:pStyle w:val="AllowPageBreak"/>
      </w:pPr>
    </w:p>
    <w:p w:rsidR="00000000" w:rsidRPr="002B2984" w:rsidP="002B2984">
      <w:pPr>
        <w:pStyle w:val="Heading1"/>
      </w:pPr>
      <w:bookmarkStart w:id="7" w:name="O_795343"/>
      <w:bookmarkEnd w:id="7"/>
      <w:r w:rsidRPr="002B2984">
        <w:t>Range of Conditions</w:t>
      </w:r>
    </w:p>
    <w:p w:rsidR="00000000" w:rsidRPr="002B2984" w:rsidP="007F0341">
      <w:pPr>
        <w:pStyle w:val="BodyText"/>
      </w:pPr>
      <w:r w:rsidRPr="002B2984">
        <w:t xml:space="preserve">This section specifies work environments and conditions that may affect performance. </w:t>
      </w:r>
      <w:r w:rsidRPr="002B2984">
        <w:t>Essential operating conditions that may be present (depending on the work situation, needs of the candidate, accessibility of the item, and local industry and regional contexts) are included. Bold italicised wording, if used in the performance criteria, is</w:t>
      </w:r>
      <w:r w:rsidRPr="002B2984">
        <w:t xml:space="preserve"> detailed below.</w:t>
      </w:r>
    </w:p>
    <w:tbl>
      <w:tblPr>
        <w:tblW w:w="9639" w:type="dxa"/>
        <w:tblLayout w:type="fixed"/>
        <w:tblCellMar>
          <w:left w:w="62" w:type="dxa"/>
          <w:right w:w="62" w:type="dxa"/>
        </w:tblCellMar>
        <w:tblLook w:val="0000"/>
      </w:tblPr>
      <w:tblGrid>
        <w:gridCol w:w="2835"/>
        <w:gridCol w:w="6804"/>
      </w:tblGrid>
      <w:tr w:rsidTr="002B298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984">
            <w:pPr>
              <w:pStyle w:val="BodyText"/>
              <w:rPr>
                <w:lang w:val="en-NZ"/>
              </w:rPr>
            </w:pPr>
            <w:r w:rsidRPr="002B2984">
              <w:rPr>
                <w:rStyle w:val="BoldandItalics"/>
              </w:rPr>
              <w:t>Pre-operational inspections and checks</w:t>
            </w:r>
            <w:r w:rsidRPr="002B298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984" w:rsidP="002B2984">
            <w:pPr>
              <w:pStyle w:val="ListBullet"/>
            </w:pPr>
            <w:r w:rsidRPr="002B2984">
              <w:t>braking systems</w:t>
            </w:r>
          </w:p>
          <w:p w:rsidR="00000000" w:rsidRPr="002B2984" w:rsidP="002B2984">
            <w:pPr>
              <w:pStyle w:val="ListBullet"/>
            </w:pPr>
            <w:r w:rsidRPr="002B2984">
              <w:t>suspension and axles</w:t>
            </w:r>
          </w:p>
          <w:p w:rsidR="00000000" w:rsidRPr="002B2984" w:rsidP="002B2984">
            <w:pPr>
              <w:pStyle w:val="ListBullet"/>
            </w:pPr>
            <w:r w:rsidRPr="002B2984">
              <w:t>electrical systems</w:t>
            </w:r>
          </w:p>
          <w:p w:rsidR="00000000" w:rsidP="002B2984">
            <w:pPr>
              <w:pStyle w:val="ListBullet"/>
              <w:rPr>
                <w:lang w:val="en-NZ"/>
              </w:rPr>
            </w:pPr>
            <w:r w:rsidRPr="002B2984">
              <w:t>wheels and tyres.</w:t>
            </w:r>
          </w:p>
        </w:tc>
      </w:tr>
      <w:tr w:rsidTr="002B2984">
        <w:tblPrEx>
          <w:tblW w:w="9639" w:type="dxa"/>
          <w:tblLayout w:type="fixed"/>
          <w:tblCellMar>
            <w:left w:w="62" w:type="dxa"/>
            <w:right w:w="62" w:type="dxa"/>
          </w:tblCellMar>
          <w:tblLook w:val="0000"/>
        </w:tblPrEx>
        <w:trPr>
          <w:trHeight w:val="7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984">
            <w:pPr>
              <w:pStyle w:val="BodyText"/>
              <w:rPr>
                <w:lang w:val="en-NZ"/>
              </w:rPr>
            </w:pPr>
            <w:r w:rsidRPr="002B2984">
              <w:rPr>
                <w:rStyle w:val="BoldandItalics"/>
              </w:rPr>
              <w:t xml:space="preserve">Safety requirements </w:t>
            </w:r>
            <w:r w:rsidRPr="002B298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984" w:rsidP="002B2984">
            <w:pPr>
              <w:pStyle w:val="ListBullet"/>
            </w:pPr>
            <w:r w:rsidRPr="002B2984">
              <w:t>work health and safety (WHS) and occupational health and safety (OHS) requ</w:t>
            </w:r>
            <w:r w:rsidRPr="002B2984">
              <w:t>irements, including procedures for manually manoeuvring trailers.</w:t>
            </w:r>
          </w:p>
        </w:tc>
      </w:tr>
    </w:tbl>
    <w:p w:rsidR="00000000" w:rsidRPr="002B2984" w:rsidP="002B2984">
      <w:pPr>
        <w:pStyle w:val="BodyText"/>
      </w:pPr>
    </w:p>
    <w:p w:rsidR="00000000" w:rsidRPr="002B2984" w:rsidP="002B2984">
      <w:pPr>
        <w:pStyle w:val="AllowPageBreak"/>
      </w:pPr>
    </w:p>
    <w:p w:rsidR="00000000" w:rsidRPr="002B2984" w:rsidP="002B2984">
      <w:pPr>
        <w:pStyle w:val="Heading1"/>
      </w:pPr>
      <w:bookmarkStart w:id="8" w:name="O_795344"/>
      <w:bookmarkEnd w:id="8"/>
      <w:r w:rsidRPr="002B2984">
        <w:t>Unit Mapping Information</w:t>
      </w:r>
    </w:p>
    <w:p w:rsidR="00000000" w:rsidRPr="002B2984" w:rsidP="007F0341">
      <w:pPr>
        <w:pStyle w:val="BodyText"/>
      </w:pPr>
      <w:r w:rsidRPr="002B2984">
        <w:t>Equivalent to AURTGA3001 Drive and manoeuvre trailers</w:t>
      </w:r>
    </w:p>
    <w:p w:rsidR="00000000" w:rsidRPr="002B2984" w:rsidP="002B2984">
      <w:pPr>
        <w:pStyle w:val="Heading1"/>
      </w:pPr>
      <w:bookmarkStart w:id="9" w:name="O_795351"/>
      <w:bookmarkEnd w:id="9"/>
      <w:r w:rsidRPr="002B2984">
        <w:t>Links</w:t>
      </w:r>
    </w:p>
    <w:p w:rsidR="00000000" w:rsidRPr="002B2984" w:rsidP="007F0341">
      <w:pPr>
        <w:pStyle w:val="BodyText"/>
      </w:pPr>
      <w:r w:rsidRPr="002B298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4030F">
        <w:rPr>
          <w:rStyle w:val="Hyperlink"/>
        </w:rPr>
        <w:t>https://vetnet.gov.au/Pages/TrainingDocs.aspx?q=b4278d82-d487-4070-a8c4-78045ec695b1</w:t>
      </w:r>
      <w:r>
        <w:fldChar w:fldCharType="end"/>
      </w:r>
    </w:p>
    <w:p w:rsidR="00000000" w:rsidRPr="002B2984" w:rsidP="007F0341">
      <w:pPr>
        <w:pStyle w:val="BodyText"/>
        <w:sectPr w:rsidSect="002B2984">
          <w:headerReference w:type="default" r:id="rId10"/>
          <w:footerReference w:type="default" r:id="rId11"/>
          <w:pgSz w:w="11908" w:h="16833"/>
          <w:pgMar w:top="1702" w:right="1418" w:bottom="1702" w:left="1418" w:header="992" w:footer="992" w:gutter="0"/>
          <w:cols w:space="720"/>
          <w:noEndnote/>
          <w:docGrid w:linePitch="299"/>
        </w:sectPr>
      </w:pPr>
    </w:p>
    <w:p w:rsidR="00000000" w:rsidRPr="002B2984" w:rsidP="002B2984">
      <w:pPr>
        <w:pStyle w:val="SuperHeading"/>
      </w:pPr>
      <w:r w:rsidRPr="002B2984">
        <w:t xml:space="preserve">Assessment </w:t>
      </w:r>
      <w:r w:rsidRPr="002B2984">
        <w:t>Requirements for AURTGA001 Drive and manoeuvre trailers</w:t>
      </w:r>
    </w:p>
    <w:p w:rsidR="00000000" w:rsidRPr="002B2984" w:rsidP="002B2984">
      <w:pPr>
        <w:pStyle w:val="Heading1"/>
      </w:pPr>
      <w:bookmarkStart w:id="10" w:name="O_795346"/>
      <w:bookmarkEnd w:id="10"/>
      <w:r w:rsidRPr="002B2984">
        <w:t>Modification History</w:t>
      </w:r>
    </w:p>
    <w:tbl>
      <w:tblPr>
        <w:tblW w:w="9639" w:type="dxa"/>
        <w:tblLayout w:type="fixed"/>
        <w:tblCellMar>
          <w:left w:w="62" w:type="dxa"/>
          <w:right w:w="62" w:type="dxa"/>
        </w:tblCellMar>
        <w:tblLook w:val="0000"/>
      </w:tblPr>
      <w:tblGrid>
        <w:gridCol w:w="2835"/>
        <w:gridCol w:w="6804"/>
      </w:tblGrid>
      <w:tr w:rsidTr="007F034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984" w:rsidP="002B2984">
            <w:pPr>
              <w:pStyle w:val="BodyText"/>
            </w:pPr>
            <w:r w:rsidRPr="002B298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984">
            <w:pPr>
              <w:pStyle w:val="BodyText"/>
              <w:rPr>
                <w:lang w:val="en-NZ"/>
              </w:rPr>
            </w:pPr>
            <w:r w:rsidRPr="002B2984">
              <w:rPr>
                <w:rStyle w:val="SpecialBold"/>
              </w:rPr>
              <w:t>Comment</w:t>
            </w:r>
          </w:p>
        </w:tc>
      </w:tr>
      <w:tr w:rsidTr="007F034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984">
            <w:pPr>
              <w:pStyle w:val="BodyText"/>
              <w:rPr>
                <w:lang w:val="en-NZ"/>
              </w:rPr>
            </w:pPr>
            <w:r w:rsidRPr="002B298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984" w:rsidP="002B2984">
            <w:pPr>
              <w:pStyle w:val="BodyText"/>
            </w:pPr>
            <w:r w:rsidRPr="002B2984">
              <w:t>New unit of competency.</w:t>
            </w:r>
          </w:p>
        </w:tc>
      </w:tr>
    </w:tbl>
    <w:p w:rsidR="00000000" w:rsidRPr="002B2984" w:rsidP="002B2984">
      <w:pPr>
        <w:pStyle w:val="BodyText"/>
      </w:pPr>
    </w:p>
    <w:p w:rsidR="00000000" w:rsidRPr="002B2984" w:rsidP="002B2984">
      <w:pPr>
        <w:pStyle w:val="AllowPageBreak"/>
      </w:pPr>
    </w:p>
    <w:p w:rsidR="00000000" w:rsidRPr="002B2984" w:rsidP="002B2984">
      <w:pPr>
        <w:pStyle w:val="Heading1"/>
      </w:pPr>
      <w:bookmarkStart w:id="11" w:name="O_795347"/>
      <w:bookmarkEnd w:id="11"/>
      <w:r w:rsidRPr="002B2984">
        <w:t>Performance Evidence</w:t>
      </w:r>
    </w:p>
    <w:p w:rsidR="00000000" w:rsidRPr="002B2984" w:rsidP="007F0341">
      <w:pPr>
        <w:pStyle w:val="BodyText"/>
      </w:pPr>
      <w:r w:rsidRPr="002B2984">
        <w:t>Before competency can be determined, individuals must demonstrate they can perform the following according to the standards defined in this unit’s elements, performance criteria, range of conditions and foundation skills:</w:t>
      </w:r>
    </w:p>
    <w:p w:rsidR="00000000" w:rsidRPr="002B2984" w:rsidP="002B2984">
      <w:pPr>
        <w:pStyle w:val="ListBullet"/>
      </w:pPr>
      <w:r w:rsidRPr="002B2984">
        <w:t>drive and manoeuvre two different</w:t>
      </w:r>
      <w:r w:rsidRPr="002B2984">
        <w:t xml:space="preserve"> trailers on a road with curves.</w:t>
      </w:r>
    </w:p>
    <w:p w:rsidR="00000000" w:rsidRPr="002B2984" w:rsidP="002B2984">
      <w:pPr>
        <w:pStyle w:val="AllowPageBreak"/>
      </w:pPr>
    </w:p>
    <w:p w:rsidR="00000000" w:rsidRPr="002B2984" w:rsidP="002B2984">
      <w:pPr>
        <w:pStyle w:val="Heading1"/>
      </w:pPr>
      <w:bookmarkStart w:id="12" w:name="O_795348"/>
      <w:bookmarkEnd w:id="12"/>
      <w:r w:rsidRPr="002B2984">
        <w:t>Knowledge Evidence</w:t>
      </w:r>
    </w:p>
    <w:p w:rsidR="00000000" w:rsidRPr="002B2984" w:rsidP="007F0341">
      <w:pPr>
        <w:pStyle w:val="BodyText"/>
      </w:pPr>
      <w:r w:rsidRPr="002B2984">
        <w:t>Individuals must be able to demonstrate knowledge of:</w:t>
      </w:r>
    </w:p>
    <w:p w:rsidR="00000000" w:rsidRPr="002B2984" w:rsidP="002B2984">
      <w:pPr>
        <w:pStyle w:val="ListBullet"/>
      </w:pPr>
      <w:r w:rsidRPr="002B2984">
        <w:t xml:space="preserve">work health and safety (WHS) and occupational health and safety (OHS) requirements relating to driving </w:t>
      </w:r>
      <w:r w:rsidRPr="002B2984">
        <w:t>and manoeuvring trailers, including procedures for manually manoeuvring trailers</w:t>
      </w:r>
    </w:p>
    <w:p w:rsidR="00000000" w:rsidRPr="002B2984" w:rsidP="002B2984">
      <w:pPr>
        <w:pStyle w:val="ListBullet"/>
      </w:pPr>
      <w:r w:rsidRPr="002B2984">
        <w:t>key features of relevant state and territory regulations relating to trailers, including those relating to:</w:t>
      </w:r>
    </w:p>
    <w:p w:rsidR="00000000" w:rsidRPr="002B2984" w:rsidP="002B2984">
      <w:pPr>
        <w:pStyle w:val="ListBullet2"/>
      </w:pPr>
      <w:r w:rsidRPr="002B2984">
        <w:t>couplings</w:t>
      </w:r>
    </w:p>
    <w:p w:rsidR="00000000" w:rsidRPr="002B2984" w:rsidP="002B2984">
      <w:pPr>
        <w:pStyle w:val="ListBullet2"/>
      </w:pPr>
      <w:r w:rsidRPr="002B2984">
        <w:t>safe towing weights</w:t>
      </w:r>
    </w:p>
    <w:p w:rsidR="00000000" w:rsidRPr="002B2984" w:rsidP="002B2984">
      <w:pPr>
        <w:pStyle w:val="ListBullet2"/>
      </w:pPr>
      <w:r w:rsidRPr="002B2984">
        <w:t>towing speeds</w:t>
      </w:r>
    </w:p>
    <w:p w:rsidR="00000000" w:rsidRPr="002B2984" w:rsidP="002B2984">
      <w:pPr>
        <w:pStyle w:val="ListBullet2"/>
      </w:pPr>
      <w:r w:rsidRPr="002B2984">
        <w:t>braking</w:t>
      </w:r>
    </w:p>
    <w:p w:rsidR="00000000" w:rsidRPr="002B2984" w:rsidP="002B2984">
      <w:pPr>
        <w:pStyle w:val="ListBullet"/>
      </w:pPr>
      <w:r w:rsidRPr="002B2984">
        <w:t xml:space="preserve">application, </w:t>
      </w:r>
      <w:r w:rsidRPr="002B2984">
        <w:t>purpose and operation of trailers, including:</w:t>
      </w:r>
    </w:p>
    <w:p w:rsidR="00000000" w:rsidRPr="002B2984" w:rsidP="002B2984">
      <w:pPr>
        <w:pStyle w:val="ListBullet2"/>
      </w:pPr>
      <w:r w:rsidRPr="002B2984">
        <w:t>pivot and non-pivot trailers</w:t>
      </w:r>
    </w:p>
    <w:p w:rsidR="00000000" w:rsidRPr="002B2984" w:rsidP="002B2984">
      <w:pPr>
        <w:pStyle w:val="ListBullet2"/>
      </w:pPr>
      <w:r w:rsidRPr="002B2984">
        <w:t>definition of aggregate trailer mass and gross trailer mass</w:t>
      </w:r>
    </w:p>
    <w:p w:rsidR="00000000" w:rsidRPr="002B2984" w:rsidP="002B2984">
      <w:pPr>
        <w:pStyle w:val="ListBullet"/>
      </w:pPr>
      <w:r w:rsidRPr="002B2984">
        <w:t>trailer coupling systems, including:</w:t>
      </w:r>
    </w:p>
    <w:p w:rsidR="00000000" w:rsidRPr="002B2984" w:rsidP="002B2984">
      <w:pPr>
        <w:pStyle w:val="ListBullet2"/>
      </w:pPr>
      <w:r w:rsidRPr="002B2984">
        <w:t>tow ball</w:t>
      </w:r>
    </w:p>
    <w:p w:rsidR="00000000" w:rsidRPr="002B2984" w:rsidP="002B2984">
      <w:pPr>
        <w:pStyle w:val="ListBullet2"/>
      </w:pPr>
      <w:r w:rsidRPr="002B2984">
        <w:t>lunette ring</w:t>
      </w:r>
    </w:p>
    <w:p w:rsidR="00000000" w:rsidRPr="002B2984" w:rsidP="002B2984">
      <w:pPr>
        <w:pStyle w:val="ListBullet2"/>
      </w:pPr>
      <w:r w:rsidRPr="002B2984">
        <w:t>weight distributing hitch</w:t>
      </w:r>
    </w:p>
    <w:p w:rsidR="00000000" w:rsidRPr="002B2984" w:rsidP="002B2984">
      <w:pPr>
        <w:pStyle w:val="ListBullet"/>
      </w:pPr>
      <w:r w:rsidRPr="002B2984">
        <w:t>inspection procedures for trailers, including:</w:t>
      </w:r>
    </w:p>
    <w:p w:rsidR="00000000" w:rsidRPr="002B2984" w:rsidP="002B2984">
      <w:pPr>
        <w:pStyle w:val="ListBullet2"/>
      </w:pPr>
      <w:r w:rsidRPr="002B2984">
        <w:t>coupling system</w:t>
      </w:r>
    </w:p>
    <w:p w:rsidR="00000000" w:rsidRPr="002B2984" w:rsidP="002B2984">
      <w:pPr>
        <w:pStyle w:val="ListBullet2"/>
      </w:pPr>
      <w:r w:rsidRPr="002B2984">
        <w:t>electrical system</w:t>
      </w:r>
    </w:p>
    <w:p w:rsidR="00000000" w:rsidRPr="002B2984" w:rsidP="002B2984">
      <w:pPr>
        <w:pStyle w:val="ListBullet2"/>
      </w:pPr>
      <w:r w:rsidRPr="002B2984">
        <w:t>braking system</w:t>
      </w:r>
    </w:p>
    <w:p w:rsidR="00000000" w:rsidRPr="002B2984" w:rsidP="002B2984">
      <w:pPr>
        <w:pStyle w:val="ListBullet2"/>
      </w:pPr>
      <w:r w:rsidRPr="002B2984">
        <w:t>wheel assembly and bearings</w:t>
      </w:r>
    </w:p>
    <w:p w:rsidR="00000000" w:rsidRPr="002B2984" w:rsidP="002B2984">
      <w:pPr>
        <w:pStyle w:val="ListBullet2"/>
      </w:pPr>
      <w:r w:rsidRPr="002B2984">
        <w:t>suspension system</w:t>
      </w:r>
    </w:p>
    <w:p w:rsidR="00000000" w:rsidRPr="002B2984" w:rsidP="002B2984">
      <w:pPr>
        <w:pStyle w:val="ListBullet"/>
      </w:pPr>
      <w:r w:rsidRPr="002B2984">
        <w:t>loading procedures for trailers, including:</w:t>
      </w:r>
    </w:p>
    <w:p w:rsidR="00000000" w:rsidRPr="002B2984" w:rsidP="002B2984">
      <w:pPr>
        <w:pStyle w:val="ListBullet2"/>
      </w:pPr>
      <w:r w:rsidRPr="002B2984">
        <w:t>centre of mass location</w:t>
      </w:r>
    </w:p>
    <w:p w:rsidR="00000000" w:rsidRPr="002B2984" w:rsidP="002B2984">
      <w:pPr>
        <w:pStyle w:val="ListBullet2"/>
      </w:pPr>
      <w:r w:rsidRPr="002B2984">
        <w:t>tongue weight</w:t>
      </w:r>
    </w:p>
    <w:p w:rsidR="00000000" w:rsidRPr="002B2984" w:rsidP="002B2984">
      <w:pPr>
        <w:pStyle w:val="ListBullet2"/>
      </w:pPr>
      <w:r w:rsidRPr="002B2984">
        <w:t>methods for determining maximum towing capacity of vehicle</w:t>
      </w:r>
    </w:p>
    <w:p w:rsidR="00000000" w:rsidRPr="002B2984" w:rsidP="002B2984">
      <w:pPr>
        <w:pStyle w:val="ListBullet2"/>
      </w:pPr>
      <w:r w:rsidRPr="002B2984">
        <w:t>methods for determining load capacity of towbar</w:t>
      </w:r>
    </w:p>
    <w:p w:rsidR="00000000" w:rsidRPr="002B2984" w:rsidP="002B2984">
      <w:pPr>
        <w:pStyle w:val="ListBullet"/>
      </w:pPr>
      <w:r w:rsidRPr="002B2984">
        <w:t>driving and manoeuvring techniques, including:</w:t>
      </w:r>
    </w:p>
    <w:p w:rsidR="00000000" w:rsidRPr="002B2984" w:rsidP="002B2984">
      <w:pPr>
        <w:pStyle w:val="ListBullet2"/>
      </w:pPr>
      <w:r w:rsidRPr="002B2984">
        <w:t>effects of trailer on overall turning circle</w:t>
      </w:r>
    </w:p>
    <w:p w:rsidR="00000000" w:rsidRPr="002B2984" w:rsidP="002B2984">
      <w:pPr>
        <w:pStyle w:val="ListBullet2"/>
      </w:pPr>
      <w:r w:rsidRPr="002B2984">
        <w:t>effects of trailer on acceleration, steering and brakin</w:t>
      </w:r>
      <w:r w:rsidRPr="002B2984">
        <w:t>g</w:t>
      </w:r>
    </w:p>
    <w:p w:rsidR="00000000" w:rsidRPr="002B2984" w:rsidP="002B2984">
      <w:pPr>
        <w:pStyle w:val="ListBullet2"/>
      </w:pPr>
      <w:r w:rsidRPr="002B2984">
        <w:t>methods of avoiding and controlling vehicle and trailer sway</w:t>
      </w:r>
    </w:p>
    <w:p w:rsidR="00000000" w:rsidRPr="002B2984" w:rsidP="002B2984">
      <w:pPr>
        <w:pStyle w:val="ListBullet2"/>
      </w:pPr>
      <w:r w:rsidRPr="002B2984">
        <w:t>methods of reversing a trailer.</w:t>
      </w:r>
    </w:p>
    <w:p w:rsidR="00000000" w:rsidRPr="002B2984" w:rsidP="002B2984">
      <w:pPr>
        <w:pStyle w:val="AllowPageBreak"/>
      </w:pPr>
    </w:p>
    <w:p w:rsidR="00000000" w:rsidRPr="002B2984" w:rsidP="002B2984">
      <w:pPr>
        <w:pStyle w:val="Heading1"/>
      </w:pPr>
      <w:bookmarkStart w:id="13" w:name="O_795349"/>
      <w:bookmarkEnd w:id="13"/>
      <w:r w:rsidRPr="002B2984">
        <w:t>Assessment Conditions</w:t>
      </w:r>
    </w:p>
    <w:p w:rsidR="00000000" w:rsidRPr="002B2984" w:rsidP="007F0341">
      <w:pPr>
        <w:pStyle w:val="BodyText"/>
      </w:pPr>
      <w:r w:rsidRPr="002B2984">
        <w:t>Assessors must satisfy NVR/AQTF assessor requirements.</w:t>
      </w:r>
    </w:p>
    <w:p w:rsidR="00000000" w:rsidRPr="002B2984" w:rsidP="007F0341">
      <w:pPr>
        <w:pStyle w:val="BodyText"/>
      </w:pPr>
      <w:r w:rsidRPr="002B2984">
        <w:t>Competency is to be assessed in the workplace or a simulated envir</w:t>
      </w:r>
      <w:r w:rsidRPr="002B2984">
        <w:t>onment that accurately reflects performance in a real workplace setting.</w:t>
      </w:r>
    </w:p>
    <w:p w:rsidR="00000000" w:rsidRPr="002B2984" w:rsidP="007F0341">
      <w:pPr>
        <w:pStyle w:val="BodyText"/>
      </w:pPr>
      <w:r w:rsidRPr="002B2984">
        <w:t>Assessment must include direct observation of tasks.</w:t>
      </w:r>
    </w:p>
    <w:p w:rsidR="00000000" w:rsidRPr="002B2984" w:rsidP="007F0341">
      <w:pPr>
        <w:pStyle w:val="BodyText"/>
      </w:pPr>
      <w:r w:rsidRPr="002B2984">
        <w:t>Where assessment of competency includes third-party evidence, individuals must provide evidence that links them to the trailers that they have driven and manoeuvred, e.g. trailer log book.</w:t>
      </w:r>
    </w:p>
    <w:p w:rsidR="00000000" w:rsidRPr="002B2984" w:rsidP="007F0341">
      <w:pPr>
        <w:pStyle w:val="BodyText"/>
      </w:pPr>
      <w:r w:rsidRPr="002B2984">
        <w:t xml:space="preserve">Assessors must verify performance evidence through questioning on </w:t>
      </w:r>
      <w:r w:rsidRPr="002B2984">
        <w:t>skills and knowledge to ensure correct interpretation and application.</w:t>
      </w:r>
    </w:p>
    <w:p w:rsidR="00000000" w:rsidRPr="002B2984" w:rsidP="007F0341">
      <w:pPr>
        <w:pStyle w:val="BodyText"/>
      </w:pPr>
      <w:r w:rsidRPr="002B2984">
        <w:t>The following resources must be made available:</w:t>
      </w:r>
    </w:p>
    <w:p w:rsidR="00000000" w:rsidRPr="002B2984" w:rsidP="002B2984">
      <w:pPr>
        <w:pStyle w:val="ListBullet"/>
      </w:pPr>
      <w:r w:rsidRPr="002B2984">
        <w:t>road with curves suitable for trailer forward and reverse driving, manoeuvring and parking</w:t>
      </w:r>
    </w:p>
    <w:p w:rsidR="00000000" w:rsidRPr="002B2984" w:rsidP="002B2984">
      <w:pPr>
        <w:pStyle w:val="ListBullet"/>
      </w:pPr>
      <w:r w:rsidRPr="002B2984">
        <w:t>trailer specifications and relevant state an</w:t>
      </w:r>
      <w:r w:rsidRPr="002B2984">
        <w:t>d territory regulations for towing trailers</w:t>
      </w:r>
    </w:p>
    <w:p w:rsidR="00000000" w:rsidRPr="002B2984" w:rsidP="002B2984">
      <w:pPr>
        <w:pStyle w:val="ListBullet"/>
      </w:pPr>
      <w:r w:rsidRPr="002B2984">
        <w:t>two different trailers and towing vehicles with suitable trailer couplings.</w:t>
      </w:r>
    </w:p>
    <w:p w:rsidR="00000000" w:rsidRPr="002B2984" w:rsidP="002B2984">
      <w:pPr>
        <w:pStyle w:val="AllowPageBreak"/>
      </w:pPr>
    </w:p>
    <w:p w:rsidR="00000000" w:rsidRPr="002B2984" w:rsidP="002B2984">
      <w:pPr>
        <w:pStyle w:val="Heading1"/>
      </w:pPr>
      <w:bookmarkStart w:id="14" w:name="O_795352"/>
      <w:bookmarkEnd w:id="14"/>
      <w:r w:rsidRPr="002B2984">
        <w:t>Links</w:t>
      </w:r>
    </w:p>
    <w:p w:rsidR="00000000" w:rsidRPr="002B2984" w:rsidP="007F0341">
      <w:pPr>
        <w:pStyle w:val="BodyText"/>
      </w:pPr>
      <w:r w:rsidRPr="002B298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4030F">
        <w:rPr>
          <w:rStyle w:val="Hyperlink"/>
        </w:rPr>
        <w:t>https://vetnet.gov.au/Pages/TrainingDocs.aspx?q=b4278d82-d487-4070-a8c4-78045ec695b1</w:t>
      </w:r>
      <w:r>
        <w:fldChar w:fldCharType="end"/>
      </w:r>
    </w:p>
    <w:p w:rsidR="00000000" w:rsidRPr="002B2984" w:rsidP="007F0341">
      <w:pPr>
        <w:pStyle w:val="BodyText"/>
      </w:pPr>
      <w:r w:rsidRPr="002B298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4030F">
        <w:rPr>
          <w:rStyle w:val="Hyperlink"/>
        </w:rPr>
        <w:t>https://vetnet.gov.au/Pages/TrainingDocs.aspx?q=b4278d82-d487-4070-a8c4-78045ec695b1</w:t>
      </w:r>
      <w:r>
        <w:fldChar w:fldCharType="end"/>
      </w:r>
    </w:p>
    <w:p w:rsidR="00000000" w:rsidRPr="002B2984" w:rsidP="002B2984"/>
    <w:sectPr w:rsidSect="002B29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84" w:rsidRPr="007F0341" w:rsidP="007F03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41" w:rsidP="002B29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0341" w:rsidP="002B29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F0341" w:rsidP="002B29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84" w:rsidP="002B2984">
    <w:pPr>
      <w:pStyle w:val="Footer"/>
      <w:framePr w:wrap="around"/>
    </w:pPr>
    <w:r>
      <w:fldChar w:fldCharType="begin"/>
    </w:r>
    <w:r>
      <w:instrText xml:space="preserve"> DOCPROPERTY  Subject  \* MERGEFORMAT </w:instrText>
    </w:r>
    <w:r>
      <w:fldChar w:fldCharType="separate"/>
    </w:r>
    <w:r w:rsidR="007F0341">
      <w:t>Approved</w:t>
    </w:r>
    <w:r w:rsidR="007F0341">
      <w:fldChar w:fldCharType="end"/>
    </w:r>
    <w:r>
      <w:tab/>
      <w:t xml:space="preserve">Page </w:t>
    </w:r>
    <w:r>
      <w:fldChar w:fldCharType="begin"/>
    </w:r>
    <w:r>
      <w:instrText xml:space="preserve"> PAGE  \* Arabic  \* MERGEFORMAT </w:instrText>
    </w:r>
    <w:r>
      <w:fldChar w:fldCharType="separate"/>
    </w:r>
    <w:r w:rsidR="007F03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0341">
      <w:rPr>
        <w:noProof/>
      </w:rPr>
      <w:t>5</w:t>
    </w:r>
    <w:r>
      <w:rPr>
        <w:noProof/>
      </w:rPr>
      <w:fldChar w:fldCharType="end"/>
    </w:r>
  </w:p>
  <w:p w:rsidR="002B2984" w:rsidP="002B2984">
    <w:pPr>
      <w:pStyle w:val="Footer"/>
      <w:framePr w:wrap="around"/>
    </w:pPr>
    <w:r>
      <w:t xml:space="preserve">© Commonwealth of Australia, </w:t>
    </w:r>
    <w:r>
      <w:fldChar w:fldCharType="begin"/>
    </w:r>
    <w:r>
      <w:instrText xml:space="preserve"> DATE  \@ "yyyy"  \* MERGEFORMAT </w:instrText>
    </w:r>
    <w:r>
      <w:fldChar w:fldCharType="separate"/>
    </w:r>
    <w:r w:rsidR="007F0341">
      <w:rPr>
        <w:noProof/>
      </w:rPr>
      <w:t>2025</w:t>
    </w:r>
    <w:r>
      <w:fldChar w:fldCharType="end"/>
    </w:r>
    <w:r>
      <w:tab/>
    </w:r>
    <w:r>
      <w:fldChar w:fldCharType="begin"/>
    </w:r>
    <w:r>
      <w:instrText xml:space="preserve"> DOCPROPERTY  Author  \* MERGEFORMAT </w:instrText>
    </w:r>
    <w:r>
      <w:fldChar w:fldCharType="separate"/>
    </w:r>
    <w:r w:rsidR="007F0341">
      <w:t>Mining and Automotive Skills Alliance</w:t>
    </w:r>
    <w:r w:rsidR="007F0341">
      <w:fldChar w:fldCharType="end"/>
    </w:r>
  </w:p>
  <w:p w:rsidR="002B2984" w:rsidP="002B29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2984" w:rsidRPr="007F0341" w:rsidP="007F03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41" w:rsidRPr="002D2AF8" w:rsidP="002B2984">
    <w:pPr>
      <w:pStyle w:val="Header"/>
      <w:framePr w:wrap="around"/>
    </w:pPr>
    <w:r>
      <w:fldChar w:fldCharType="begin"/>
    </w:r>
    <w:r>
      <w:instrText xml:space="preserve"> TITLE   \* MERGEFORMAT </w:instrText>
    </w:r>
    <w:r>
      <w:fldChar w:fldCharType="separate"/>
    </w:r>
    <w:r>
      <w:t>AURTGA001 Drive and manoeuvre trailers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F0341" w:rsidP="002B29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84" w:rsidRPr="002D2AF8" w:rsidP="002B2984">
    <w:pPr>
      <w:pStyle w:val="Header"/>
      <w:framePr w:wrap="around"/>
    </w:pPr>
    <w:r>
      <w:fldChar w:fldCharType="begin"/>
    </w:r>
    <w:r>
      <w:instrText xml:space="preserve"> TITLE   \* MERGEFORMAT </w:instrText>
    </w:r>
    <w:r>
      <w:fldChar w:fldCharType="separate"/>
    </w:r>
    <w:r w:rsidR="007F0341">
      <w:t>AURTGA001 Drive and manoeuvre trailers</w:t>
    </w:r>
    <w:r w:rsidR="007F0341">
      <w:fldChar w:fldCharType="end"/>
    </w:r>
    <w:r>
      <w:tab/>
      <w:t xml:space="preserve">Date this document was generated: </w:t>
    </w:r>
    <w:r>
      <w:fldChar w:fldCharType="begin"/>
    </w:r>
    <w:r>
      <w:instrText xml:space="preserve"> CREATEDATE  \@ "d MMMM yyyy"  \* MERGEFORMAT </w:instrText>
    </w:r>
    <w:r>
      <w:fldChar w:fldCharType="separate"/>
    </w:r>
    <w:r w:rsidR="007F0341">
      <w:rPr>
        <w:noProof/>
      </w:rPr>
      <w:t>1 March 2025</w:t>
    </w:r>
    <w:r>
      <w:fldChar w:fldCharType="end"/>
    </w:r>
  </w:p>
  <w:p w:rsidR="002B2984" w:rsidP="002B29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82EC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CA28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1C8F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9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2984"/>
    <w:pPr>
      <w:spacing w:before="360" w:after="60"/>
      <w:outlineLvl w:val="0"/>
    </w:pPr>
    <w:rPr>
      <w:sz w:val="32"/>
    </w:rPr>
  </w:style>
  <w:style w:type="paragraph" w:styleId="Heading2">
    <w:name w:val="heading 2"/>
    <w:basedOn w:val="HeadingBase"/>
    <w:next w:val="BodyText"/>
    <w:link w:val="Heading2Char"/>
    <w:qFormat/>
    <w:rsid w:val="002B2984"/>
    <w:pPr>
      <w:keepLines/>
      <w:spacing w:before="240" w:after="120"/>
      <w:outlineLvl w:val="1"/>
    </w:pPr>
    <w:rPr>
      <w:sz w:val="28"/>
      <w:szCs w:val="40"/>
    </w:rPr>
  </w:style>
  <w:style w:type="paragraph" w:styleId="Heading3">
    <w:name w:val="heading 3"/>
    <w:basedOn w:val="HeadingBase"/>
    <w:next w:val="BodyText"/>
    <w:link w:val="Heading3Char"/>
    <w:qFormat/>
    <w:rsid w:val="002B2984"/>
    <w:pPr>
      <w:spacing w:before="180" w:after="120"/>
      <w:outlineLvl w:val="2"/>
    </w:pPr>
    <w:rPr>
      <w:spacing w:val="-10"/>
      <w:kern w:val="32"/>
    </w:rPr>
  </w:style>
  <w:style w:type="paragraph" w:styleId="Heading4">
    <w:name w:val="heading 4"/>
    <w:basedOn w:val="HeadingBase"/>
    <w:next w:val="BodyText"/>
    <w:link w:val="Heading4Char"/>
    <w:qFormat/>
    <w:rsid w:val="002B2984"/>
    <w:pPr>
      <w:spacing w:before="160" w:after="120"/>
      <w:outlineLvl w:val="3"/>
    </w:pPr>
    <w:rPr>
      <w:sz w:val="22"/>
    </w:rPr>
  </w:style>
  <w:style w:type="paragraph" w:styleId="Heading5">
    <w:name w:val="heading 5"/>
    <w:basedOn w:val="HeadingBase"/>
    <w:next w:val="Normal"/>
    <w:link w:val="Heading5Char"/>
    <w:qFormat/>
    <w:rsid w:val="002B2984"/>
    <w:pPr>
      <w:spacing w:before="80"/>
      <w:outlineLvl w:val="4"/>
    </w:pPr>
    <w:rPr>
      <w:color w:val="918585"/>
      <w:sz w:val="20"/>
    </w:rPr>
  </w:style>
  <w:style w:type="paragraph" w:styleId="Heading6">
    <w:name w:val="heading 6"/>
    <w:basedOn w:val="HeadingBase"/>
    <w:next w:val="Normal"/>
    <w:link w:val="Heading6Char"/>
    <w:qFormat/>
    <w:rsid w:val="002B2984"/>
    <w:pPr>
      <w:spacing w:before="60"/>
      <w:outlineLvl w:val="5"/>
    </w:pPr>
    <w:rPr>
      <w:color w:val="918585"/>
      <w:sz w:val="20"/>
    </w:rPr>
  </w:style>
  <w:style w:type="paragraph" w:styleId="Heading7">
    <w:name w:val="heading 7"/>
    <w:basedOn w:val="Normal"/>
    <w:next w:val="Normal"/>
    <w:link w:val="Heading7Char"/>
    <w:qFormat/>
    <w:rsid w:val="002B2984"/>
    <w:pPr>
      <w:ind w:left="720"/>
      <w:outlineLvl w:val="6"/>
    </w:pPr>
    <w:rPr>
      <w:i/>
    </w:rPr>
  </w:style>
  <w:style w:type="paragraph" w:styleId="Heading8">
    <w:name w:val="heading 8"/>
    <w:basedOn w:val="Normal"/>
    <w:next w:val="Normal"/>
    <w:link w:val="Heading8Char"/>
    <w:qFormat/>
    <w:rsid w:val="002B2984"/>
    <w:pPr>
      <w:ind w:left="720"/>
      <w:outlineLvl w:val="7"/>
    </w:pPr>
    <w:rPr>
      <w:i/>
    </w:rPr>
  </w:style>
  <w:style w:type="paragraph" w:styleId="Heading9">
    <w:name w:val="heading 9"/>
    <w:basedOn w:val="Normal"/>
    <w:next w:val="Normal"/>
    <w:link w:val="Heading9Char"/>
    <w:qFormat/>
    <w:rsid w:val="002B2984"/>
    <w:pPr>
      <w:ind w:left="720"/>
      <w:outlineLvl w:val="8"/>
    </w:pPr>
    <w:rPr>
      <w:i/>
    </w:rPr>
  </w:style>
  <w:style w:type="character" w:default="1" w:styleId="DefaultParagraphFont">
    <w:name w:val="Default Paragraph Font"/>
    <w:uiPriority w:val="1"/>
    <w:unhideWhenUsed/>
    <w:rsid w:val="002B29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984"/>
  </w:style>
  <w:style w:type="character" w:customStyle="1" w:styleId="Heading1Char">
    <w:name w:val="Heading 1 Char"/>
    <w:basedOn w:val="DefaultParagraphFont"/>
    <w:link w:val="Heading1"/>
    <w:rsid w:val="002B2984"/>
    <w:rPr>
      <w:rFonts w:ascii="Times New Roman" w:eastAsia="Times New Roman" w:hAnsi="Times New Roman" w:cs="Times New Roman"/>
      <w:b/>
      <w:sz w:val="32"/>
      <w:szCs w:val="20"/>
      <w:lang w:eastAsia="en-US"/>
    </w:rPr>
  </w:style>
  <w:style w:type="paragraph" w:styleId="BodyText">
    <w:name w:val="Body Text"/>
    <w:basedOn w:val="Normal"/>
    <w:link w:val="BodyTextChar"/>
    <w:rsid w:val="002B29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2984"/>
    <w:rPr>
      <w:rFonts w:ascii="Times New Roman" w:eastAsia="Times New Roman" w:hAnsi="Times New Roman" w:cs="Times New Roman"/>
      <w:sz w:val="24"/>
      <w:lang w:eastAsia="en-US"/>
    </w:rPr>
  </w:style>
  <w:style w:type="paragraph" w:styleId="List">
    <w:name w:val="List"/>
    <w:basedOn w:val="BodyText"/>
    <w:next w:val="BodyText"/>
    <w:rsid w:val="002B2984"/>
    <w:pPr>
      <w:tabs>
        <w:tab w:val="left" w:pos="340"/>
      </w:tabs>
      <w:spacing w:before="60" w:after="60"/>
      <w:ind w:left="340" w:hanging="340"/>
    </w:pPr>
  </w:style>
  <w:style w:type="paragraph" w:styleId="ListBullet">
    <w:name w:val="List Bullet"/>
    <w:basedOn w:val="List"/>
    <w:rsid w:val="002B2984"/>
    <w:pPr>
      <w:numPr>
        <w:numId w:val="12"/>
      </w:numPr>
      <w:tabs>
        <w:tab w:val="clear" w:pos="340"/>
      </w:tabs>
      <w:spacing w:before="40" w:after="40"/>
    </w:pPr>
  </w:style>
  <w:style w:type="character" w:customStyle="1" w:styleId="SpecialBold">
    <w:name w:val="Special Bold"/>
    <w:basedOn w:val="DefaultParagraphFont"/>
    <w:rsid w:val="002B2984"/>
    <w:rPr>
      <w:b/>
      <w:spacing w:val="0"/>
    </w:rPr>
  </w:style>
  <w:style w:type="paragraph" w:styleId="ListBullet2">
    <w:name w:val="List Bullet 2"/>
    <w:basedOn w:val="List2"/>
    <w:rsid w:val="002B2984"/>
    <w:pPr>
      <w:numPr>
        <w:numId w:val="13"/>
      </w:numPr>
      <w:tabs>
        <w:tab w:val="clear" w:pos="680"/>
      </w:tabs>
    </w:pPr>
  </w:style>
  <w:style w:type="paragraph" w:customStyle="1" w:styleId="SuperHeading">
    <w:name w:val="SuperHeading"/>
    <w:basedOn w:val="Normal"/>
    <w:rsid w:val="002B2984"/>
    <w:pPr>
      <w:spacing w:before="240" w:after="120"/>
      <w:outlineLvl w:val="0"/>
    </w:pPr>
    <w:rPr>
      <w:rFonts w:ascii="Times New Roman" w:hAnsi="Times New Roman"/>
      <w:b/>
      <w:sz w:val="32"/>
    </w:rPr>
  </w:style>
  <w:style w:type="paragraph" w:customStyle="1" w:styleId="AllowPageBreak">
    <w:name w:val="AllowPageBreak"/>
    <w:rsid w:val="002B29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B2984"/>
    <w:rPr>
      <w:b/>
      <w:i/>
      <w:u w:val="none"/>
    </w:rPr>
  </w:style>
  <w:style w:type="character" w:customStyle="1" w:styleId="Heading2Char">
    <w:name w:val="Heading 2 Char"/>
    <w:basedOn w:val="DefaultParagraphFont"/>
    <w:link w:val="Heading2"/>
    <w:rsid w:val="002B29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9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9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9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9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9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29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2984"/>
    <w:rPr>
      <w:rFonts w:ascii="Courier New" w:eastAsia="Times New Roman" w:hAnsi="Courier New" w:cs="Times New Roman"/>
      <w:i/>
      <w:szCs w:val="20"/>
      <w:lang w:eastAsia="en-US"/>
    </w:rPr>
  </w:style>
  <w:style w:type="paragraph" w:customStyle="1" w:styleId="HeadingBase">
    <w:name w:val="Heading Base"/>
    <w:rsid w:val="002B29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984"/>
    <w:pPr>
      <w:tabs>
        <w:tab w:val="right" w:leader="dot" w:pos="9072"/>
      </w:tabs>
      <w:ind w:left="567"/>
    </w:pPr>
    <w:rPr>
      <w:szCs w:val="22"/>
    </w:rPr>
  </w:style>
  <w:style w:type="paragraph" w:customStyle="1" w:styleId="TOCBase">
    <w:name w:val="TOC Base"/>
    <w:rsid w:val="002B29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984"/>
    <w:pPr>
      <w:tabs>
        <w:tab w:val="right" w:leader="dot" w:pos="9072"/>
      </w:tabs>
      <w:spacing w:before="40" w:after="40"/>
      <w:ind w:left="284"/>
    </w:pPr>
    <w:rPr>
      <w:rFonts w:ascii="Times New Roman" w:hAnsi="Times New Roman"/>
    </w:rPr>
  </w:style>
  <w:style w:type="paragraph" w:styleId="TOC1">
    <w:name w:val="toc 1"/>
    <w:basedOn w:val="TOCBase"/>
    <w:next w:val="Normal"/>
    <w:rsid w:val="002B29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29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984"/>
    <w:rPr>
      <w:rFonts w:ascii="Times New Roman" w:eastAsia="Times New Roman" w:hAnsi="Times New Roman" w:cs="Times New Roman"/>
      <w:sz w:val="16"/>
      <w:lang w:eastAsia="en-US"/>
    </w:rPr>
  </w:style>
  <w:style w:type="paragraph" w:styleId="Title">
    <w:name w:val="Title"/>
    <w:basedOn w:val="HeadingBase"/>
    <w:link w:val="TitleChar"/>
    <w:qFormat/>
    <w:rsid w:val="002B2984"/>
    <w:pPr>
      <w:spacing w:before="5040"/>
      <w:jc w:val="center"/>
    </w:pPr>
    <w:rPr>
      <w:sz w:val="48"/>
      <w:szCs w:val="72"/>
      <w:lang w:val="en-US"/>
    </w:rPr>
  </w:style>
  <w:style w:type="character" w:customStyle="1" w:styleId="TitleChar">
    <w:name w:val="Title Char"/>
    <w:basedOn w:val="DefaultParagraphFont"/>
    <w:link w:val="Title"/>
    <w:rsid w:val="002B29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984"/>
    <w:pPr>
      <w:tabs>
        <w:tab w:val="left" w:pos="3600"/>
        <w:tab w:val="left" w:pos="3958"/>
      </w:tabs>
    </w:pPr>
  </w:style>
  <w:style w:type="paragraph" w:customStyle="1" w:styleId="Note">
    <w:name w:val="Note"/>
    <w:basedOn w:val="BodyText"/>
    <w:rsid w:val="002B29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984"/>
    <w:pPr>
      <w:framePr w:wrap="auto" w:hAnchor="text" w:y="6049"/>
    </w:pPr>
    <w:rPr>
      <w:color w:val="000000"/>
      <w:sz w:val="40"/>
    </w:rPr>
  </w:style>
  <w:style w:type="paragraph" w:customStyle="1" w:styleId="TOCTitle">
    <w:name w:val="TOCTitle"/>
    <w:basedOn w:val="Heading1"/>
    <w:rsid w:val="002B2984"/>
    <w:pPr>
      <w:spacing w:after="240"/>
      <w:jc w:val="center"/>
      <w:outlineLvl w:val="9"/>
    </w:pPr>
    <w:rPr>
      <w:caps/>
    </w:rPr>
  </w:style>
  <w:style w:type="paragraph" w:customStyle="1" w:styleId="Version">
    <w:name w:val="Version"/>
    <w:rsid w:val="002B29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2984"/>
    <w:pPr>
      <w:keepNext w:val="0"/>
      <w:tabs>
        <w:tab w:val="right" w:pos="4176"/>
      </w:tabs>
      <w:ind w:left="198" w:hanging="198"/>
    </w:pPr>
    <w:rPr>
      <w:rFonts w:ascii="Garamond" w:hAnsi="Garamond"/>
    </w:rPr>
  </w:style>
  <w:style w:type="paragraph" w:styleId="IndexHeading">
    <w:name w:val="index heading"/>
    <w:basedOn w:val="Normal"/>
    <w:next w:val="Index1"/>
    <w:semiHidden/>
    <w:rsid w:val="002B2984"/>
    <w:pPr>
      <w:spacing w:before="120" w:after="120"/>
    </w:pPr>
    <w:rPr>
      <w:rFonts w:ascii="Arial" w:hAnsi="Arial"/>
      <w:b/>
      <w:color w:val="918585"/>
      <w:sz w:val="24"/>
    </w:rPr>
  </w:style>
  <w:style w:type="paragraph" w:styleId="Header">
    <w:name w:val="header"/>
    <w:basedOn w:val="Normal"/>
    <w:link w:val="HeaderChar"/>
    <w:rsid w:val="002B29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984"/>
    <w:rPr>
      <w:rFonts w:ascii="Times New Roman" w:eastAsia="Times New Roman" w:hAnsi="Times New Roman" w:cs="Times New Roman"/>
      <w:sz w:val="16"/>
      <w:szCs w:val="20"/>
      <w:lang w:val="en-GB" w:eastAsia="en-US"/>
    </w:rPr>
  </w:style>
  <w:style w:type="paragraph" w:customStyle="1" w:styleId="Chapter">
    <w:name w:val="Chapter"/>
    <w:basedOn w:val="Normal"/>
    <w:rsid w:val="002B2984"/>
    <w:pPr>
      <w:spacing w:before="240"/>
    </w:pPr>
    <w:rPr>
      <w:rFonts w:ascii="Times New Roman" w:hAnsi="Times New Roman"/>
      <w:smallCaps/>
      <w:spacing w:val="80"/>
      <w:sz w:val="28"/>
    </w:rPr>
  </w:style>
  <w:style w:type="paragraph" w:customStyle="1" w:styleId="InChapter">
    <w:name w:val="InChapter"/>
    <w:basedOn w:val="Heading3"/>
    <w:rsid w:val="002B2984"/>
    <w:pPr>
      <w:spacing w:after="240"/>
      <w:outlineLvl w:val="9"/>
    </w:pPr>
    <w:rPr>
      <w:noProof/>
    </w:rPr>
  </w:style>
  <w:style w:type="paragraph" w:styleId="Index2">
    <w:name w:val="index 2"/>
    <w:basedOn w:val="Normal"/>
    <w:next w:val="Normal"/>
    <w:semiHidden/>
    <w:rsid w:val="002B2984"/>
    <w:pPr>
      <w:tabs>
        <w:tab w:val="right" w:pos="4176"/>
      </w:tabs>
      <w:ind w:left="568" w:hanging="284"/>
    </w:pPr>
    <w:rPr>
      <w:rFonts w:ascii="Garamond" w:hAnsi="Garamond"/>
    </w:rPr>
  </w:style>
  <w:style w:type="paragraph" w:customStyle="1" w:styleId="Byline">
    <w:name w:val="Byline"/>
    <w:rsid w:val="002B29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984"/>
    <w:pPr>
      <w:tabs>
        <w:tab w:val="clear" w:pos="3600"/>
        <w:tab w:val="clear" w:pos="3958"/>
      </w:tabs>
      <w:jc w:val="right"/>
    </w:pPr>
  </w:style>
  <w:style w:type="character" w:styleId="Emphasis">
    <w:name w:val="Emphasis"/>
    <w:basedOn w:val="DefaultParagraphFont"/>
    <w:qFormat/>
    <w:rsid w:val="002B2984"/>
    <w:rPr>
      <w:i/>
    </w:rPr>
  </w:style>
  <w:style w:type="paragraph" w:styleId="Caption">
    <w:name w:val="caption"/>
    <w:basedOn w:val="BodyText"/>
    <w:next w:val="Normal"/>
    <w:qFormat/>
    <w:rsid w:val="002B2984"/>
    <w:pPr>
      <w:framePr w:w="2268" w:hSpace="181" w:vSpace="181" w:wrap="around" w:vAnchor="text" w:hAnchor="page" w:x="1135" w:y="285" w:anchorLock="1"/>
    </w:pPr>
    <w:rPr>
      <w:i/>
    </w:rPr>
  </w:style>
  <w:style w:type="paragraph" w:customStyle="1" w:styleId="MiniTOCTitle">
    <w:name w:val="MiniTOCTitle"/>
    <w:basedOn w:val="Heading4"/>
    <w:rsid w:val="002B2984"/>
    <w:pPr>
      <w:spacing w:before="240"/>
      <w:outlineLvl w:val="9"/>
    </w:pPr>
    <w:rPr>
      <w:noProof/>
      <w:sz w:val="24"/>
    </w:rPr>
  </w:style>
  <w:style w:type="paragraph" w:customStyle="1" w:styleId="MiniTOCItem">
    <w:name w:val="MiniTOCItem"/>
    <w:basedOn w:val="ListBullet"/>
    <w:rsid w:val="002B2984"/>
    <w:pPr>
      <w:numPr>
        <w:numId w:val="0"/>
      </w:numPr>
      <w:tabs>
        <w:tab w:val="right" w:leader="dot" w:pos="6521"/>
      </w:tabs>
      <w:spacing w:before="0" w:after="0"/>
    </w:pPr>
  </w:style>
  <w:style w:type="paragraph" w:customStyle="1" w:styleId="TOFTitle">
    <w:name w:val="TOFTitle"/>
    <w:basedOn w:val="TOCTitle"/>
    <w:rsid w:val="002B2984"/>
  </w:style>
  <w:style w:type="paragraph" w:styleId="TableofFigures">
    <w:name w:val="table of figures"/>
    <w:basedOn w:val="Normal"/>
    <w:next w:val="Normal"/>
    <w:semiHidden/>
    <w:rsid w:val="002B2984"/>
    <w:pPr>
      <w:tabs>
        <w:tab w:val="right" w:leader="dot" w:pos="9072"/>
      </w:tabs>
      <w:ind w:left="970" w:hanging="403"/>
    </w:pPr>
    <w:rPr>
      <w:rFonts w:ascii="Times New Roman" w:hAnsi="Times New Roman"/>
      <w:b/>
    </w:rPr>
  </w:style>
  <w:style w:type="paragraph" w:styleId="ListNumber">
    <w:name w:val="List Number"/>
    <w:basedOn w:val="List"/>
    <w:rsid w:val="002B2984"/>
    <w:pPr>
      <w:numPr>
        <w:numId w:val="15"/>
      </w:numPr>
      <w:tabs>
        <w:tab w:val="clear" w:pos="340"/>
      </w:tabs>
    </w:pPr>
  </w:style>
  <w:style w:type="character" w:customStyle="1" w:styleId="WingdingSymbols">
    <w:name w:val="Wingding Symbols"/>
    <w:rsid w:val="002B2984"/>
    <w:rPr>
      <w:rFonts w:ascii="Wingdings" w:hAnsi="Wingdings"/>
    </w:rPr>
  </w:style>
  <w:style w:type="paragraph" w:customStyle="1" w:styleId="TableHeading">
    <w:name w:val="Table Heading"/>
    <w:basedOn w:val="HeadingBase"/>
    <w:rsid w:val="002B2984"/>
    <w:pPr>
      <w:keepLines/>
      <w:pBdr>
        <w:bottom w:val="single" w:sz="6" w:space="1" w:color="918585"/>
      </w:pBdr>
      <w:spacing w:before="240"/>
    </w:pPr>
  </w:style>
  <w:style w:type="character" w:customStyle="1" w:styleId="HotSpot">
    <w:name w:val="HotSpot"/>
    <w:rsid w:val="002B2984"/>
    <w:rPr>
      <w:color w:val="0033CC"/>
      <w:u w:val="none"/>
    </w:rPr>
  </w:style>
  <w:style w:type="paragraph" w:customStyle="1" w:styleId="BodyTextRight">
    <w:name w:val="Body Text Right"/>
    <w:basedOn w:val="BodyText"/>
    <w:rsid w:val="002B2984"/>
    <w:pPr>
      <w:spacing w:before="0" w:after="0"/>
      <w:jc w:val="right"/>
    </w:pPr>
  </w:style>
  <w:style w:type="paragraph" w:styleId="Index3">
    <w:name w:val="index 3"/>
    <w:basedOn w:val="ListNumber2"/>
    <w:next w:val="Normal"/>
    <w:semiHidden/>
    <w:rsid w:val="002B2984"/>
    <w:pPr>
      <w:numPr>
        <w:numId w:val="0"/>
      </w:numPr>
      <w:tabs>
        <w:tab w:val="right" w:leader="dot" w:pos="4176"/>
      </w:tabs>
    </w:pPr>
  </w:style>
  <w:style w:type="paragraph" w:styleId="ListNumber2">
    <w:name w:val="List Number 2"/>
    <w:basedOn w:val="List2"/>
    <w:rsid w:val="002B2984"/>
    <w:pPr>
      <w:numPr>
        <w:numId w:val="10"/>
      </w:numPr>
      <w:tabs>
        <w:tab w:val="clear" w:pos="1060"/>
      </w:tabs>
    </w:pPr>
  </w:style>
  <w:style w:type="paragraph" w:customStyle="1" w:styleId="MarginNote">
    <w:name w:val="Margin Note"/>
    <w:basedOn w:val="BodyText"/>
    <w:rsid w:val="002B29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9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9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2984"/>
    <w:rPr>
      <w:sz w:val="32"/>
    </w:rPr>
  </w:style>
  <w:style w:type="paragraph" w:customStyle="1" w:styleId="HeadingProcedure">
    <w:name w:val="Heading Procedure"/>
    <w:basedOn w:val="HeadingBase"/>
    <w:next w:val="Normal"/>
    <w:rsid w:val="002B2984"/>
    <w:pPr>
      <w:tabs>
        <w:tab w:val="left" w:pos="0"/>
      </w:tabs>
      <w:spacing w:before="120" w:after="60"/>
    </w:pPr>
    <w:rPr>
      <w:i/>
      <w:color w:val="918585"/>
      <w:sz w:val="22"/>
    </w:rPr>
  </w:style>
  <w:style w:type="paragraph" w:customStyle="1" w:styleId="TableBodyText">
    <w:name w:val="Table Body Text"/>
    <w:basedOn w:val="BodyText"/>
    <w:rsid w:val="002B2984"/>
    <w:pPr>
      <w:spacing w:before="60" w:after="60"/>
    </w:pPr>
  </w:style>
  <w:style w:type="paragraph" w:styleId="ListContinue">
    <w:name w:val="List Continue"/>
    <w:basedOn w:val="List"/>
    <w:rsid w:val="002B2984"/>
    <w:pPr>
      <w:ind w:firstLine="0"/>
    </w:pPr>
  </w:style>
  <w:style w:type="paragraph" w:customStyle="1" w:styleId="ListNote">
    <w:name w:val="List Note"/>
    <w:basedOn w:val="List"/>
    <w:rsid w:val="002B2984"/>
    <w:pPr>
      <w:pBdr>
        <w:top w:val="single" w:sz="6" w:space="2" w:color="918585"/>
        <w:bottom w:val="single" w:sz="6" w:space="2" w:color="918585"/>
      </w:pBdr>
      <w:tabs>
        <w:tab w:val="left" w:pos="1021"/>
      </w:tabs>
      <w:ind w:firstLine="0"/>
    </w:pPr>
  </w:style>
  <w:style w:type="paragraph" w:customStyle="1" w:styleId="Warning">
    <w:name w:val="Warning"/>
    <w:basedOn w:val="BodyText"/>
    <w:rsid w:val="002B2984"/>
    <w:pPr>
      <w:shd w:val="clear" w:color="auto" w:fill="D9D9D9"/>
      <w:tabs>
        <w:tab w:val="left" w:pos="992"/>
      </w:tabs>
      <w:ind w:left="119" w:right="119"/>
    </w:pPr>
    <w:rPr>
      <w:sz w:val="20"/>
    </w:rPr>
  </w:style>
  <w:style w:type="paragraph" w:customStyle="1" w:styleId="MarginIcons">
    <w:name w:val="Margin Icons"/>
    <w:basedOn w:val="BodyText"/>
    <w:rsid w:val="002B29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984"/>
    <w:rPr>
      <w:rFonts w:ascii="Courier New" w:hAnsi="Courier New"/>
    </w:rPr>
  </w:style>
  <w:style w:type="paragraph" w:customStyle="1" w:styleId="NoteBullet">
    <w:name w:val="Note Bullet"/>
    <w:basedOn w:val="Note"/>
    <w:rsid w:val="002B2984"/>
    <w:pPr>
      <w:tabs>
        <w:tab w:val="clear" w:pos="680"/>
      </w:tabs>
      <w:spacing w:before="60" w:after="60"/>
    </w:pPr>
  </w:style>
  <w:style w:type="paragraph" w:customStyle="1" w:styleId="SubHeading2">
    <w:name w:val="SubHeading2"/>
    <w:basedOn w:val="HeadingBase"/>
    <w:rsid w:val="002B2984"/>
    <w:pPr>
      <w:spacing w:before="240" w:after="60"/>
    </w:pPr>
    <w:rPr>
      <w:sz w:val="20"/>
    </w:rPr>
  </w:style>
  <w:style w:type="paragraph" w:customStyle="1" w:styleId="SubHeading1">
    <w:name w:val="SubHeading1"/>
    <w:basedOn w:val="HeadingBase"/>
    <w:rsid w:val="002B2984"/>
    <w:pPr>
      <w:spacing w:before="240" w:after="60"/>
    </w:pPr>
    <w:rPr>
      <w:color w:val="918585"/>
      <w:sz w:val="22"/>
    </w:rPr>
  </w:style>
  <w:style w:type="paragraph" w:customStyle="1" w:styleId="SideHeading">
    <w:name w:val="Side Heading"/>
    <w:basedOn w:val="HeadingBase"/>
    <w:rsid w:val="002B29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984"/>
    <w:pPr>
      <w:tabs>
        <w:tab w:val="num" w:pos="360"/>
      </w:tabs>
    </w:pPr>
  </w:style>
  <w:style w:type="paragraph" w:styleId="PlainText">
    <w:name w:val="Plain Text"/>
    <w:basedOn w:val="Normal"/>
    <w:link w:val="PlainTextChar"/>
    <w:rsid w:val="002B2984"/>
    <w:rPr>
      <w:sz w:val="20"/>
    </w:rPr>
  </w:style>
  <w:style w:type="character" w:customStyle="1" w:styleId="PlainTextChar">
    <w:name w:val="Plain Text Char"/>
    <w:basedOn w:val="DefaultParagraphFont"/>
    <w:link w:val="PlainText"/>
    <w:rsid w:val="002B2984"/>
    <w:rPr>
      <w:rFonts w:ascii="Courier New" w:eastAsia="Times New Roman" w:hAnsi="Courier New" w:cs="Times New Roman"/>
      <w:sz w:val="20"/>
      <w:szCs w:val="20"/>
      <w:lang w:eastAsia="en-US"/>
    </w:rPr>
  </w:style>
  <w:style w:type="character" w:customStyle="1" w:styleId="MenuOption">
    <w:name w:val="Menu Option"/>
    <w:basedOn w:val="DefaultParagraphFont"/>
    <w:rsid w:val="002B2984"/>
    <w:rPr>
      <w:b/>
      <w:smallCaps/>
    </w:rPr>
  </w:style>
  <w:style w:type="paragraph" w:customStyle="1" w:styleId="TableListNumber">
    <w:name w:val="Table List Number"/>
    <w:basedOn w:val="ListNumber"/>
    <w:rsid w:val="002B2984"/>
    <w:pPr>
      <w:numPr>
        <w:numId w:val="0"/>
      </w:numPr>
    </w:pPr>
  </w:style>
  <w:style w:type="paragraph" w:styleId="TOC4">
    <w:name w:val="toc 4"/>
    <w:basedOn w:val="TOCBase"/>
    <w:next w:val="Normal"/>
    <w:semiHidden/>
    <w:rsid w:val="002B2984"/>
    <w:pPr>
      <w:tabs>
        <w:tab w:val="right" w:leader="dot" w:pos="9071"/>
      </w:tabs>
      <w:ind w:left="1701"/>
    </w:pPr>
  </w:style>
  <w:style w:type="paragraph" w:customStyle="1" w:styleId="ListAlpha">
    <w:name w:val="List Alpha"/>
    <w:basedOn w:val="List"/>
    <w:rsid w:val="002B2984"/>
    <w:pPr>
      <w:numPr>
        <w:numId w:val="9"/>
      </w:numPr>
    </w:pPr>
  </w:style>
  <w:style w:type="paragraph" w:customStyle="1" w:styleId="ListAlpha2">
    <w:name w:val="List Alpha 2"/>
    <w:basedOn w:val="List2"/>
    <w:rsid w:val="002B2984"/>
    <w:pPr>
      <w:numPr>
        <w:numId w:val="8"/>
      </w:numPr>
    </w:pPr>
  </w:style>
  <w:style w:type="paragraph" w:styleId="List2">
    <w:name w:val="List 2"/>
    <w:basedOn w:val="BodyText"/>
    <w:rsid w:val="002B2984"/>
    <w:pPr>
      <w:tabs>
        <w:tab w:val="left" w:pos="680"/>
      </w:tabs>
      <w:spacing w:before="60" w:after="60"/>
      <w:ind w:left="680" w:hanging="340"/>
    </w:pPr>
  </w:style>
  <w:style w:type="paragraph" w:styleId="List3">
    <w:name w:val="List 3"/>
    <w:basedOn w:val="BodyText"/>
    <w:rsid w:val="002B2984"/>
    <w:pPr>
      <w:tabs>
        <w:tab w:val="left" w:pos="1021"/>
      </w:tabs>
      <w:spacing w:before="60" w:after="60"/>
      <w:ind w:left="1020" w:hanging="340"/>
    </w:pPr>
  </w:style>
  <w:style w:type="paragraph" w:styleId="List4">
    <w:name w:val="List 4"/>
    <w:basedOn w:val="BodyText"/>
    <w:rsid w:val="002B2984"/>
    <w:pPr>
      <w:tabs>
        <w:tab w:val="left" w:pos="1361"/>
      </w:tabs>
      <w:spacing w:before="60" w:after="60"/>
      <w:ind w:left="1361" w:hanging="340"/>
    </w:pPr>
  </w:style>
  <w:style w:type="paragraph" w:styleId="List5">
    <w:name w:val="List 5"/>
    <w:basedOn w:val="BodyText"/>
    <w:rsid w:val="002B2984"/>
    <w:pPr>
      <w:tabs>
        <w:tab w:val="left" w:pos="1701"/>
      </w:tabs>
      <w:spacing w:before="60" w:after="60"/>
      <w:ind w:left="1701" w:hanging="340"/>
    </w:pPr>
  </w:style>
  <w:style w:type="paragraph" w:styleId="ListBullet3">
    <w:name w:val="List Bullet 3"/>
    <w:basedOn w:val="List3"/>
    <w:rsid w:val="002B2984"/>
    <w:pPr>
      <w:numPr>
        <w:numId w:val="14"/>
      </w:numPr>
      <w:tabs>
        <w:tab w:val="clear" w:pos="1021"/>
      </w:tabs>
      <w:ind w:left="1037" w:hanging="357"/>
    </w:pPr>
  </w:style>
  <w:style w:type="paragraph" w:styleId="ListBullet4">
    <w:name w:val="List Bullet 4"/>
    <w:basedOn w:val="List4"/>
    <w:rsid w:val="002B2984"/>
    <w:pPr>
      <w:numPr>
        <w:numId w:val="3"/>
      </w:numPr>
      <w:tabs>
        <w:tab w:val="clear" w:pos="1361"/>
      </w:tabs>
    </w:pPr>
  </w:style>
  <w:style w:type="paragraph" w:styleId="ListBullet5">
    <w:name w:val="List Bullet 5"/>
    <w:basedOn w:val="List5"/>
    <w:rsid w:val="002B2984"/>
    <w:pPr>
      <w:numPr>
        <w:numId w:val="4"/>
      </w:numPr>
    </w:pPr>
  </w:style>
  <w:style w:type="paragraph" w:styleId="ListContinue2">
    <w:name w:val="List Continue 2"/>
    <w:basedOn w:val="List2"/>
    <w:rsid w:val="002B2984"/>
    <w:pPr>
      <w:ind w:firstLine="0"/>
    </w:pPr>
  </w:style>
  <w:style w:type="paragraph" w:styleId="ListContinue3">
    <w:name w:val="List Continue 3"/>
    <w:basedOn w:val="List3"/>
    <w:rsid w:val="002B2984"/>
    <w:pPr>
      <w:ind w:left="1021" w:firstLine="0"/>
    </w:pPr>
  </w:style>
  <w:style w:type="paragraph" w:styleId="ListContinue4">
    <w:name w:val="List Continue 4"/>
    <w:basedOn w:val="List4"/>
    <w:rsid w:val="002B2984"/>
    <w:pPr>
      <w:ind w:firstLine="0"/>
    </w:pPr>
  </w:style>
  <w:style w:type="paragraph" w:styleId="ListContinue5">
    <w:name w:val="List Continue 5"/>
    <w:basedOn w:val="List5"/>
    <w:rsid w:val="002B2984"/>
    <w:pPr>
      <w:ind w:firstLine="0"/>
    </w:pPr>
  </w:style>
  <w:style w:type="paragraph" w:styleId="ListNumber3">
    <w:name w:val="List Number 3"/>
    <w:basedOn w:val="List3"/>
    <w:rsid w:val="002B2984"/>
    <w:pPr>
      <w:numPr>
        <w:numId w:val="5"/>
      </w:numPr>
    </w:pPr>
  </w:style>
  <w:style w:type="paragraph" w:styleId="ListNumber4">
    <w:name w:val="List Number 4"/>
    <w:basedOn w:val="List4"/>
    <w:rsid w:val="002B2984"/>
    <w:pPr>
      <w:numPr>
        <w:numId w:val="6"/>
      </w:numPr>
    </w:pPr>
  </w:style>
  <w:style w:type="paragraph" w:styleId="ListNumber5">
    <w:name w:val="List Number 5"/>
    <w:basedOn w:val="List5"/>
    <w:rsid w:val="002B2984"/>
    <w:pPr>
      <w:numPr>
        <w:numId w:val="7"/>
      </w:numPr>
    </w:pPr>
  </w:style>
  <w:style w:type="paragraph" w:styleId="BlockText">
    <w:name w:val="Block Text"/>
    <w:basedOn w:val="Normal"/>
    <w:rsid w:val="002B2984"/>
    <w:pPr>
      <w:spacing w:after="120"/>
      <w:ind w:left="1440" w:right="1440"/>
    </w:pPr>
  </w:style>
  <w:style w:type="character" w:customStyle="1" w:styleId="Subscript">
    <w:name w:val="Subscript"/>
    <w:basedOn w:val="DefaultParagraphFont"/>
    <w:rsid w:val="002B2984"/>
    <w:rPr>
      <w:sz w:val="16"/>
      <w:vertAlign w:val="subscript"/>
    </w:rPr>
  </w:style>
  <w:style w:type="character" w:customStyle="1" w:styleId="Superscript">
    <w:name w:val="Superscript"/>
    <w:basedOn w:val="DefaultParagraphFont"/>
    <w:rsid w:val="002B2984"/>
    <w:rPr>
      <w:sz w:val="16"/>
      <w:vertAlign w:val="superscript"/>
    </w:rPr>
  </w:style>
  <w:style w:type="character" w:customStyle="1" w:styleId="Symbols">
    <w:name w:val="Symbols"/>
    <w:basedOn w:val="DefaultParagraphFont"/>
    <w:rsid w:val="002B2984"/>
    <w:rPr>
      <w:rFonts w:ascii="Symbol" w:hAnsi="Symbol"/>
    </w:rPr>
  </w:style>
  <w:style w:type="character" w:customStyle="1" w:styleId="MenuOptions">
    <w:name w:val="Menu Options"/>
    <w:basedOn w:val="DefaultParagraphFont"/>
    <w:rsid w:val="002B2984"/>
    <w:rPr>
      <w:rFonts w:ascii="Arial Narrow" w:hAnsi="Arial Narrow"/>
      <w:smallCaps/>
    </w:rPr>
  </w:style>
  <w:style w:type="character" w:customStyle="1" w:styleId="Buttons">
    <w:name w:val="Buttons"/>
    <w:basedOn w:val="DefaultParagraphFont"/>
    <w:rsid w:val="002B2984"/>
    <w:rPr>
      <w:b/>
    </w:rPr>
  </w:style>
  <w:style w:type="character" w:customStyle="1" w:styleId="Underlined">
    <w:name w:val="Underlined"/>
    <w:basedOn w:val="DefaultParagraphFont"/>
    <w:rsid w:val="002B2984"/>
    <w:rPr>
      <w:u w:val="single"/>
    </w:rPr>
  </w:style>
  <w:style w:type="paragraph" w:customStyle="1" w:styleId="TableBodyTextRight">
    <w:name w:val="Table Body Text Right"/>
    <w:basedOn w:val="TableBodyText"/>
    <w:rsid w:val="002B2984"/>
    <w:pPr>
      <w:widowControl w:val="0"/>
      <w:autoSpaceDE w:val="0"/>
      <w:autoSpaceDN w:val="0"/>
      <w:adjustRightInd w:val="0"/>
      <w:jc w:val="right"/>
    </w:pPr>
    <w:rPr>
      <w:rFonts w:cs="Arial"/>
      <w:szCs w:val="18"/>
    </w:rPr>
  </w:style>
  <w:style w:type="paragraph" w:customStyle="1" w:styleId="CopyrightText">
    <w:name w:val="Copyright Text"/>
    <w:basedOn w:val="BodyText"/>
    <w:rsid w:val="002B2984"/>
    <w:rPr>
      <w:sz w:val="18"/>
    </w:rPr>
  </w:style>
  <w:style w:type="paragraph" w:customStyle="1" w:styleId="BodySmallRight">
    <w:name w:val="Body Small Right"/>
    <w:basedOn w:val="BodyTextRight"/>
    <w:rsid w:val="002B2984"/>
    <w:rPr>
      <w:sz w:val="18"/>
      <w:szCs w:val="18"/>
    </w:rPr>
  </w:style>
  <w:style w:type="paragraph" w:customStyle="1" w:styleId="MarginEdition">
    <w:name w:val="Margin Edition"/>
    <w:basedOn w:val="MarginNote"/>
    <w:rsid w:val="002B2984"/>
    <w:pPr>
      <w:spacing w:before="0" w:after="0"/>
    </w:pPr>
    <w:rPr>
      <w:rFonts w:ascii="Times New Roman" w:hAnsi="Times New Roman"/>
      <w:color w:val="999999"/>
    </w:rPr>
  </w:style>
  <w:style w:type="paragraph" w:customStyle="1" w:styleId="Spacer">
    <w:name w:val="Spacer"/>
    <w:basedOn w:val="Normal"/>
    <w:rsid w:val="002B2984"/>
    <w:rPr>
      <w:sz w:val="2"/>
      <w:szCs w:val="2"/>
    </w:rPr>
  </w:style>
  <w:style w:type="character" w:customStyle="1" w:styleId="Small">
    <w:name w:val="Small"/>
    <w:basedOn w:val="DefaultParagraphFont"/>
    <w:rsid w:val="002B2984"/>
    <w:rPr>
      <w:sz w:val="16"/>
    </w:rPr>
  </w:style>
  <w:style w:type="paragraph" w:customStyle="1" w:styleId="WideTable">
    <w:name w:val="Wide Table"/>
    <w:basedOn w:val="Normal"/>
    <w:rsid w:val="002B2984"/>
    <w:pPr>
      <w:ind w:left="-1418"/>
    </w:pPr>
    <w:rPr>
      <w:sz w:val="2"/>
      <w:szCs w:val="2"/>
    </w:rPr>
  </w:style>
  <w:style w:type="character" w:styleId="PageNumber">
    <w:name w:val="page number"/>
    <w:basedOn w:val="DefaultParagraphFont"/>
    <w:rsid w:val="002B2984"/>
  </w:style>
  <w:style w:type="paragraph" w:styleId="Quote">
    <w:name w:val="Quote"/>
    <w:basedOn w:val="Heading1"/>
    <w:link w:val="QuoteChar"/>
    <w:qFormat/>
    <w:rsid w:val="002B2984"/>
    <w:rPr>
      <w:b w:val="0"/>
      <w:sz w:val="72"/>
      <w:szCs w:val="72"/>
      <w:lang w:val="en-NZ"/>
    </w:rPr>
  </w:style>
  <w:style w:type="character" w:customStyle="1" w:styleId="QuoteChar">
    <w:name w:val="Quote Char"/>
    <w:basedOn w:val="DefaultParagraphFont"/>
    <w:link w:val="Quote"/>
    <w:rsid w:val="002B29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984"/>
    <w:pPr>
      <w:pageBreakBefore/>
    </w:pPr>
  </w:style>
  <w:style w:type="paragraph" w:customStyle="1" w:styleId="Border">
    <w:name w:val="Border"/>
    <w:basedOn w:val="Normal"/>
    <w:qFormat/>
    <w:rsid w:val="002B29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984"/>
    <w:rPr>
      <w:b/>
      <w:bCs/>
      <w:i/>
      <w:iCs/>
      <w:color w:val="auto"/>
    </w:rPr>
  </w:style>
  <w:style w:type="paragraph" w:styleId="IntenseQuote">
    <w:name w:val="Intense Quote"/>
    <w:basedOn w:val="Normal"/>
    <w:next w:val="Normal"/>
    <w:link w:val="IntenseQuoteChar"/>
    <w:uiPriority w:val="30"/>
    <w:qFormat/>
    <w:rsid w:val="002B29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9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2984"/>
    <w:rPr>
      <w:smallCaps/>
      <w:color w:val="auto"/>
      <w:u w:val="single"/>
    </w:rPr>
  </w:style>
  <w:style w:type="character" w:styleId="IntenseReference">
    <w:name w:val="Intense Reference"/>
    <w:basedOn w:val="DefaultParagraphFont"/>
    <w:uiPriority w:val="32"/>
    <w:qFormat/>
    <w:rsid w:val="002B2984"/>
    <w:rPr>
      <w:b/>
      <w:bCs/>
      <w:smallCaps/>
      <w:color w:val="auto"/>
      <w:spacing w:val="5"/>
      <w:u w:val="single"/>
    </w:rPr>
  </w:style>
  <w:style w:type="paragraph" w:customStyle="1" w:styleId="2ColumnHeading">
    <w:name w:val="2Column Heading"/>
    <w:basedOn w:val="BodyText"/>
    <w:qFormat/>
    <w:rsid w:val="002B2984"/>
    <w:pPr>
      <w:spacing w:after="60"/>
      <w:ind w:left="-2268"/>
    </w:pPr>
    <w:rPr>
      <w:b/>
    </w:rPr>
  </w:style>
  <w:style w:type="paragraph" w:customStyle="1" w:styleId="Heading1TOC">
    <w:name w:val="Heading1 TOC"/>
    <w:basedOn w:val="Normal"/>
    <w:qFormat/>
    <w:rsid w:val="002B2984"/>
    <w:pPr>
      <w:spacing w:before="240" w:after="120"/>
    </w:pPr>
    <w:rPr>
      <w:rFonts w:ascii="Times New Roman" w:hAnsi="Times New Roman"/>
      <w:b/>
      <w:sz w:val="32"/>
    </w:rPr>
  </w:style>
  <w:style w:type="paragraph" w:customStyle="1" w:styleId="Heading2TOC">
    <w:name w:val="Heading2 TOC"/>
    <w:basedOn w:val="Normal"/>
    <w:qFormat/>
    <w:rsid w:val="002B2984"/>
    <w:pPr>
      <w:spacing w:before="240" w:after="60"/>
    </w:pPr>
    <w:rPr>
      <w:rFonts w:ascii="Times New Roman" w:hAnsi="Times New Roman"/>
      <w:b/>
      <w:sz w:val="28"/>
    </w:rPr>
  </w:style>
  <w:style w:type="character" w:customStyle="1" w:styleId="Underline">
    <w:name w:val="Underline"/>
    <w:basedOn w:val="DefaultParagraphFont"/>
    <w:qFormat/>
    <w:rsid w:val="002B2984"/>
    <w:rPr>
      <w:u w:val="single"/>
    </w:rPr>
  </w:style>
  <w:style w:type="paragraph" w:styleId="BalloonText">
    <w:name w:val="Balloon Text"/>
    <w:basedOn w:val="Normal"/>
    <w:link w:val="BalloonTextChar"/>
    <w:rsid w:val="002B2984"/>
    <w:rPr>
      <w:rFonts w:ascii="Tahoma" w:hAnsi="Tahoma" w:cs="Tahoma"/>
      <w:sz w:val="16"/>
      <w:szCs w:val="16"/>
    </w:rPr>
  </w:style>
  <w:style w:type="character" w:customStyle="1" w:styleId="BalloonTextChar">
    <w:name w:val="Balloon Text Char"/>
    <w:basedOn w:val="DefaultParagraphFont"/>
    <w:link w:val="BalloonText"/>
    <w:rsid w:val="002B29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29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29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2984"/>
    <w:rPr>
      <w:b/>
      <w:color w:val="660033"/>
      <w:spacing w:val="0"/>
    </w:rPr>
  </w:style>
  <w:style w:type="paragraph" w:customStyle="1" w:styleId="Nameditemlist">
    <w:name w:val="Named item list"/>
    <w:basedOn w:val="BodyText"/>
    <w:qFormat/>
    <w:rsid w:val="002B2984"/>
    <w:pPr>
      <w:tabs>
        <w:tab w:val="left" w:pos="2835"/>
      </w:tabs>
      <w:ind w:left="2835" w:hanging="2835"/>
    </w:pPr>
  </w:style>
  <w:style w:type="paragraph" w:customStyle="1" w:styleId="BodyTextnopadding">
    <w:name w:val="Body Text no padding"/>
    <w:basedOn w:val="BodyText"/>
    <w:qFormat/>
    <w:rsid w:val="002B2984"/>
    <w:pPr>
      <w:spacing w:before="0" w:after="0"/>
    </w:pPr>
  </w:style>
  <w:style w:type="paragraph" w:customStyle="1" w:styleId="BodyTextBold">
    <w:name w:val="Body Text Bold"/>
    <w:basedOn w:val="BodyText"/>
    <w:qFormat/>
    <w:rsid w:val="002B2984"/>
    <w:rPr>
      <w:b/>
    </w:rPr>
  </w:style>
  <w:style w:type="character" w:styleId="Hyperlink">
    <w:name w:val="Hyperlink"/>
    <w:basedOn w:val="DefaultParagraphFont"/>
    <w:uiPriority w:val="99"/>
    <w:unhideWhenUsed/>
    <w:rsid w:val="007F03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1023</Words>
  <Characters>6776</Characters>
  <Application>Microsoft Office Word</Application>
  <DocSecurity>0</DocSecurity>
  <Lines>218</Lines>
  <Paragraphs>139</Paragraphs>
  <ScaleCrop>false</ScaleCrop>
  <Company>Author-it Software Corporation Ltd.</Company>
  <LinksUpToDate>false</LinksUpToDate>
  <CharactersWithSpaces>7660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AURTGA001 Drive and manoeuvre trailers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2025-03-01T10:18:00Z</dcterms:created>
  <dcterms:modified xsi:type="dcterms:W3CDTF">2025-03-01T10:18:00Z</dcterms:modified>
</cp:coreProperties>
</file>